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117BB">
      <w:pPr>
        <w:spacing w:line="360" w:lineRule="auto"/>
        <w:jc w:val="center"/>
        <w:rPr>
          <w:rFonts w:ascii="黑体" w:hAnsi="Courier New" w:eastAsia="黑体"/>
          <w:b/>
          <w:bCs/>
          <w:color w:val="auto"/>
          <w:sz w:val="44"/>
          <w:szCs w:val="44"/>
        </w:rPr>
      </w:pPr>
      <w:r>
        <w:rPr>
          <w:rFonts w:hint="eastAsia" w:ascii="宋体" w:hAnsi="宋体"/>
          <w:b/>
          <w:color w:val="auto"/>
          <w:sz w:val="28"/>
          <w:szCs w:val="28"/>
        </w:rPr>
        <w:t xml:space="preserve">                     </w:t>
      </w:r>
    </w:p>
    <w:p w14:paraId="60AC574F">
      <w:pPr>
        <w:spacing w:line="360" w:lineRule="auto"/>
        <w:jc w:val="center"/>
        <w:rPr>
          <w:rFonts w:ascii="黑体" w:hAnsi="Courier New" w:eastAsia="黑体"/>
          <w:b/>
          <w:bCs/>
          <w:color w:val="auto"/>
          <w:sz w:val="44"/>
          <w:szCs w:val="44"/>
        </w:rPr>
      </w:pPr>
    </w:p>
    <w:p w14:paraId="3856469C">
      <w:pPr>
        <w:tabs>
          <w:tab w:val="left" w:pos="6015"/>
        </w:tabs>
        <w:spacing w:after="312" w:afterLines="100" w:line="360" w:lineRule="auto"/>
        <w:ind w:left="-420" w:leftChars="-200"/>
        <w:jc w:val="center"/>
        <w:rPr>
          <w:rFonts w:ascii="Times New Roman" w:hAnsi="Times New Roman" w:eastAsia="黑体"/>
          <w:b/>
          <w:bCs/>
          <w:color w:val="auto"/>
          <w:spacing w:val="20"/>
          <w:sz w:val="48"/>
          <w:szCs w:val="48"/>
        </w:rPr>
      </w:pPr>
      <w:bookmarkStart w:id="0" w:name="_Hlk169256975"/>
      <w:r>
        <w:rPr>
          <w:rFonts w:hint="eastAsia" w:ascii="Times New Roman" w:hAnsi="Times New Roman" w:eastAsia="黑体"/>
          <w:b/>
          <w:bCs/>
          <w:color w:val="auto"/>
          <w:spacing w:val="20"/>
          <w:sz w:val="48"/>
          <w:szCs w:val="48"/>
          <w:lang w:val="en-US" w:eastAsia="zh-CN"/>
        </w:rPr>
        <w:t>深外环</w:t>
      </w:r>
      <w:r>
        <w:rPr>
          <w:rFonts w:hint="eastAsia" w:ascii="Times New Roman" w:hAnsi="Times New Roman" w:eastAsia="黑体"/>
          <w:b/>
          <w:bCs/>
          <w:color w:val="auto"/>
          <w:spacing w:val="20"/>
          <w:sz w:val="48"/>
          <w:szCs w:val="48"/>
        </w:rPr>
        <w:t>高速公路</w:t>
      </w:r>
      <w:r>
        <w:rPr>
          <w:rFonts w:hint="eastAsia" w:ascii="Times New Roman" w:hAnsi="Times New Roman" w:eastAsia="黑体"/>
          <w:b/>
          <w:bCs/>
          <w:color w:val="auto"/>
          <w:spacing w:val="20"/>
          <w:sz w:val="48"/>
          <w:szCs w:val="48"/>
          <w:u w:val="none"/>
          <w:lang w:val="en-US" w:eastAsia="zh-CN"/>
        </w:rPr>
        <w:t>黄洞</w:t>
      </w:r>
      <w:r>
        <w:rPr>
          <w:rFonts w:hint="eastAsia" w:ascii="Times New Roman" w:hAnsi="Times New Roman" w:eastAsia="黑体"/>
          <w:b/>
          <w:bCs/>
          <w:color w:val="auto"/>
          <w:spacing w:val="20"/>
          <w:sz w:val="48"/>
          <w:szCs w:val="48"/>
          <w:u w:val="none"/>
          <w:lang w:eastAsia="zh-CN"/>
        </w:rPr>
        <w:t>服务区</w:t>
      </w:r>
      <w:r>
        <w:rPr>
          <w:rFonts w:hint="eastAsia" w:ascii="Times New Roman" w:hAnsi="Times New Roman" w:eastAsia="黑体"/>
          <w:b/>
          <w:bCs/>
          <w:color w:val="auto"/>
          <w:spacing w:val="20"/>
          <w:sz w:val="48"/>
          <w:szCs w:val="48"/>
          <w:lang w:val="en-US" w:eastAsia="zh-CN"/>
        </w:rPr>
        <w:t>4对</w:t>
      </w:r>
      <w:r>
        <w:rPr>
          <w:rFonts w:hint="eastAsia" w:ascii="Times New Roman" w:hAnsi="Times New Roman" w:eastAsia="黑体"/>
          <w:b/>
          <w:bCs/>
          <w:color w:val="auto"/>
          <w:spacing w:val="20"/>
          <w:sz w:val="48"/>
          <w:szCs w:val="48"/>
        </w:rPr>
        <w:t>商铺招</w:t>
      </w:r>
      <w:r>
        <w:rPr>
          <w:rFonts w:hint="eastAsia" w:ascii="Times New Roman" w:hAnsi="Times New Roman" w:eastAsia="黑体"/>
          <w:b/>
          <w:bCs/>
          <w:color w:val="auto"/>
          <w:spacing w:val="20"/>
          <w:sz w:val="48"/>
          <w:szCs w:val="48"/>
          <w:lang w:val="en-US" w:eastAsia="zh-CN"/>
        </w:rPr>
        <w:t>租</w:t>
      </w:r>
      <w:r>
        <w:rPr>
          <w:rFonts w:hint="eastAsia" w:ascii="Times New Roman" w:hAnsi="Times New Roman" w:eastAsia="黑体"/>
          <w:b/>
          <w:bCs/>
          <w:color w:val="auto"/>
          <w:spacing w:val="20"/>
          <w:sz w:val="48"/>
          <w:szCs w:val="48"/>
        </w:rPr>
        <w:t>项目</w:t>
      </w:r>
    </w:p>
    <w:bookmarkEnd w:id="0"/>
    <w:p w14:paraId="64018D0B">
      <w:pPr>
        <w:spacing w:line="360" w:lineRule="auto"/>
        <w:jc w:val="center"/>
        <w:rPr>
          <w:b/>
          <w:color w:val="auto"/>
          <w:sz w:val="24"/>
        </w:rPr>
      </w:pPr>
    </w:p>
    <w:p w14:paraId="67811D55">
      <w:pPr>
        <w:spacing w:line="360" w:lineRule="auto"/>
        <w:jc w:val="center"/>
        <w:rPr>
          <w:b/>
          <w:color w:val="auto"/>
          <w:sz w:val="24"/>
        </w:rPr>
      </w:pPr>
    </w:p>
    <w:p w14:paraId="4DF8B878">
      <w:pPr>
        <w:spacing w:line="360" w:lineRule="auto"/>
        <w:jc w:val="center"/>
        <w:rPr>
          <w:rFonts w:ascii="黑体" w:hAnsi="Courier New" w:eastAsia="黑体"/>
          <w:b/>
          <w:bCs/>
          <w:color w:val="auto"/>
          <w:spacing w:val="36"/>
          <w:kern w:val="10"/>
          <w:sz w:val="84"/>
          <w:szCs w:val="84"/>
        </w:rPr>
      </w:pPr>
    </w:p>
    <w:p w14:paraId="66F0324F">
      <w:pPr>
        <w:spacing w:line="360" w:lineRule="auto"/>
        <w:jc w:val="center"/>
        <w:rPr>
          <w:rFonts w:ascii="黑体" w:hAnsi="Courier New" w:eastAsia="黑体"/>
          <w:b/>
          <w:bCs/>
          <w:color w:val="auto"/>
          <w:spacing w:val="36"/>
          <w:kern w:val="10"/>
          <w:sz w:val="84"/>
          <w:szCs w:val="84"/>
        </w:rPr>
      </w:pPr>
      <w:r>
        <w:rPr>
          <w:rFonts w:hint="eastAsia" w:ascii="黑体" w:hAnsi="Courier New" w:eastAsia="黑体"/>
          <w:b/>
          <w:bCs/>
          <w:color w:val="auto"/>
          <w:spacing w:val="36"/>
          <w:kern w:val="10"/>
          <w:sz w:val="84"/>
          <w:szCs w:val="84"/>
        </w:rPr>
        <w:t xml:space="preserve">招 </w:t>
      </w:r>
      <w:r>
        <w:rPr>
          <w:rFonts w:hint="eastAsia" w:ascii="黑体" w:hAnsi="Courier New" w:eastAsia="黑体"/>
          <w:b/>
          <w:bCs/>
          <w:color w:val="auto"/>
          <w:spacing w:val="36"/>
          <w:kern w:val="10"/>
          <w:sz w:val="84"/>
          <w:szCs w:val="84"/>
          <w:lang w:val="en-US" w:eastAsia="zh-CN"/>
        </w:rPr>
        <w:t>租</w:t>
      </w:r>
      <w:r>
        <w:rPr>
          <w:rFonts w:hint="eastAsia" w:ascii="黑体" w:hAnsi="Courier New" w:eastAsia="黑体"/>
          <w:b/>
          <w:bCs/>
          <w:color w:val="auto"/>
          <w:spacing w:val="36"/>
          <w:kern w:val="10"/>
          <w:sz w:val="84"/>
          <w:szCs w:val="84"/>
        </w:rPr>
        <w:t xml:space="preserve"> 文 件</w:t>
      </w:r>
    </w:p>
    <w:p w14:paraId="33E5F803">
      <w:pPr>
        <w:adjustRightInd w:val="0"/>
        <w:snapToGrid w:val="0"/>
        <w:spacing w:line="360" w:lineRule="auto"/>
        <w:ind w:firstLine="1259" w:firstLineChars="273"/>
        <w:rPr>
          <w:rFonts w:ascii="宋体" w:hAnsi="Courier New"/>
          <w:b/>
          <w:bCs/>
          <w:color w:val="auto"/>
          <w:spacing w:val="70"/>
          <w:kern w:val="0"/>
          <w:sz w:val="32"/>
          <w:szCs w:val="32"/>
        </w:rPr>
      </w:pPr>
    </w:p>
    <w:p w14:paraId="131861C9">
      <w:pPr>
        <w:adjustRightInd w:val="0"/>
        <w:snapToGrid w:val="0"/>
        <w:spacing w:line="360" w:lineRule="auto"/>
        <w:rPr>
          <w:rFonts w:ascii="宋体" w:hAnsi="Courier New"/>
          <w:b/>
          <w:bCs/>
          <w:color w:val="auto"/>
          <w:spacing w:val="70"/>
          <w:kern w:val="0"/>
          <w:sz w:val="32"/>
          <w:szCs w:val="32"/>
        </w:rPr>
      </w:pPr>
    </w:p>
    <w:p w14:paraId="64071C7E">
      <w:pPr>
        <w:adjustRightInd w:val="0"/>
        <w:snapToGrid w:val="0"/>
        <w:spacing w:line="360" w:lineRule="auto"/>
        <w:rPr>
          <w:rFonts w:ascii="宋体" w:hAnsi="Courier New"/>
          <w:b/>
          <w:bCs/>
          <w:color w:val="auto"/>
          <w:spacing w:val="70"/>
          <w:kern w:val="0"/>
          <w:sz w:val="32"/>
          <w:szCs w:val="32"/>
        </w:rPr>
      </w:pPr>
    </w:p>
    <w:p w14:paraId="581B6386">
      <w:pPr>
        <w:adjustRightInd w:val="0"/>
        <w:snapToGrid w:val="0"/>
        <w:spacing w:line="360" w:lineRule="auto"/>
        <w:ind w:firstLine="1911" w:firstLineChars="595"/>
        <w:rPr>
          <w:rFonts w:ascii="宋体" w:hAnsi="Courier New"/>
          <w:b/>
          <w:bCs/>
          <w:color w:val="auto"/>
          <w:kern w:val="0"/>
          <w:sz w:val="32"/>
          <w:szCs w:val="32"/>
        </w:rPr>
      </w:pPr>
    </w:p>
    <w:p w14:paraId="6FFB27C6">
      <w:pPr>
        <w:adjustRightInd w:val="0"/>
        <w:snapToGrid w:val="0"/>
        <w:spacing w:line="360" w:lineRule="auto"/>
        <w:ind w:firstLine="1911" w:firstLineChars="595"/>
        <w:rPr>
          <w:rFonts w:hint="default" w:ascii="宋体" w:hAnsi="Courier New" w:eastAsia="宋体"/>
          <w:b/>
          <w:bCs/>
          <w:color w:val="auto"/>
          <w:kern w:val="0"/>
          <w:sz w:val="32"/>
          <w:szCs w:val="32"/>
          <w:u w:val="single"/>
          <w:lang w:val="en-US" w:eastAsia="zh-CN"/>
        </w:rPr>
      </w:pPr>
      <w:r>
        <w:rPr>
          <w:rFonts w:hint="eastAsia" w:ascii="宋体" w:hAnsi="Courier New"/>
          <w:b/>
          <w:bCs/>
          <w:color w:val="auto"/>
          <w:kern w:val="0"/>
          <w:sz w:val="32"/>
          <w:szCs w:val="32"/>
        </w:rPr>
        <w:t>项目编号：</w:t>
      </w:r>
      <w:r>
        <w:rPr>
          <w:rFonts w:hint="eastAsia" w:ascii="宋体" w:hAnsi="Courier New"/>
          <w:b w:val="0"/>
          <w:bCs w:val="0"/>
          <w:color w:val="auto"/>
          <w:kern w:val="0"/>
          <w:sz w:val="32"/>
          <w:szCs w:val="32"/>
          <w:u w:val="single"/>
          <w:lang w:val="en-US" w:eastAsia="zh-CN"/>
        </w:rPr>
        <w:t>JS-ZZ-2026-001</w:t>
      </w:r>
    </w:p>
    <w:p w14:paraId="21275000">
      <w:pPr>
        <w:adjustRightInd w:val="0"/>
        <w:snapToGrid w:val="0"/>
        <w:spacing w:line="360" w:lineRule="auto"/>
        <w:ind w:firstLine="1911" w:firstLineChars="595"/>
        <w:rPr>
          <w:rFonts w:ascii="宋体" w:hAnsi="Courier New"/>
          <w:color w:val="auto"/>
          <w:kern w:val="0"/>
          <w:sz w:val="32"/>
          <w:szCs w:val="32"/>
        </w:rPr>
      </w:pPr>
      <w:r>
        <w:rPr>
          <w:rFonts w:hint="eastAsia" w:ascii="宋体" w:hAnsi="Courier New"/>
          <w:b/>
          <w:bCs/>
          <w:color w:val="auto"/>
          <w:kern w:val="0"/>
          <w:sz w:val="32"/>
          <w:szCs w:val="32"/>
          <w:lang w:eastAsia="zh-CN"/>
        </w:rPr>
        <w:t>招租</w:t>
      </w:r>
      <w:r>
        <w:rPr>
          <w:rFonts w:hint="eastAsia" w:ascii="宋体" w:hAnsi="Courier New"/>
          <w:b/>
          <w:bCs/>
          <w:color w:val="auto"/>
          <w:kern w:val="0"/>
          <w:sz w:val="32"/>
          <w:szCs w:val="32"/>
        </w:rPr>
        <w:t>方：</w:t>
      </w:r>
      <w:r>
        <w:rPr>
          <w:rFonts w:hint="eastAsia" w:ascii="宋体" w:hAnsi="宋体"/>
          <w:b/>
          <w:bCs/>
          <w:color w:val="auto"/>
          <w:kern w:val="0"/>
          <w:sz w:val="28"/>
          <w:szCs w:val="28"/>
          <w:u w:val="single"/>
        </w:rPr>
        <w:t xml:space="preserve"> </w:t>
      </w:r>
      <w:r>
        <w:rPr>
          <w:rFonts w:hint="eastAsia" w:ascii="宋体" w:hAnsi="宋体"/>
          <w:color w:val="auto"/>
          <w:kern w:val="0"/>
          <w:sz w:val="28"/>
          <w:szCs w:val="28"/>
          <w:u w:val="single"/>
        </w:rPr>
        <w:t xml:space="preserve">东莞市交投石化能源有限公司 </w:t>
      </w:r>
    </w:p>
    <w:p w14:paraId="72F1A7F5">
      <w:pPr>
        <w:adjustRightInd w:val="0"/>
        <w:snapToGrid w:val="0"/>
        <w:spacing w:line="360" w:lineRule="auto"/>
        <w:ind w:firstLine="2233" w:firstLineChars="695"/>
        <w:rPr>
          <w:rFonts w:ascii="宋体" w:hAnsi="Courier New"/>
          <w:b/>
          <w:bCs/>
          <w:color w:val="auto"/>
          <w:kern w:val="0"/>
          <w:sz w:val="32"/>
          <w:szCs w:val="32"/>
        </w:rPr>
      </w:pPr>
      <w:r>
        <w:rPr>
          <w:rFonts w:hint="eastAsia" w:ascii="宋体" w:hAnsi="Courier New"/>
          <w:b/>
          <w:bCs/>
          <w:color w:val="auto"/>
          <w:kern w:val="0"/>
          <w:sz w:val="32"/>
          <w:szCs w:val="32"/>
        </w:rPr>
        <w:t xml:space="preserve"> </w:t>
      </w:r>
    </w:p>
    <w:p w14:paraId="47AC49BE">
      <w:pPr>
        <w:adjustRightInd w:val="0"/>
        <w:snapToGrid w:val="0"/>
        <w:spacing w:line="360" w:lineRule="auto"/>
        <w:jc w:val="center"/>
        <w:rPr>
          <w:rFonts w:ascii="宋体" w:hAnsi="Courier New"/>
          <w:b/>
          <w:bCs/>
          <w:color w:val="auto"/>
          <w:kern w:val="0"/>
          <w:sz w:val="32"/>
          <w:szCs w:val="32"/>
          <w:u w:val="single"/>
        </w:rPr>
      </w:pPr>
      <w:r>
        <w:rPr>
          <w:rFonts w:hint="eastAsia" w:ascii="宋体" w:hAnsi="Courier New"/>
          <w:b/>
          <w:bCs/>
          <w:color w:val="auto"/>
          <w:kern w:val="0"/>
          <w:sz w:val="32"/>
          <w:szCs w:val="32"/>
        </w:rPr>
        <w:t xml:space="preserve"> </w:t>
      </w:r>
      <w:r>
        <w:rPr>
          <w:rFonts w:hint="eastAsia" w:ascii="宋体" w:hAnsi="Courier New"/>
          <w:color w:val="auto"/>
          <w:kern w:val="0"/>
          <w:sz w:val="32"/>
          <w:szCs w:val="32"/>
        </w:rPr>
        <w:t xml:space="preserve"> 202</w:t>
      </w:r>
      <w:r>
        <w:rPr>
          <w:rFonts w:hint="eastAsia" w:ascii="宋体" w:hAnsi="Courier New"/>
          <w:color w:val="auto"/>
          <w:kern w:val="0"/>
          <w:sz w:val="32"/>
          <w:szCs w:val="32"/>
          <w:lang w:val="en-US" w:eastAsia="zh-CN"/>
        </w:rPr>
        <w:t>6</w:t>
      </w:r>
      <w:r>
        <w:rPr>
          <w:rFonts w:hint="eastAsia" w:ascii="宋体" w:hAnsi="Courier New"/>
          <w:color w:val="auto"/>
          <w:kern w:val="0"/>
          <w:sz w:val="32"/>
          <w:szCs w:val="32"/>
        </w:rPr>
        <w:t xml:space="preserve"> 年</w:t>
      </w:r>
      <w:r>
        <w:rPr>
          <w:rFonts w:hint="eastAsia" w:ascii="宋体" w:hAnsi="Courier New"/>
          <w:color w:val="auto"/>
          <w:kern w:val="0"/>
          <w:sz w:val="32"/>
          <w:szCs w:val="32"/>
          <w:lang w:val="en-US" w:eastAsia="zh-CN"/>
        </w:rPr>
        <w:t>3</w:t>
      </w:r>
      <w:r>
        <w:rPr>
          <w:rFonts w:hint="eastAsia" w:ascii="宋体" w:hAnsi="Courier New"/>
          <w:color w:val="auto"/>
          <w:kern w:val="0"/>
          <w:sz w:val="32"/>
          <w:szCs w:val="32"/>
        </w:rPr>
        <w:t>月</w:t>
      </w:r>
      <w:r>
        <w:rPr>
          <w:rFonts w:hint="eastAsia" w:ascii="宋体" w:hAnsi="Courier New"/>
          <w:b/>
          <w:bCs/>
          <w:color w:val="auto"/>
          <w:kern w:val="0"/>
          <w:sz w:val="32"/>
          <w:szCs w:val="32"/>
        </w:rPr>
        <w:t xml:space="preserve">  </w:t>
      </w:r>
    </w:p>
    <w:p w14:paraId="1C64D023">
      <w:pPr>
        <w:widowControl/>
        <w:spacing w:line="360" w:lineRule="auto"/>
        <w:jc w:val="left"/>
        <w:rPr>
          <w:rFonts w:ascii="宋体" w:hAnsi="Courier New"/>
          <w:b/>
          <w:bCs/>
          <w:color w:val="auto"/>
          <w:kern w:val="0"/>
          <w:sz w:val="32"/>
          <w:szCs w:val="32"/>
          <w:u w:val="single"/>
        </w:rPr>
        <w:sectPr>
          <w:headerReference r:id="rId5" w:type="first"/>
          <w:footerReference r:id="rId8" w:type="first"/>
          <w:headerReference r:id="rId3" w:type="default"/>
          <w:footerReference r:id="rId6" w:type="default"/>
          <w:headerReference r:id="rId4" w:type="even"/>
          <w:footerReference r:id="rId7" w:type="even"/>
          <w:pgSz w:w="11906" w:h="16838"/>
          <w:pgMar w:top="1440" w:right="1440" w:bottom="1440" w:left="1440" w:header="720" w:footer="890" w:gutter="0"/>
          <w:pgNumType w:start="1"/>
          <w:cols w:space="720" w:num="1"/>
          <w:titlePg/>
          <w:docGrid w:linePitch="286" w:charSpace="0"/>
        </w:sectPr>
      </w:pPr>
    </w:p>
    <w:p w14:paraId="6AD1D215">
      <w:pPr>
        <w:adjustRightInd w:val="0"/>
        <w:snapToGrid w:val="0"/>
        <w:spacing w:line="360" w:lineRule="auto"/>
        <w:rPr>
          <w:rFonts w:ascii="宋体" w:hAnsi="Courier New"/>
          <w:b/>
          <w:bCs/>
          <w:color w:val="auto"/>
          <w:kern w:val="0"/>
          <w:sz w:val="32"/>
          <w:szCs w:val="32"/>
          <w:u w:val="single"/>
        </w:rPr>
      </w:pPr>
    </w:p>
    <w:p w14:paraId="6F5B12EA">
      <w:pPr>
        <w:tabs>
          <w:tab w:val="left" w:pos="1875"/>
          <w:tab w:val="center" w:pos="4513"/>
        </w:tabs>
        <w:adjustRightInd w:val="0"/>
        <w:snapToGrid w:val="0"/>
        <w:spacing w:line="360" w:lineRule="auto"/>
        <w:jc w:val="left"/>
        <w:rPr>
          <w:rFonts w:ascii="宋体" w:hAnsi="Courier New"/>
          <w:b/>
          <w:bCs/>
          <w:color w:val="auto"/>
          <w:kern w:val="0"/>
          <w:sz w:val="44"/>
          <w:szCs w:val="44"/>
        </w:rPr>
      </w:pPr>
      <w:r>
        <w:rPr>
          <w:rFonts w:hint="eastAsia" w:ascii="宋体" w:hAnsi="Courier New"/>
          <w:b/>
          <w:bCs/>
          <w:color w:val="auto"/>
          <w:kern w:val="0"/>
          <w:sz w:val="44"/>
          <w:szCs w:val="44"/>
        </w:rPr>
        <w:tab/>
      </w:r>
      <w:r>
        <w:rPr>
          <w:rFonts w:hint="eastAsia" w:ascii="宋体" w:hAnsi="Courier New"/>
          <w:b/>
          <w:bCs/>
          <w:color w:val="auto"/>
          <w:kern w:val="0"/>
          <w:sz w:val="44"/>
          <w:szCs w:val="44"/>
        </w:rPr>
        <w:tab/>
      </w:r>
      <w:r>
        <w:rPr>
          <w:rFonts w:hint="eastAsia" w:ascii="宋体" w:hAnsi="Courier New"/>
          <w:b/>
          <w:bCs/>
          <w:color w:val="auto"/>
          <w:kern w:val="0"/>
          <w:sz w:val="44"/>
          <w:szCs w:val="44"/>
        </w:rPr>
        <w:t>目    录</w:t>
      </w:r>
    </w:p>
    <w:p w14:paraId="683D901E">
      <w:pPr>
        <w:pStyle w:val="8"/>
        <w:rPr>
          <w:rFonts w:asciiTheme="minorHAnsi" w:hAnsiTheme="minorHAnsi" w:eastAsiaTheme="minorEastAsia" w:cstheme="minorBidi"/>
          <w:color w:val="auto"/>
          <w:sz w:val="21"/>
          <w:szCs w:val="22"/>
        </w:rPr>
      </w:pPr>
      <w:r>
        <w:rPr>
          <w:rFonts w:hint="eastAsia"/>
          <w:b/>
          <w:bCs/>
          <w:color w:val="auto"/>
          <w:u w:val="single"/>
        </w:rPr>
        <w:fldChar w:fldCharType="begin"/>
      </w:r>
      <w:r>
        <w:rPr>
          <w:rFonts w:hint="eastAsia"/>
          <w:b/>
          <w:bCs/>
          <w:color w:val="auto"/>
          <w:u w:val="single"/>
        </w:rPr>
        <w:instrText xml:space="preserve"> TOC \o "1-3" \h \z \u </w:instrText>
      </w:r>
      <w:r>
        <w:rPr>
          <w:rFonts w:hint="eastAsia"/>
          <w:b/>
          <w:bCs/>
          <w:color w:val="auto"/>
          <w:u w:val="single"/>
        </w:rPr>
        <w:fldChar w:fldCharType="separate"/>
      </w:r>
      <w:r>
        <w:rPr>
          <w:color w:val="auto"/>
        </w:rPr>
        <w:fldChar w:fldCharType="begin"/>
      </w:r>
      <w:r>
        <w:rPr>
          <w:color w:val="auto"/>
        </w:rPr>
        <w:instrText xml:space="preserve"> HYPERLINK \l "_Toc17905442" </w:instrText>
      </w:r>
      <w:r>
        <w:rPr>
          <w:color w:val="auto"/>
        </w:rPr>
        <w:fldChar w:fldCharType="separate"/>
      </w:r>
      <w:r>
        <w:rPr>
          <w:rStyle w:val="13"/>
          <w:rFonts w:hint="eastAsia" w:ascii="黑体" w:eastAsia="黑体"/>
          <w:b/>
          <w:color w:val="auto"/>
          <w:kern w:val="44"/>
        </w:rPr>
        <w:t>第一章</w:t>
      </w:r>
      <w:r>
        <w:rPr>
          <w:rStyle w:val="13"/>
          <w:rFonts w:ascii="黑体" w:eastAsia="黑体"/>
          <w:b/>
          <w:color w:val="auto"/>
          <w:kern w:val="44"/>
        </w:rPr>
        <w:t xml:space="preserve">  </w:t>
      </w:r>
      <w:r>
        <w:rPr>
          <w:rStyle w:val="13"/>
          <w:rFonts w:hint="eastAsia" w:ascii="黑体" w:eastAsia="黑体"/>
          <w:b/>
          <w:color w:val="auto"/>
          <w:kern w:val="44"/>
          <w:lang w:eastAsia="zh-CN"/>
        </w:rPr>
        <w:t>招租</w:t>
      </w:r>
      <w:r>
        <w:rPr>
          <w:rStyle w:val="13"/>
          <w:rFonts w:hint="eastAsia" w:ascii="黑体" w:eastAsia="黑体"/>
          <w:b/>
          <w:color w:val="auto"/>
          <w:kern w:val="44"/>
        </w:rPr>
        <w:t>邀请</w:t>
      </w:r>
      <w:r>
        <w:rPr>
          <w:color w:val="auto"/>
        </w:rPr>
        <w:tab/>
      </w:r>
      <w:r>
        <w:rPr>
          <w:color w:val="auto"/>
        </w:rPr>
        <w:fldChar w:fldCharType="begin"/>
      </w:r>
      <w:r>
        <w:rPr>
          <w:color w:val="auto"/>
        </w:rPr>
        <w:instrText xml:space="preserve"> PAGEREF _Toc17905442 \h </w:instrText>
      </w:r>
      <w:r>
        <w:rPr>
          <w:color w:val="auto"/>
        </w:rPr>
        <w:fldChar w:fldCharType="separate"/>
      </w:r>
      <w:r>
        <w:rPr>
          <w:color w:val="auto"/>
        </w:rPr>
        <w:t>2</w:t>
      </w:r>
      <w:r>
        <w:rPr>
          <w:color w:val="auto"/>
        </w:rPr>
        <w:fldChar w:fldCharType="end"/>
      </w:r>
      <w:r>
        <w:rPr>
          <w:color w:val="auto"/>
        </w:rPr>
        <w:fldChar w:fldCharType="end"/>
      </w:r>
    </w:p>
    <w:p w14:paraId="61BDAADB">
      <w:pPr>
        <w:pStyle w:val="8"/>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"_Toc17905443" </w:instrText>
      </w:r>
      <w:r>
        <w:rPr>
          <w:color w:val="auto"/>
        </w:rPr>
        <w:fldChar w:fldCharType="separate"/>
      </w:r>
      <w:r>
        <w:rPr>
          <w:rStyle w:val="13"/>
          <w:rFonts w:hint="eastAsia" w:ascii="Times New Roman" w:hAnsi="Times New Roman" w:eastAsia="黑体"/>
          <w:b/>
          <w:color w:val="auto"/>
          <w:kern w:val="44"/>
        </w:rPr>
        <w:t>第二章</w:t>
      </w:r>
      <w:r>
        <w:rPr>
          <w:rStyle w:val="13"/>
          <w:rFonts w:ascii="Times New Roman" w:hAnsi="Times New Roman" w:eastAsia="黑体"/>
          <w:b/>
          <w:color w:val="auto"/>
          <w:kern w:val="44"/>
        </w:rPr>
        <w:t xml:space="preserve">  </w:t>
      </w:r>
      <w:r>
        <w:rPr>
          <w:rStyle w:val="13"/>
          <w:rFonts w:hint="eastAsia" w:ascii="Times New Roman" w:hAnsi="Times New Roman" w:eastAsia="黑体"/>
          <w:b/>
          <w:color w:val="auto"/>
          <w:kern w:val="44"/>
          <w:lang w:eastAsia="zh-CN"/>
        </w:rPr>
        <w:t>招租</w:t>
      </w:r>
      <w:r>
        <w:rPr>
          <w:rStyle w:val="13"/>
          <w:rFonts w:hint="eastAsia" w:ascii="Times New Roman" w:hAnsi="Times New Roman" w:eastAsia="黑体"/>
          <w:b/>
          <w:color w:val="auto"/>
          <w:kern w:val="44"/>
        </w:rPr>
        <w:t>需求书</w:t>
      </w:r>
      <w:r>
        <w:rPr>
          <w:color w:val="auto"/>
        </w:rPr>
        <w:tab/>
      </w:r>
      <w:r>
        <w:rPr>
          <w:color w:val="auto"/>
        </w:rPr>
        <w:fldChar w:fldCharType="begin"/>
      </w:r>
      <w:r>
        <w:rPr>
          <w:color w:val="auto"/>
        </w:rPr>
        <w:instrText xml:space="preserve"> PAGEREF _Toc17905443 \h </w:instrText>
      </w:r>
      <w:r>
        <w:rPr>
          <w:color w:val="auto"/>
        </w:rPr>
        <w:fldChar w:fldCharType="separate"/>
      </w:r>
      <w:r>
        <w:rPr>
          <w:color w:val="auto"/>
        </w:rPr>
        <w:t>5</w:t>
      </w:r>
      <w:r>
        <w:rPr>
          <w:color w:val="auto"/>
        </w:rPr>
        <w:fldChar w:fldCharType="end"/>
      </w:r>
      <w:r>
        <w:rPr>
          <w:color w:val="auto"/>
        </w:rPr>
        <w:fldChar w:fldCharType="end"/>
      </w:r>
    </w:p>
    <w:p w14:paraId="4A00D782">
      <w:pPr>
        <w:pStyle w:val="8"/>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"_Toc17905444" </w:instrText>
      </w:r>
      <w:r>
        <w:rPr>
          <w:color w:val="auto"/>
        </w:rPr>
        <w:fldChar w:fldCharType="separate"/>
      </w:r>
      <w:r>
        <w:rPr>
          <w:rStyle w:val="13"/>
          <w:rFonts w:hint="eastAsia" w:ascii="黑体" w:eastAsia="黑体"/>
          <w:b/>
          <w:color w:val="auto"/>
          <w:kern w:val="44"/>
        </w:rPr>
        <w:t>第三章</w:t>
      </w:r>
      <w:r>
        <w:rPr>
          <w:rStyle w:val="13"/>
          <w:rFonts w:ascii="黑体" w:eastAsia="黑体"/>
          <w:b/>
          <w:color w:val="auto"/>
          <w:kern w:val="44"/>
        </w:rPr>
        <w:t xml:space="preserve">  </w:t>
      </w:r>
      <w:r>
        <w:rPr>
          <w:rStyle w:val="13"/>
          <w:rFonts w:hint="eastAsia" w:ascii="黑体" w:eastAsia="黑体"/>
          <w:b/>
          <w:color w:val="auto"/>
          <w:kern w:val="44"/>
        </w:rPr>
        <w:t>致</w:t>
      </w:r>
      <w:r>
        <w:rPr>
          <w:rStyle w:val="13"/>
          <w:rFonts w:hint="eastAsia" w:ascii="黑体" w:eastAsia="黑体"/>
          <w:b/>
          <w:color w:val="auto"/>
          <w:kern w:val="44"/>
          <w:lang w:eastAsia="zh-CN"/>
        </w:rPr>
        <w:t>招租</w:t>
      </w:r>
      <w:r>
        <w:rPr>
          <w:rStyle w:val="13"/>
          <w:rFonts w:hint="eastAsia" w:ascii="黑体" w:eastAsia="黑体"/>
          <w:b/>
          <w:color w:val="auto"/>
          <w:kern w:val="44"/>
        </w:rPr>
        <w:t>响应人</w:t>
      </w:r>
      <w:r>
        <w:rPr>
          <w:color w:val="auto"/>
        </w:rPr>
        <w:tab/>
      </w:r>
      <w:r>
        <w:rPr>
          <w:color w:val="auto"/>
        </w:rPr>
        <w:fldChar w:fldCharType="begin"/>
      </w:r>
      <w:r>
        <w:rPr>
          <w:color w:val="auto"/>
        </w:rPr>
        <w:instrText xml:space="preserve"> PAGEREF _Toc17905444 \h </w:instrText>
      </w:r>
      <w:r>
        <w:rPr>
          <w:color w:val="auto"/>
        </w:rPr>
        <w:fldChar w:fldCharType="separate"/>
      </w:r>
      <w:r>
        <w:rPr>
          <w:color w:val="auto"/>
        </w:rPr>
        <w:t>15</w:t>
      </w:r>
      <w:r>
        <w:rPr>
          <w:color w:val="auto"/>
        </w:rPr>
        <w:fldChar w:fldCharType="end"/>
      </w:r>
      <w:r>
        <w:rPr>
          <w:color w:val="auto"/>
        </w:rPr>
        <w:fldChar w:fldCharType="end"/>
      </w:r>
    </w:p>
    <w:p w14:paraId="4289996F">
      <w:pPr>
        <w:pStyle w:val="8"/>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"_Toc17905445" </w:instrText>
      </w:r>
      <w:r>
        <w:rPr>
          <w:color w:val="auto"/>
        </w:rPr>
        <w:fldChar w:fldCharType="separate"/>
      </w:r>
      <w:r>
        <w:rPr>
          <w:rStyle w:val="13"/>
          <w:rFonts w:hint="eastAsia" w:ascii="黑体" w:eastAsia="黑体"/>
          <w:b/>
          <w:color w:val="auto"/>
          <w:kern w:val="44"/>
        </w:rPr>
        <w:t>第四章</w:t>
      </w:r>
      <w:r>
        <w:rPr>
          <w:rStyle w:val="13"/>
          <w:rFonts w:ascii="黑体" w:eastAsia="黑体"/>
          <w:b/>
          <w:color w:val="auto"/>
          <w:kern w:val="44"/>
        </w:rPr>
        <w:t xml:space="preserve">  </w:t>
      </w:r>
      <w:r>
        <w:rPr>
          <w:rStyle w:val="13"/>
          <w:rFonts w:hint="eastAsia" w:ascii="黑体" w:eastAsia="黑体"/>
          <w:b/>
          <w:color w:val="auto"/>
          <w:kern w:val="44"/>
          <w:lang w:eastAsia="zh-CN"/>
        </w:rPr>
        <w:t>招租</w:t>
      </w:r>
      <w:r>
        <w:rPr>
          <w:rStyle w:val="13"/>
          <w:rFonts w:hint="eastAsia" w:ascii="黑体" w:eastAsia="黑体"/>
          <w:b/>
          <w:color w:val="auto"/>
          <w:kern w:val="44"/>
        </w:rPr>
        <w:t>响应人须知</w:t>
      </w:r>
      <w:r>
        <w:rPr>
          <w:color w:val="auto"/>
        </w:rPr>
        <w:tab/>
      </w:r>
      <w:r>
        <w:rPr>
          <w:color w:val="auto"/>
        </w:rPr>
        <w:fldChar w:fldCharType="begin"/>
      </w:r>
      <w:r>
        <w:rPr>
          <w:color w:val="auto"/>
        </w:rPr>
        <w:instrText xml:space="preserve"> PAGEREF _Toc17905445 \h </w:instrText>
      </w:r>
      <w:r>
        <w:rPr>
          <w:color w:val="auto"/>
        </w:rPr>
        <w:fldChar w:fldCharType="separate"/>
      </w:r>
      <w:r>
        <w:rPr>
          <w:color w:val="auto"/>
        </w:rPr>
        <w:t>17</w:t>
      </w:r>
      <w:r>
        <w:rPr>
          <w:color w:val="auto"/>
        </w:rPr>
        <w:fldChar w:fldCharType="end"/>
      </w:r>
      <w:r>
        <w:rPr>
          <w:color w:val="auto"/>
        </w:rPr>
        <w:fldChar w:fldCharType="end"/>
      </w:r>
    </w:p>
    <w:p w14:paraId="022FF35E">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"_Toc17905446" </w:instrText>
      </w:r>
      <w:r>
        <w:rPr>
          <w:color w:val="auto"/>
        </w:rPr>
        <w:fldChar w:fldCharType="separate"/>
      </w:r>
      <w:r>
        <w:rPr>
          <w:rStyle w:val="13"/>
          <w:rFonts w:hint="eastAsia"/>
          <w:b/>
          <w:color w:val="auto"/>
        </w:rPr>
        <w:t>第一节</w:t>
      </w:r>
      <w:r>
        <w:rPr>
          <w:rStyle w:val="13"/>
          <w:b/>
          <w:color w:val="auto"/>
        </w:rPr>
        <w:t xml:space="preserve"> </w:t>
      </w:r>
      <w:r>
        <w:rPr>
          <w:rStyle w:val="13"/>
          <w:rFonts w:hint="eastAsia"/>
          <w:b/>
          <w:color w:val="auto"/>
        </w:rPr>
        <w:t>总则</w:t>
      </w:r>
      <w:r>
        <w:rPr>
          <w:color w:val="auto"/>
        </w:rPr>
        <w:tab/>
      </w:r>
      <w:r>
        <w:rPr>
          <w:color w:val="auto"/>
        </w:rPr>
        <w:fldChar w:fldCharType="begin"/>
      </w:r>
      <w:r>
        <w:rPr>
          <w:color w:val="auto"/>
        </w:rPr>
        <w:instrText xml:space="preserve"> PAGEREF _Toc17905446 \h </w:instrText>
      </w:r>
      <w:r>
        <w:rPr>
          <w:color w:val="auto"/>
        </w:rPr>
        <w:fldChar w:fldCharType="separate"/>
      </w:r>
      <w:r>
        <w:rPr>
          <w:color w:val="auto"/>
        </w:rPr>
        <w:t>17</w:t>
      </w:r>
      <w:r>
        <w:rPr>
          <w:color w:val="auto"/>
        </w:rPr>
        <w:fldChar w:fldCharType="end"/>
      </w:r>
      <w:r>
        <w:rPr>
          <w:color w:val="auto"/>
        </w:rPr>
        <w:fldChar w:fldCharType="end"/>
      </w:r>
    </w:p>
    <w:p w14:paraId="2A3C9A3E">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"_Toc17905447" </w:instrText>
      </w:r>
      <w:r>
        <w:rPr>
          <w:color w:val="auto"/>
        </w:rPr>
        <w:fldChar w:fldCharType="separate"/>
      </w:r>
      <w:r>
        <w:rPr>
          <w:rStyle w:val="13"/>
          <w:rFonts w:hint="eastAsia"/>
          <w:b/>
          <w:color w:val="auto"/>
        </w:rPr>
        <w:t>第二节</w:t>
      </w:r>
      <w:r>
        <w:rPr>
          <w:rStyle w:val="13"/>
          <w:b/>
          <w:color w:val="auto"/>
        </w:rPr>
        <w:t xml:space="preserve"> </w:t>
      </w:r>
      <w:r>
        <w:rPr>
          <w:rStyle w:val="13"/>
          <w:rFonts w:hint="eastAsia"/>
          <w:b/>
          <w:color w:val="auto"/>
          <w:lang w:eastAsia="zh-CN"/>
        </w:rPr>
        <w:t>招租</w:t>
      </w:r>
      <w:r>
        <w:rPr>
          <w:rStyle w:val="13"/>
          <w:rFonts w:hint="eastAsia"/>
          <w:b/>
          <w:color w:val="auto"/>
        </w:rPr>
        <w:t>文件</w:t>
      </w:r>
      <w:r>
        <w:rPr>
          <w:color w:val="auto"/>
        </w:rPr>
        <w:tab/>
      </w:r>
      <w:r>
        <w:rPr>
          <w:color w:val="auto"/>
        </w:rPr>
        <w:fldChar w:fldCharType="begin"/>
      </w:r>
      <w:r>
        <w:rPr>
          <w:color w:val="auto"/>
        </w:rPr>
        <w:instrText xml:space="preserve"> PAGEREF _Toc17905447 \h </w:instrText>
      </w:r>
      <w:r>
        <w:rPr>
          <w:color w:val="auto"/>
        </w:rPr>
        <w:fldChar w:fldCharType="separate"/>
      </w:r>
      <w:r>
        <w:rPr>
          <w:color w:val="auto"/>
        </w:rPr>
        <w:t>20</w:t>
      </w:r>
      <w:r>
        <w:rPr>
          <w:color w:val="auto"/>
        </w:rPr>
        <w:fldChar w:fldCharType="end"/>
      </w:r>
      <w:r>
        <w:rPr>
          <w:color w:val="auto"/>
        </w:rPr>
        <w:fldChar w:fldCharType="end"/>
      </w:r>
    </w:p>
    <w:p w14:paraId="65406064">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"_Toc17905448" </w:instrText>
      </w:r>
      <w:r>
        <w:rPr>
          <w:color w:val="auto"/>
        </w:rPr>
        <w:fldChar w:fldCharType="separate"/>
      </w:r>
      <w:r>
        <w:rPr>
          <w:rStyle w:val="13"/>
          <w:rFonts w:hint="eastAsia"/>
          <w:b/>
          <w:color w:val="auto"/>
        </w:rPr>
        <w:t>第三节</w:t>
      </w:r>
      <w:r>
        <w:rPr>
          <w:rStyle w:val="13"/>
          <w:b/>
          <w:color w:val="auto"/>
        </w:rPr>
        <w:t xml:space="preserve"> </w:t>
      </w:r>
      <w:r>
        <w:rPr>
          <w:rStyle w:val="13"/>
          <w:rFonts w:hint="eastAsia"/>
          <w:b/>
          <w:color w:val="auto"/>
        </w:rPr>
        <w:t>响应文件的编写</w:t>
      </w:r>
      <w:r>
        <w:rPr>
          <w:color w:val="auto"/>
        </w:rPr>
        <w:tab/>
      </w:r>
      <w:r>
        <w:rPr>
          <w:color w:val="auto"/>
        </w:rPr>
        <w:fldChar w:fldCharType="begin"/>
      </w:r>
      <w:r>
        <w:rPr>
          <w:color w:val="auto"/>
        </w:rPr>
        <w:instrText xml:space="preserve"> PAGEREF _Toc17905448 \h </w:instrText>
      </w:r>
      <w:r>
        <w:rPr>
          <w:color w:val="auto"/>
        </w:rPr>
        <w:fldChar w:fldCharType="separate"/>
      </w:r>
      <w:r>
        <w:rPr>
          <w:color w:val="auto"/>
        </w:rPr>
        <w:t>21</w:t>
      </w:r>
      <w:r>
        <w:rPr>
          <w:color w:val="auto"/>
        </w:rPr>
        <w:fldChar w:fldCharType="end"/>
      </w:r>
      <w:r>
        <w:rPr>
          <w:color w:val="auto"/>
        </w:rPr>
        <w:fldChar w:fldCharType="end"/>
      </w:r>
    </w:p>
    <w:p w14:paraId="62B6D194">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"_Toc17905449" </w:instrText>
      </w:r>
      <w:r>
        <w:rPr>
          <w:color w:val="auto"/>
        </w:rPr>
        <w:fldChar w:fldCharType="separate"/>
      </w:r>
      <w:r>
        <w:rPr>
          <w:rStyle w:val="13"/>
          <w:rFonts w:hint="eastAsia"/>
          <w:b/>
          <w:color w:val="auto"/>
        </w:rPr>
        <w:t>第四节</w:t>
      </w:r>
      <w:r>
        <w:rPr>
          <w:rStyle w:val="13"/>
          <w:b/>
          <w:color w:val="auto"/>
        </w:rPr>
        <w:t xml:space="preserve"> </w:t>
      </w:r>
      <w:r>
        <w:rPr>
          <w:rStyle w:val="13"/>
          <w:rFonts w:hint="eastAsia"/>
          <w:b/>
          <w:color w:val="auto"/>
        </w:rPr>
        <w:t>响应文件的签章及封装要求</w:t>
      </w:r>
      <w:r>
        <w:rPr>
          <w:color w:val="auto"/>
        </w:rPr>
        <w:tab/>
      </w:r>
      <w:r>
        <w:rPr>
          <w:color w:val="auto"/>
        </w:rPr>
        <w:fldChar w:fldCharType="begin"/>
      </w:r>
      <w:r>
        <w:rPr>
          <w:color w:val="auto"/>
        </w:rPr>
        <w:instrText xml:space="preserve"> PAGEREF _Toc17905449 \h </w:instrText>
      </w:r>
      <w:r>
        <w:rPr>
          <w:color w:val="auto"/>
        </w:rPr>
        <w:fldChar w:fldCharType="separate"/>
      </w:r>
      <w:r>
        <w:rPr>
          <w:color w:val="auto"/>
        </w:rPr>
        <w:t>23</w:t>
      </w:r>
      <w:r>
        <w:rPr>
          <w:color w:val="auto"/>
        </w:rPr>
        <w:fldChar w:fldCharType="end"/>
      </w:r>
      <w:r>
        <w:rPr>
          <w:color w:val="auto"/>
        </w:rPr>
        <w:fldChar w:fldCharType="end"/>
      </w:r>
    </w:p>
    <w:p w14:paraId="52E76E3D">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"_Toc17905450" </w:instrText>
      </w:r>
      <w:r>
        <w:rPr>
          <w:color w:val="auto"/>
        </w:rPr>
        <w:fldChar w:fldCharType="separate"/>
      </w:r>
      <w:r>
        <w:rPr>
          <w:rStyle w:val="13"/>
          <w:rFonts w:hint="eastAsia"/>
          <w:b/>
          <w:color w:val="auto"/>
        </w:rPr>
        <w:t>第五节</w:t>
      </w:r>
      <w:r>
        <w:rPr>
          <w:rStyle w:val="13"/>
          <w:b/>
          <w:color w:val="auto"/>
        </w:rPr>
        <w:t xml:space="preserve"> </w:t>
      </w:r>
      <w:r>
        <w:rPr>
          <w:rStyle w:val="13"/>
          <w:rFonts w:hint="eastAsia"/>
          <w:b/>
          <w:color w:val="auto"/>
        </w:rPr>
        <w:t>响应文件递交</w:t>
      </w:r>
      <w:r>
        <w:rPr>
          <w:color w:val="auto"/>
        </w:rPr>
        <w:tab/>
      </w:r>
      <w:r>
        <w:rPr>
          <w:color w:val="auto"/>
        </w:rPr>
        <w:fldChar w:fldCharType="begin"/>
      </w:r>
      <w:r>
        <w:rPr>
          <w:color w:val="auto"/>
        </w:rPr>
        <w:instrText xml:space="preserve"> PAGEREF _Toc17905450 \h </w:instrText>
      </w:r>
      <w:r>
        <w:rPr>
          <w:color w:val="auto"/>
        </w:rPr>
        <w:fldChar w:fldCharType="separate"/>
      </w:r>
      <w:r>
        <w:rPr>
          <w:color w:val="auto"/>
        </w:rPr>
        <w:t>24</w:t>
      </w:r>
      <w:r>
        <w:rPr>
          <w:color w:val="auto"/>
        </w:rPr>
        <w:fldChar w:fldCharType="end"/>
      </w:r>
      <w:r>
        <w:rPr>
          <w:color w:val="auto"/>
        </w:rPr>
        <w:fldChar w:fldCharType="end"/>
      </w:r>
    </w:p>
    <w:p w14:paraId="40A14139">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"_Toc17905451" </w:instrText>
      </w:r>
      <w:r>
        <w:rPr>
          <w:color w:val="auto"/>
        </w:rPr>
        <w:fldChar w:fldCharType="separate"/>
      </w:r>
      <w:r>
        <w:rPr>
          <w:rStyle w:val="13"/>
          <w:rFonts w:hint="eastAsia"/>
          <w:b/>
          <w:color w:val="auto"/>
        </w:rPr>
        <w:t>第六节</w:t>
      </w:r>
      <w:r>
        <w:rPr>
          <w:rStyle w:val="13"/>
          <w:b/>
          <w:color w:val="auto"/>
        </w:rPr>
        <w:t xml:space="preserve"> </w:t>
      </w:r>
      <w:r>
        <w:rPr>
          <w:rStyle w:val="13"/>
          <w:rFonts w:hint="eastAsia"/>
          <w:b/>
          <w:color w:val="auto"/>
        </w:rPr>
        <w:t>响应文件的修改或撤回</w:t>
      </w:r>
      <w:r>
        <w:rPr>
          <w:color w:val="auto"/>
        </w:rPr>
        <w:tab/>
      </w:r>
      <w:r>
        <w:rPr>
          <w:color w:val="auto"/>
        </w:rPr>
        <w:fldChar w:fldCharType="begin"/>
      </w:r>
      <w:r>
        <w:rPr>
          <w:color w:val="auto"/>
        </w:rPr>
        <w:instrText xml:space="preserve"> PAGEREF _Toc17905451 \h </w:instrText>
      </w:r>
      <w:r>
        <w:rPr>
          <w:color w:val="auto"/>
        </w:rPr>
        <w:fldChar w:fldCharType="separate"/>
      </w:r>
      <w:r>
        <w:rPr>
          <w:color w:val="auto"/>
        </w:rPr>
        <w:t>25</w:t>
      </w:r>
      <w:r>
        <w:rPr>
          <w:color w:val="auto"/>
        </w:rPr>
        <w:fldChar w:fldCharType="end"/>
      </w:r>
      <w:r>
        <w:rPr>
          <w:color w:val="auto"/>
        </w:rPr>
        <w:fldChar w:fldCharType="end"/>
      </w:r>
    </w:p>
    <w:p w14:paraId="57257A6B">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"_Toc17905452" </w:instrText>
      </w:r>
      <w:r>
        <w:rPr>
          <w:color w:val="auto"/>
        </w:rPr>
        <w:fldChar w:fldCharType="separate"/>
      </w:r>
      <w:r>
        <w:rPr>
          <w:rStyle w:val="13"/>
          <w:rFonts w:hint="eastAsia"/>
          <w:b/>
          <w:color w:val="auto"/>
        </w:rPr>
        <w:t>第七节</w:t>
      </w:r>
      <w:r>
        <w:rPr>
          <w:rStyle w:val="13"/>
          <w:b/>
          <w:color w:val="auto"/>
        </w:rPr>
        <w:t xml:space="preserve"> </w:t>
      </w:r>
      <w:r>
        <w:rPr>
          <w:rStyle w:val="13"/>
          <w:rFonts w:hint="eastAsia"/>
          <w:b/>
          <w:color w:val="auto"/>
          <w:lang w:eastAsia="zh-CN"/>
        </w:rPr>
        <w:t>招租</w:t>
      </w:r>
      <w:r>
        <w:rPr>
          <w:rStyle w:val="13"/>
          <w:rFonts w:hint="eastAsia"/>
          <w:b/>
          <w:color w:val="auto"/>
        </w:rPr>
        <w:t>有效期</w:t>
      </w:r>
      <w:r>
        <w:rPr>
          <w:color w:val="auto"/>
        </w:rPr>
        <w:tab/>
      </w:r>
      <w:r>
        <w:rPr>
          <w:color w:val="auto"/>
        </w:rPr>
        <w:fldChar w:fldCharType="begin"/>
      </w:r>
      <w:r>
        <w:rPr>
          <w:color w:val="auto"/>
        </w:rPr>
        <w:instrText xml:space="preserve"> PAGEREF _Toc17905452 \h </w:instrText>
      </w:r>
      <w:r>
        <w:rPr>
          <w:color w:val="auto"/>
        </w:rPr>
        <w:fldChar w:fldCharType="separate"/>
      </w:r>
      <w:r>
        <w:rPr>
          <w:color w:val="auto"/>
        </w:rPr>
        <w:t>25</w:t>
      </w:r>
      <w:r>
        <w:rPr>
          <w:color w:val="auto"/>
        </w:rPr>
        <w:fldChar w:fldCharType="end"/>
      </w:r>
      <w:r>
        <w:rPr>
          <w:color w:val="auto"/>
        </w:rPr>
        <w:fldChar w:fldCharType="end"/>
      </w:r>
    </w:p>
    <w:p w14:paraId="4F0FEEFD">
      <w:pPr>
        <w:pStyle w:val="5"/>
        <w:rPr>
          <w:rFonts w:asciiTheme="minorHAnsi" w:hAnsiTheme="minorHAnsi" w:cstheme="minorBidi"/>
          <w:color w:val="auto"/>
          <w:sz w:val="21"/>
          <w:szCs w:val="22"/>
        </w:rPr>
      </w:pPr>
      <w:r>
        <w:rPr>
          <w:color w:val="auto"/>
        </w:rPr>
        <w:fldChar w:fldCharType="begin"/>
      </w:r>
      <w:r>
        <w:rPr>
          <w:color w:val="auto"/>
        </w:rPr>
        <w:instrText xml:space="preserve"> HYPERLINK \l "_Toc17905453" </w:instrText>
      </w:r>
      <w:r>
        <w:rPr>
          <w:color w:val="auto"/>
        </w:rPr>
        <w:fldChar w:fldCharType="separate"/>
      </w:r>
      <w:r>
        <w:rPr>
          <w:rStyle w:val="13"/>
          <w:rFonts w:hint="eastAsia"/>
          <w:b/>
          <w:color w:val="auto"/>
        </w:rPr>
        <w:t>第八节</w:t>
      </w:r>
      <w:r>
        <w:rPr>
          <w:rStyle w:val="13"/>
          <w:b/>
          <w:color w:val="auto"/>
        </w:rPr>
        <w:t xml:space="preserve"> </w:t>
      </w:r>
      <w:r>
        <w:rPr>
          <w:rStyle w:val="13"/>
          <w:rFonts w:hint="eastAsia"/>
          <w:b/>
          <w:color w:val="auto"/>
        </w:rPr>
        <w:t>开封</w:t>
      </w:r>
      <w:r>
        <w:rPr>
          <w:color w:val="auto"/>
        </w:rPr>
        <w:tab/>
      </w:r>
      <w:r>
        <w:rPr>
          <w:rFonts w:hint="eastAsia"/>
          <w:color w:val="auto"/>
        </w:rPr>
        <w:t>2</w:t>
      </w:r>
      <w:r>
        <w:rPr>
          <w:rFonts w:hint="eastAsia"/>
          <w:color w:val="auto"/>
        </w:rPr>
        <w:fldChar w:fldCharType="end"/>
      </w:r>
      <w:r>
        <w:rPr>
          <w:rFonts w:hint="eastAsia"/>
          <w:color w:val="auto"/>
        </w:rPr>
        <w:t>6</w:t>
      </w:r>
    </w:p>
    <w:p w14:paraId="036A73A1">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"_Toc17905454" </w:instrText>
      </w:r>
      <w:r>
        <w:rPr>
          <w:color w:val="auto"/>
        </w:rPr>
        <w:fldChar w:fldCharType="separate"/>
      </w:r>
      <w:r>
        <w:rPr>
          <w:rStyle w:val="13"/>
          <w:rFonts w:hint="eastAsia"/>
          <w:b/>
          <w:color w:val="auto"/>
        </w:rPr>
        <w:t>第九节</w:t>
      </w:r>
      <w:r>
        <w:rPr>
          <w:rStyle w:val="13"/>
          <w:b/>
          <w:color w:val="auto"/>
        </w:rPr>
        <w:t xml:space="preserve"> </w:t>
      </w:r>
      <w:r>
        <w:rPr>
          <w:rStyle w:val="13"/>
          <w:rFonts w:hint="eastAsia"/>
          <w:b/>
          <w:color w:val="auto"/>
        </w:rPr>
        <w:t>评审</w:t>
      </w:r>
      <w:r>
        <w:rPr>
          <w:color w:val="auto"/>
        </w:rPr>
        <w:tab/>
      </w:r>
      <w:r>
        <w:rPr>
          <w:color w:val="auto"/>
        </w:rPr>
        <w:fldChar w:fldCharType="begin"/>
      </w:r>
      <w:r>
        <w:rPr>
          <w:color w:val="auto"/>
        </w:rPr>
        <w:instrText xml:space="preserve"> PAGEREF _Toc17905454 \h </w:instrText>
      </w:r>
      <w:r>
        <w:rPr>
          <w:color w:val="auto"/>
        </w:rPr>
        <w:fldChar w:fldCharType="separate"/>
      </w:r>
      <w:r>
        <w:rPr>
          <w:color w:val="auto"/>
        </w:rPr>
        <w:t>26</w:t>
      </w:r>
      <w:r>
        <w:rPr>
          <w:color w:val="auto"/>
        </w:rPr>
        <w:fldChar w:fldCharType="end"/>
      </w:r>
      <w:r>
        <w:rPr>
          <w:color w:val="auto"/>
        </w:rPr>
        <w:fldChar w:fldCharType="end"/>
      </w:r>
    </w:p>
    <w:p w14:paraId="42BC1263">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"_Toc17905455" </w:instrText>
      </w:r>
      <w:r>
        <w:rPr>
          <w:color w:val="auto"/>
        </w:rPr>
        <w:fldChar w:fldCharType="separate"/>
      </w:r>
      <w:r>
        <w:rPr>
          <w:rStyle w:val="13"/>
          <w:rFonts w:hint="eastAsia"/>
          <w:b/>
          <w:color w:val="auto"/>
        </w:rPr>
        <w:t>第十节</w:t>
      </w:r>
      <w:r>
        <w:rPr>
          <w:rStyle w:val="13"/>
          <w:b/>
          <w:color w:val="auto"/>
        </w:rPr>
        <w:t xml:space="preserve"> </w:t>
      </w:r>
      <w:r>
        <w:rPr>
          <w:rStyle w:val="13"/>
          <w:rFonts w:hint="eastAsia"/>
          <w:b/>
          <w:color w:val="auto"/>
        </w:rPr>
        <w:t>确定中选人</w:t>
      </w:r>
      <w:r>
        <w:rPr>
          <w:color w:val="auto"/>
        </w:rPr>
        <w:tab/>
      </w:r>
      <w:r>
        <w:rPr>
          <w:color w:val="auto"/>
        </w:rPr>
        <w:fldChar w:fldCharType="begin"/>
      </w:r>
      <w:r>
        <w:rPr>
          <w:color w:val="auto"/>
        </w:rPr>
        <w:instrText xml:space="preserve"> PAGEREF _Toc17905455 \h </w:instrText>
      </w:r>
      <w:r>
        <w:rPr>
          <w:color w:val="auto"/>
        </w:rPr>
        <w:fldChar w:fldCharType="separate"/>
      </w:r>
      <w:r>
        <w:rPr>
          <w:color w:val="auto"/>
        </w:rPr>
        <w:t>28</w:t>
      </w:r>
      <w:r>
        <w:rPr>
          <w:color w:val="auto"/>
        </w:rPr>
        <w:fldChar w:fldCharType="end"/>
      </w:r>
      <w:r>
        <w:rPr>
          <w:color w:val="auto"/>
        </w:rPr>
        <w:fldChar w:fldCharType="end"/>
      </w:r>
    </w:p>
    <w:p w14:paraId="77F6E67E">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"_Toc17905456" </w:instrText>
      </w:r>
      <w:r>
        <w:rPr>
          <w:color w:val="auto"/>
        </w:rPr>
        <w:fldChar w:fldCharType="separate"/>
      </w:r>
      <w:r>
        <w:rPr>
          <w:rStyle w:val="13"/>
          <w:rFonts w:hint="eastAsia"/>
          <w:b/>
          <w:color w:val="auto"/>
        </w:rPr>
        <w:t>第十一节</w:t>
      </w:r>
      <w:r>
        <w:rPr>
          <w:rStyle w:val="13"/>
          <w:b/>
          <w:color w:val="auto"/>
        </w:rPr>
        <w:t xml:space="preserve"> </w:t>
      </w:r>
      <w:r>
        <w:rPr>
          <w:rStyle w:val="13"/>
          <w:rFonts w:hint="eastAsia"/>
          <w:b/>
          <w:color w:val="auto"/>
        </w:rPr>
        <w:t>合同的授予</w:t>
      </w:r>
      <w:r>
        <w:rPr>
          <w:color w:val="auto"/>
        </w:rPr>
        <w:tab/>
      </w:r>
      <w:r>
        <w:rPr>
          <w:color w:val="auto"/>
        </w:rPr>
        <w:fldChar w:fldCharType="begin"/>
      </w:r>
      <w:r>
        <w:rPr>
          <w:color w:val="auto"/>
        </w:rPr>
        <w:instrText xml:space="preserve"> PAGEREF _Toc17905456 \h </w:instrText>
      </w:r>
      <w:r>
        <w:rPr>
          <w:color w:val="auto"/>
        </w:rPr>
        <w:fldChar w:fldCharType="separate"/>
      </w:r>
      <w:r>
        <w:rPr>
          <w:color w:val="auto"/>
        </w:rPr>
        <w:t>29</w:t>
      </w:r>
      <w:r>
        <w:rPr>
          <w:color w:val="auto"/>
        </w:rPr>
        <w:fldChar w:fldCharType="end"/>
      </w:r>
      <w:r>
        <w:rPr>
          <w:color w:val="auto"/>
        </w:rPr>
        <w:fldChar w:fldCharType="end"/>
      </w:r>
    </w:p>
    <w:p w14:paraId="1E021EAB">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"_Toc17905457" </w:instrText>
      </w:r>
      <w:r>
        <w:rPr>
          <w:color w:val="auto"/>
        </w:rPr>
        <w:fldChar w:fldCharType="separate"/>
      </w:r>
      <w:r>
        <w:rPr>
          <w:rStyle w:val="13"/>
          <w:rFonts w:hint="eastAsia"/>
          <w:b/>
          <w:color w:val="auto"/>
        </w:rPr>
        <w:t>第十二节</w:t>
      </w:r>
      <w:r>
        <w:rPr>
          <w:rStyle w:val="13"/>
          <w:b/>
          <w:color w:val="auto"/>
        </w:rPr>
        <w:t xml:space="preserve"> </w:t>
      </w:r>
      <w:r>
        <w:rPr>
          <w:rStyle w:val="13"/>
          <w:rFonts w:hint="eastAsia"/>
          <w:b/>
          <w:color w:val="auto"/>
          <w:lang w:eastAsia="zh-CN"/>
        </w:rPr>
        <w:t>招租</w:t>
      </w:r>
      <w:r>
        <w:rPr>
          <w:rStyle w:val="13"/>
          <w:rFonts w:hint="eastAsia"/>
          <w:b/>
          <w:color w:val="auto"/>
        </w:rPr>
        <w:t>投诉的处理</w:t>
      </w:r>
      <w:r>
        <w:rPr>
          <w:color w:val="auto"/>
        </w:rPr>
        <w:tab/>
      </w:r>
      <w:r>
        <w:rPr>
          <w:color w:val="auto"/>
        </w:rPr>
        <w:fldChar w:fldCharType="begin"/>
      </w:r>
      <w:r>
        <w:rPr>
          <w:color w:val="auto"/>
        </w:rPr>
        <w:instrText xml:space="preserve"> PAGEREF _Toc17905457 \h </w:instrText>
      </w:r>
      <w:r>
        <w:rPr>
          <w:color w:val="auto"/>
        </w:rPr>
        <w:fldChar w:fldCharType="separate"/>
      </w:r>
      <w:r>
        <w:rPr>
          <w:color w:val="auto"/>
        </w:rPr>
        <w:t>32</w:t>
      </w:r>
      <w:r>
        <w:rPr>
          <w:color w:val="auto"/>
        </w:rPr>
        <w:fldChar w:fldCharType="end"/>
      </w:r>
      <w:r>
        <w:rPr>
          <w:color w:val="auto"/>
        </w:rPr>
        <w:fldChar w:fldCharType="end"/>
      </w:r>
    </w:p>
    <w:p w14:paraId="7C6985C5">
      <w:pPr>
        <w:pStyle w:val="5"/>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"_Toc17905458" </w:instrText>
      </w:r>
      <w:r>
        <w:rPr>
          <w:color w:val="auto"/>
        </w:rPr>
        <w:fldChar w:fldCharType="separate"/>
      </w:r>
      <w:r>
        <w:rPr>
          <w:rStyle w:val="13"/>
          <w:rFonts w:hint="eastAsia"/>
          <w:b/>
          <w:color w:val="auto"/>
        </w:rPr>
        <w:t>附件：评审方法、标准及附表格式</w:t>
      </w:r>
      <w:r>
        <w:rPr>
          <w:color w:val="auto"/>
        </w:rPr>
        <w:tab/>
      </w:r>
      <w:r>
        <w:rPr>
          <w:color w:val="auto"/>
        </w:rPr>
        <w:fldChar w:fldCharType="begin"/>
      </w:r>
      <w:r>
        <w:rPr>
          <w:color w:val="auto"/>
        </w:rPr>
        <w:instrText xml:space="preserve"> PAGEREF _Toc17905458 \h </w:instrText>
      </w:r>
      <w:r>
        <w:rPr>
          <w:color w:val="auto"/>
        </w:rPr>
        <w:fldChar w:fldCharType="separate"/>
      </w:r>
      <w:r>
        <w:rPr>
          <w:color w:val="auto"/>
        </w:rPr>
        <w:t>34</w:t>
      </w:r>
      <w:r>
        <w:rPr>
          <w:color w:val="auto"/>
        </w:rPr>
        <w:fldChar w:fldCharType="end"/>
      </w:r>
      <w:r>
        <w:rPr>
          <w:color w:val="auto"/>
        </w:rPr>
        <w:fldChar w:fldCharType="end"/>
      </w:r>
    </w:p>
    <w:p w14:paraId="67BABE56">
      <w:pPr>
        <w:pStyle w:val="8"/>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"_Toc17905459" </w:instrText>
      </w:r>
      <w:r>
        <w:rPr>
          <w:color w:val="auto"/>
        </w:rPr>
        <w:fldChar w:fldCharType="separate"/>
      </w:r>
      <w:r>
        <w:rPr>
          <w:rStyle w:val="13"/>
          <w:rFonts w:hint="eastAsia" w:ascii="黑体" w:eastAsia="黑体"/>
          <w:b/>
          <w:color w:val="auto"/>
          <w:kern w:val="44"/>
        </w:rPr>
        <w:t>第五章</w:t>
      </w:r>
      <w:r>
        <w:rPr>
          <w:rStyle w:val="13"/>
          <w:rFonts w:ascii="黑体" w:eastAsia="黑体"/>
          <w:b/>
          <w:color w:val="auto"/>
          <w:kern w:val="44"/>
        </w:rPr>
        <w:t xml:space="preserve">  </w:t>
      </w:r>
      <w:r>
        <w:rPr>
          <w:rStyle w:val="13"/>
          <w:rFonts w:hint="eastAsia" w:ascii="黑体" w:eastAsia="黑体"/>
          <w:b/>
          <w:color w:val="auto"/>
          <w:kern w:val="44"/>
        </w:rPr>
        <w:t>响应文件格式</w:t>
      </w:r>
      <w:r>
        <w:rPr>
          <w:color w:val="auto"/>
        </w:rPr>
        <w:tab/>
      </w:r>
      <w:r>
        <w:rPr>
          <w:color w:val="auto"/>
        </w:rPr>
        <w:fldChar w:fldCharType="begin"/>
      </w:r>
      <w:r>
        <w:rPr>
          <w:color w:val="auto"/>
        </w:rPr>
        <w:instrText xml:space="preserve"> PAGEREF _Toc17905459 \h </w:instrText>
      </w:r>
      <w:r>
        <w:rPr>
          <w:color w:val="auto"/>
        </w:rPr>
        <w:fldChar w:fldCharType="separate"/>
      </w:r>
      <w:r>
        <w:rPr>
          <w:color w:val="auto"/>
        </w:rPr>
        <w:t>42</w:t>
      </w:r>
      <w:r>
        <w:rPr>
          <w:color w:val="auto"/>
        </w:rPr>
        <w:fldChar w:fldCharType="end"/>
      </w:r>
      <w:r>
        <w:rPr>
          <w:color w:val="auto"/>
        </w:rPr>
        <w:fldChar w:fldCharType="end"/>
      </w:r>
    </w:p>
    <w:p w14:paraId="596A24FA">
      <w:pPr>
        <w:pStyle w:val="8"/>
        <w:rPr>
          <w:rFonts w:asciiTheme="minorHAnsi" w:hAnsiTheme="minorHAnsi" w:eastAsiaTheme="minorEastAsia" w:cstheme="minorBidi"/>
          <w:color w:val="auto"/>
          <w:sz w:val="21"/>
          <w:szCs w:val="22"/>
        </w:rPr>
      </w:pPr>
      <w:r>
        <w:rPr>
          <w:color w:val="auto"/>
        </w:rPr>
        <w:fldChar w:fldCharType="begin"/>
      </w:r>
      <w:r>
        <w:rPr>
          <w:color w:val="auto"/>
        </w:rPr>
        <w:instrText xml:space="preserve"> HYPERLINK \l "_Toc17905460" </w:instrText>
      </w:r>
      <w:r>
        <w:rPr>
          <w:color w:val="auto"/>
        </w:rPr>
        <w:fldChar w:fldCharType="separate"/>
      </w:r>
      <w:r>
        <w:rPr>
          <w:rStyle w:val="13"/>
          <w:rFonts w:hint="eastAsia" w:ascii="黑体" w:eastAsia="黑体"/>
          <w:b/>
          <w:color w:val="auto"/>
          <w:kern w:val="44"/>
        </w:rPr>
        <w:t>第六章</w:t>
      </w:r>
      <w:r>
        <w:rPr>
          <w:rStyle w:val="13"/>
          <w:rFonts w:ascii="黑体" w:eastAsia="黑体"/>
          <w:b/>
          <w:color w:val="auto"/>
          <w:kern w:val="44"/>
        </w:rPr>
        <w:t xml:space="preserve">  </w:t>
      </w:r>
      <w:r>
        <w:rPr>
          <w:rStyle w:val="13"/>
          <w:rFonts w:hint="eastAsia" w:ascii="黑体" w:eastAsia="黑体"/>
          <w:b/>
          <w:color w:val="auto"/>
          <w:kern w:val="44"/>
        </w:rPr>
        <w:t>合同主要条款</w:t>
      </w:r>
      <w:r>
        <w:rPr>
          <w:color w:val="auto"/>
        </w:rPr>
        <w:tab/>
      </w:r>
      <w:r>
        <w:rPr>
          <w:color w:val="auto"/>
        </w:rPr>
        <w:fldChar w:fldCharType="begin"/>
      </w:r>
      <w:r>
        <w:rPr>
          <w:color w:val="auto"/>
        </w:rPr>
        <w:instrText xml:space="preserve"> PAGEREF _Toc17905460 \h </w:instrText>
      </w:r>
      <w:r>
        <w:rPr>
          <w:color w:val="auto"/>
        </w:rPr>
        <w:fldChar w:fldCharType="separate"/>
      </w:r>
      <w:r>
        <w:rPr>
          <w:color w:val="auto"/>
        </w:rPr>
        <w:t>58</w:t>
      </w:r>
      <w:r>
        <w:rPr>
          <w:color w:val="auto"/>
        </w:rPr>
        <w:fldChar w:fldCharType="end"/>
      </w:r>
      <w:r>
        <w:rPr>
          <w:color w:val="auto"/>
        </w:rPr>
        <w:fldChar w:fldCharType="end"/>
      </w:r>
    </w:p>
    <w:p w14:paraId="4AFAA837">
      <w:pPr>
        <w:adjustRightInd w:val="0"/>
        <w:snapToGrid w:val="0"/>
        <w:spacing w:line="360" w:lineRule="auto"/>
        <w:ind w:firstLine="944" w:firstLineChars="392"/>
        <w:rPr>
          <w:rFonts w:ascii="宋体" w:hAnsi="宋体"/>
          <w:b/>
          <w:bCs/>
          <w:color w:val="auto"/>
          <w:kern w:val="0"/>
          <w:sz w:val="24"/>
          <w:szCs w:val="24"/>
          <w:u w:val="single"/>
        </w:rPr>
      </w:pPr>
      <w:r>
        <w:rPr>
          <w:rFonts w:hint="eastAsia" w:ascii="宋体" w:hAnsi="宋体"/>
          <w:b/>
          <w:bCs/>
          <w:color w:val="auto"/>
          <w:kern w:val="0"/>
          <w:sz w:val="24"/>
          <w:szCs w:val="24"/>
          <w:u w:val="single"/>
        </w:rPr>
        <w:fldChar w:fldCharType="end"/>
      </w:r>
    </w:p>
    <w:p w14:paraId="3224DC86">
      <w:pPr>
        <w:adjustRightInd w:val="0"/>
        <w:snapToGrid w:val="0"/>
        <w:spacing w:line="360" w:lineRule="auto"/>
        <w:ind w:firstLine="944" w:firstLineChars="392"/>
        <w:rPr>
          <w:rFonts w:ascii="宋体" w:hAnsi="宋体"/>
          <w:b/>
          <w:bCs/>
          <w:color w:val="auto"/>
          <w:kern w:val="0"/>
          <w:sz w:val="24"/>
          <w:szCs w:val="24"/>
          <w:u w:val="single"/>
        </w:rPr>
      </w:pPr>
    </w:p>
    <w:p w14:paraId="0F3B90F9">
      <w:pPr>
        <w:adjustRightInd w:val="0"/>
        <w:snapToGrid w:val="0"/>
        <w:spacing w:line="360" w:lineRule="auto"/>
        <w:ind w:firstLine="944" w:firstLineChars="392"/>
        <w:rPr>
          <w:rFonts w:ascii="仿宋_GB2312" w:hAnsi="宋体" w:eastAsia="仿宋_GB2312"/>
          <w:b/>
          <w:bCs/>
          <w:color w:val="auto"/>
          <w:kern w:val="0"/>
          <w:sz w:val="24"/>
          <w:szCs w:val="24"/>
          <w:u w:val="single"/>
        </w:rPr>
      </w:pPr>
    </w:p>
    <w:p w14:paraId="06E2E999">
      <w:pPr>
        <w:adjustRightInd w:val="0"/>
        <w:snapToGrid w:val="0"/>
        <w:spacing w:line="360" w:lineRule="auto"/>
        <w:ind w:firstLine="944" w:firstLineChars="392"/>
        <w:rPr>
          <w:rFonts w:ascii="仿宋_GB2312" w:hAnsi="宋体" w:eastAsia="仿宋_GB2312"/>
          <w:b/>
          <w:bCs/>
          <w:color w:val="auto"/>
          <w:kern w:val="0"/>
          <w:sz w:val="24"/>
          <w:szCs w:val="24"/>
          <w:u w:val="single"/>
        </w:rPr>
      </w:pPr>
    </w:p>
    <w:p w14:paraId="6C003490">
      <w:pPr>
        <w:adjustRightInd w:val="0"/>
        <w:snapToGrid w:val="0"/>
        <w:spacing w:line="360" w:lineRule="auto"/>
        <w:ind w:firstLine="944" w:firstLineChars="392"/>
        <w:rPr>
          <w:rFonts w:ascii="仿宋_GB2312" w:hAnsi="宋体" w:eastAsia="仿宋_GB2312"/>
          <w:b/>
          <w:bCs/>
          <w:color w:val="auto"/>
          <w:kern w:val="0"/>
          <w:sz w:val="24"/>
          <w:szCs w:val="24"/>
          <w:u w:val="single"/>
        </w:rPr>
      </w:pPr>
    </w:p>
    <w:p w14:paraId="42272EE9">
      <w:pPr>
        <w:widowControl/>
        <w:spacing w:beforeAutospacing="1" w:afterAutospacing="1" w:line="360" w:lineRule="auto"/>
        <w:jc w:val="center"/>
        <w:rPr>
          <w:rFonts w:ascii="仿宋_GB2312" w:hAnsi="宋体" w:eastAsia="仿宋_GB2312"/>
          <w:b/>
          <w:bCs/>
          <w:color w:val="auto"/>
          <w:kern w:val="0"/>
          <w:sz w:val="24"/>
          <w:szCs w:val="24"/>
          <w:u w:val="single"/>
        </w:rPr>
      </w:pPr>
      <w:r>
        <w:rPr>
          <w:rFonts w:hint="eastAsia" w:ascii="仿宋_GB2312" w:hAnsi="宋体" w:eastAsia="仿宋_GB2312"/>
          <w:b/>
          <w:bCs/>
          <w:color w:val="auto"/>
          <w:kern w:val="0"/>
          <w:sz w:val="24"/>
          <w:szCs w:val="24"/>
          <w:u w:val="single"/>
        </w:rPr>
        <w:t xml:space="preserve"> </w:t>
      </w:r>
    </w:p>
    <w:p w14:paraId="30C0A0A3">
      <w:pPr>
        <w:rPr>
          <w:rFonts w:ascii="仿宋_GB2312" w:hAnsi="宋体" w:eastAsia="仿宋_GB2312"/>
          <w:color w:val="auto"/>
          <w:sz w:val="24"/>
          <w:szCs w:val="24"/>
        </w:rPr>
      </w:pPr>
    </w:p>
    <w:p w14:paraId="64998F5C">
      <w:pPr>
        <w:rPr>
          <w:rFonts w:ascii="仿宋_GB2312" w:hAnsi="宋体" w:eastAsia="仿宋_GB2312"/>
          <w:color w:val="auto"/>
          <w:sz w:val="24"/>
          <w:szCs w:val="24"/>
        </w:rPr>
        <w:sectPr>
          <w:pgSz w:w="11906" w:h="16838"/>
          <w:pgMar w:top="1440" w:right="1440" w:bottom="1440" w:left="1440" w:header="720" w:footer="890" w:gutter="0"/>
          <w:pgNumType w:start="1"/>
          <w:cols w:space="720" w:num="1"/>
        </w:sectPr>
      </w:pPr>
    </w:p>
    <w:p w14:paraId="5FB04CEA">
      <w:pPr>
        <w:keepNext/>
        <w:keepLines/>
        <w:tabs>
          <w:tab w:val="left" w:pos="774"/>
          <w:tab w:val="center" w:pos="4513"/>
        </w:tabs>
        <w:adjustRightInd w:val="0"/>
        <w:spacing w:line="360" w:lineRule="auto"/>
        <w:jc w:val="left"/>
        <w:outlineLvl w:val="0"/>
        <w:rPr>
          <w:rFonts w:ascii="黑体" w:eastAsia="黑体"/>
          <w:b/>
          <w:color w:val="auto"/>
          <w:kern w:val="44"/>
          <w:sz w:val="32"/>
          <w:szCs w:val="32"/>
        </w:rPr>
      </w:pPr>
      <w:bookmarkStart w:id="1" w:name="_Toc269885709"/>
      <w:bookmarkStart w:id="2" w:name="_Toc264631113"/>
      <w:bookmarkStart w:id="3" w:name="_Toc197404895"/>
      <w:r>
        <w:rPr>
          <w:rFonts w:hint="eastAsia" w:ascii="黑体" w:eastAsia="黑体"/>
          <w:b/>
          <w:color w:val="auto"/>
          <w:kern w:val="44"/>
          <w:sz w:val="32"/>
          <w:szCs w:val="32"/>
        </w:rPr>
        <w:tab/>
      </w:r>
      <w:r>
        <w:rPr>
          <w:rFonts w:hint="eastAsia" w:ascii="黑体" w:eastAsia="黑体"/>
          <w:b/>
          <w:color w:val="auto"/>
          <w:kern w:val="44"/>
          <w:sz w:val="32"/>
          <w:szCs w:val="32"/>
        </w:rPr>
        <w:tab/>
      </w:r>
      <w:bookmarkStart w:id="4" w:name="_Toc17905442"/>
      <w:r>
        <w:rPr>
          <w:rFonts w:hint="eastAsia" w:ascii="黑体" w:eastAsia="黑体"/>
          <w:b/>
          <w:color w:val="auto"/>
          <w:kern w:val="44"/>
          <w:sz w:val="32"/>
          <w:szCs w:val="32"/>
        </w:rPr>
        <w:t xml:space="preserve">第一章  </w:t>
      </w:r>
      <w:r>
        <w:rPr>
          <w:rFonts w:hint="eastAsia" w:ascii="黑体" w:eastAsia="黑体"/>
          <w:b/>
          <w:color w:val="auto"/>
          <w:kern w:val="44"/>
          <w:sz w:val="32"/>
          <w:szCs w:val="32"/>
          <w:lang w:eastAsia="zh-CN"/>
        </w:rPr>
        <w:t>招租</w:t>
      </w:r>
      <w:r>
        <w:rPr>
          <w:rFonts w:hint="eastAsia" w:ascii="黑体" w:eastAsia="黑体"/>
          <w:b/>
          <w:color w:val="auto"/>
          <w:kern w:val="44"/>
          <w:sz w:val="32"/>
          <w:szCs w:val="32"/>
        </w:rPr>
        <w:t>邀请</w:t>
      </w:r>
      <w:bookmarkEnd w:id="1"/>
      <w:bookmarkEnd w:id="4"/>
    </w:p>
    <w:p w14:paraId="64F54335">
      <w:pPr>
        <w:widowControl/>
        <w:wordWrap w:val="0"/>
        <w:spacing w:line="360" w:lineRule="auto"/>
        <w:ind w:firstLine="480" w:firstLineChars="200"/>
        <w:rPr>
          <w:rFonts w:ascii="宋体" w:hAnsi="宋体" w:cs="宋体"/>
          <w:color w:val="auto"/>
          <w:sz w:val="24"/>
          <w:szCs w:val="24"/>
        </w:rPr>
      </w:pPr>
      <w:r>
        <w:rPr>
          <w:rFonts w:hint="eastAsia" w:ascii="宋体" w:hAnsi="宋体" w:cs="宋体"/>
          <w:color w:val="auto"/>
          <w:kern w:val="0"/>
          <w:sz w:val="24"/>
          <w:szCs w:val="24"/>
          <w:u w:val="single"/>
        </w:rPr>
        <w:t>东莞市交投石化能源有限公司</w:t>
      </w:r>
      <w:r>
        <w:rPr>
          <w:rFonts w:hint="eastAsia" w:ascii="宋体" w:hAnsi="宋体" w:cs="宋体"/>
          <w:color w:val="auto"/>
          <w:sz w:val="24"/>
          <w:szCs w:val="24"/>
        </w:rPr>
        <w:t>（以下简称“</w:t>
      </w:r>
      <w:r>
        <w:rPr>
          <w:rFonts w:hint="eastAsia" w:ascii="宋体" w:hAnsi="宋体" w:cs="宋体"/>
          <w:color w:val="auto"/>
          <w:sz w:val="24"/>
          <w:szCs w:val="24"/>
          <w:lang w:eastAsia="zh-CN"/>
        </w:rPr>
        <w:t>招租</w:t>
      </w:r>
      <w:r>
        <w:rPr>
          <w:rFonts w:hint="eastAsia" w:ascii="宋体" w:hAnsi="宋体" w:cs="宋体"/>
          <w:color w:val="auto"/>
          <w:sz w:val="24"/>
          <w:szCs w:val="24"/>
        </w:rPr>
        <w:t>方”）就</w:t>
      </w:r>
      <w:r>
        <w:rPr>
          <w:rFonts w:hint="eastAsia" w:ascii="宋体" w:hAnsi="宋体" w:eastAsia="宋体" w:cs="宋体"/>
          <w:color w:val="auto"/>
          <w:sz w:val="24"/>
          <w:szCs w:val="24"/>
          <w:lang w:val="en-US" w:eastAsia="zh-CN"/>
        </w:rPr>
        <w:t>深外环</w:t>
      </w:r>
      <w:r>
        <w:rPr>
          <w:rFonts w:hint="eastAsia" w:ascii="宋体" w:hAnsi="宋体" w:eastAsia="宋体" w:cs="宋体"/>
          <w:color w:val="auto"/>
          <w:sz w:val="24"/>
          <w:szCs w:val="24"/>
        </w:rPr>
        <w:t>高速公路</w:t>
      </w:r>
      <w:r>
        <w:rPr>
          <w:rFonts w:hint="eastAsia" w:ascii="宋体" w:hAnsi="宋体" w:eastAsia="宋体" w:cs="宋体"/>
          <w:color w:val="auto"/>
          <w:sz w:val="24"/>
          <w:szCs w:val="24"/>
          <w:lang w:val="en-US" w:eastAsia="zh-CN"/>
        </w:rPr>
        <w:t>黄洞</w:t>
      </w:r>
      <w:r>
        <w:rPr>
          <w:rFonts w:hint="eastAsia" w:ascii="宋体" w:hAnsi="宋体" w:eastAsia="宋体" w:cs="宋体"/>
          <w:color w:val="auto"/>
          <w:sz w:val="24"/>
          <w:szCs w:val="24"/>
          <w:lang w:eastAsia="zh-CN"/>
        </w:rPr>
        <w:t>服务区</w:t>
      </w:r>
      <w:r>
        <w:rPr>
          <w:rFonts w:hint="eastAsia" w:ascii="宋体" w:hAnsi="宋体" w:eastAsia="宋体" w:cs="宋体"/>
          <w:color w:val="auto"/>
          <w:sz w:val="24"/>
          <w:szCs w:val="24"/>
          <w:lang w:val="en-US" w:eastAsia="zh-CN"/>
        </w:rPr>
        <w:t>4对</w:t>
      </w:r>
      <w:r>
        <w:rPr>
          <w:rFonts w:hint="eastAsia" w:ascii="宋体" w:hAnsi="宋体" w:eastAsia="宋体" w:cs="宋体"/>
          <w:color w:val="auto"/>
          <w:sz w:val="24"/>
          <w:szCs w:val="24"/>
        </w:rPr>
        <w:t>商铺</w:t>
      </w:r>
      <w:r>
        <w:rPr>
          <w:rFonts w:hint="eastAsia" w:ascii="宋体" w:hAnsi="宋体" w:cs="宋体"/>
          <w:color w:val="auto"/>
          <w:sz w:val="24"/>
          <w:szCs w:val="24"/>
        </w:rPr>
        <w:t>对外进行公开</w:t>
      </w:r>
      <w:r>
        <w:rPr>
          <w:rFonts w:hint="eastAsia" w:ascii="宋体" w:hAnsi="宋体" w:cs="宋体"/>
          <w:color w:val="auto"/>
          <w:sz w:val="24"/>
          <w:szCs w:val="24"/>
          <w:lang w:eastAsia="zh-CN"/>
        </w:rPr>
        <w:t>招租</w:t>
      </w:r>
      <w:r>
        <w:rPr>
          <w:rFonts w:hint="eastAsia" w:ascii="宋体" w:hAnsi="宋体" w:cs="宋体"/>
          <w:color w:val="auto"/>
          <w:sz w:val="24"/>
          <w:szCs w:val="24"/>
        </w:rPr>
        <w:t>，邀请符合条件的</w:t>
      </w:r>
      <w:r>
        <w:rPr>
          <w:rFonts w:hint="eastAsia" w:ascii="宋体" w:hAnsi="宋体" w:cs="宋体"/>
          <w:color w:val="auto"/>
          <w:sz w:val="24"/>
          <w:szCs w:val="24"/>
          <w:lang w:eastAsia="zh-CN"/>
        </w:rPr>
        <w:t>招租</w:t>
      </w:r>
      <w:r>
        <w:rPr>
          <w:rFonts w:hint="eastAsia" w:ascii="宋体" w:hAnsi="宋体" w:cs="宋体"/>
          <w:color w:val="auto"/>
          <w:sz w:val="24"/>
          <w:szCs w:val="24"/>
        </w:rPr>
        <w:t>响应人参加报价。本次</w:t>
      </w:r>
      <w:r>
        <w:rPr>
          <w:rFonts w:hint="eastAsia" w:ascii="宋体" w:hAnsi="宋体" w:cs="宋体"/>
          <w:color w:val="auto"/>
          <w:sz w:val="24"/>
          <w:szCs w:val="24"/>
          <w:lang w:eastAsia="zh-CN"/>
        </w:rPr>
        <w:t>招租</w:t>
      </w:r>
      <w:r>
        <w:rPr>
          <w:rFonts w:hint="eastAsia" w:ascii="宋体" w:hAnsi="宋体" w:cs="宋体"/>
          <w:color w:val="auto"/>
          <w:sz w:val="24"/>
          <w:szCs w:val="24"/>
        </w:rPr>
        <w:t>信息在</w:t>
      </w:r>
      <w:r>
        <w:rPr>
          <w:rFonts w:hint="eastAsia" w:ascii="宋体" w:hAnsi="宋体" w:cs="宋体"/>
          <w:color w:val="auto"/>
          <w:sz w:val="24"/>
          <w:szCs w:val="24"/>
          <w:lang w:val="en-US" w:eastAsia="zh-CN"/>
        </w:rPr>
        <w:t>东</w:t>
      </w:r>
      <w:r>
        <w:rPr>
          <w:rFonts w:hint="eastAsia" w:asciiTheme="minorEastAsia" w:hAnsiTheme="minorEastAsia" w:eastAsiaTheme="minorEastAsia"/>
          <w:bCs/>
          <w:color w:val="auto"/>
          <w:sz w:val="24"/>
        </w:rPr>
        <w:t>莞市交通投资</w:t>
      </w:r>
      <w:r>
        <w:rPr>
          <w:rFonts w:hint="eastAsia" w:asciiTheme="minorEastAsia" w:hAnsiTheme="minorEastAsia" w:eastAsiaTheme="minorEastAsia"/>
          <w:bCs/>
          <w:color w:val="auto"/>
          <w:sz w:val="24"/>
          <w:lang w:val="en-US" w:eastAsia="zh-CN"/>
        </w:rPr>
        <w:t>控股</w:t>
      </w:r>
      <w:r>
        <w:rPr>
          <w:rFonts w:hint="eastAsia" w:asciiTheme="minorEastAsia" w:hAnsiTheme="minorEastAsia" w:eastAsiaTheme="minorEastAsia"/>
          <w:bCs/>
          <w:color w:val="auto"/>
          <w:sz w:val="24"/>
        </w:rPr>
        <w:t>集团有限公司</w:t>
      </w:r>
      <w:r>
        <w:rPr>
          <w:rFonts w:hint="eastAsia" w:asciiTheme="minorEastAsia" w:hAnsiTheme="minorEastAsia" w:eastAsiaTheme="minorEastAsia"/>
          <w:bCs/>
          <w:color w:val="auto"/>
          <w:sz w:val="24"/>
          <w:lang w:val="en-US" w:eastAsia="zh-CN"/>
        </w:rPr>
        <w:t>官网</w:t>
      </w:r>
      <w:r>
        <w:rPr>
          <w:rFonts w:hint="eastAsia" w:asciiTheme="minorEastAsia" w:hAnsiTheme="minorEastAsia" w:eastAsiaTheme="minorEastAsia"/>
          <w:bCs/>
          <w:color w:val="auto"/>
          <w:sz w:val="24"/>
        </w:rPr>
        <w:t>（网址：https://www.dgjtjt.com.cn/）</w:t>
      </w:r>
      <w:r>
        <w:rPr>
          <w:rFonts w:hint="eastAsia" w:ascii="宋体" w:hAnsi="宋体" w:cs="宋体"/>
          <w:color w:val="auto"/>
          <w:sz w:val="24"/>
          <w:szCs w:val="24"/>
        </w:rPr>
        <w:t>发布。</w:t>
      </w:r>
    </w:p>
    <w:p w14:paraId="3D28BD38">
      <w:pPr>
        <w:numPr>
          <w:ilvl w:val="0"/>
          <w:numId w:val="1"/>
        </w:numPr>
        <w:spacing w:line="360" w:lineRule="auto"/>
        <w:ind w:left="567" w:hanging="567"/>
        <w:jc w:val="left"/>
        <w:rPr>
          <w:rFonts w:ascii="宋体" w:hAnsi="宋体" w:cs="宋体"/>
          <w:color w:val="auto"/>
          <w:sz w:val="24"/>
          <w:szCs w:val="24"/>
        </w:rPr>
      </w:pPr>
      <w:r>
        <w:rPr>
          <w:rFonts w:hint="eastAsia" w:ascii="宋体" w:hAnsi="宋体" w:cs="宋体"/>
          <w:color w:val="auto"/>
          <w:sz w:val="24"/>
          <w:szCs w:val="24"/>
        </w:rPr>
        <w:t>项目内容：</w:t>
      </w:r>
    </w:p>
    <w:p w14:paraId="50466EEA">
      <w:pPr>
        <w:spacing w:line="560" w:lineRule="exact"/>
        <w:ind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服务区简介：黄洞服务区位处深圳外环高速（S86）凤岗镇黄洞村路段，服务区总占地约129.7亩，分南、北两个分区，其中南区占地94亩，北区占地35.7亩，具备服务楼、宿舍楼、食堂、停车场、加油站及充电站等功能。开放区域总占地面积86391平方米，其中南区占比面积62660平方米，北区占地面积23730平方米，总建筑面积10983平方米，其中南区7705平方米，北区3278平方米。黄洞服务区南北区公共区域共有停车位346个（南区267个、北区79个），其中小客车停车位为301个（含充电车位和无障碍车位，南区231个、北区70个），大货车停车位40个（南区33个、北区7个，含南北区各3个危运车位），大客车停车位5个（南区3个、北区2个），充电车位52个（南区40个，北区12个）。</w:t>
      </w:r>
    </w:p>
    <w:p w14:paraId="5C2A8480">
      <w:pPr>
        <w:pStyle w:val="9"/>
        <w:adjustRightInd w:val="0"/>
        <w:snapToGrid w:val="0"/>
        <w:spacing w:before="0" w:beforeAutospacing="0" w:after="0" w:afterAutospacing="0" w:line="360" w:lineRule="auto"/>
        <w:rPr>
          <w:color w:val="auto"/>
        </w:rPr>
      </w:pPr>
    </w:p>
    <w:p w14:paraId="0B3A6D0F">
      <w:pPr>
        <w:numPr>
          <w:ilvl w:val="0"/>
          <w:numId w:val="2"/>
        </w:numPr>
        <w:spacing w:line="360" w:lineRule="auto"/>
        <w:jc w:val="left"/>
        <w:rPr>
          <w:rFonts w:hint="eastAsia" w:ascii="宋体" w:hAnsi="宋体" w:cs="宋体"/>
          <w:color w:val="auto"/>
          <w:sz w:val="24"/>
          <w:szCs w:val="24"/>
        </w:rPr>
      </w:pPr>
      <w:r>
        <w:rPr>
          <w:rFonts w:hint="eastAsia" w:ascii="宋体" w:hAnsi="宋体" w:cs="宋体"/>
          <w:color w:val="auto"/>
          <w:sz w:val="24"/>
          <w:szCs w:val="24"/>
          <w:lang w:eastAsia="zh-CN"/>
        </w:rPr>
        <w:t>招租</w:t>
      </w:r>
      <w:r>
        <w:rPr>
          <w:rFonts w:hint="eastAsia" w:ascii="宋体" w:hAnsi="宋体" w:cs="宋体"/>
          <w:color w:val="auto"/>
          <w:sz w:val="24"/>
          <w:szCs w:val="24"/>
        </w:rPr>
        <w:t>项目信息：</w:t>
      </w:r>
    </w:p>
    <w:tbl>
      <w:tblPr>
        <w:tblStyle w:val="10"/>
        <w:tblW w:w="47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104"/>
        <w:gridCol w:w="1132"/>
        <w:gridCol w:w="1305"/>
        <w:gridCol w:w="1028"/>
        <w:gridCol w:w="1155"/>
        <w:gridCol w:w="1185"/>
        <w:gridCol w:w="1315"/>
      </w:tblGrid>
      <w:tr w14:paraId="3FD73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jc w:val="center"/>
        </w:trPr>
        <w:tc>
          <w:tcPr>
            <w:tcW w:w="356" w:type="pct"/>
            <w:vMerge w:val="restart"/>
            <w:tcBorders>
              <w:top w:val="single" w:color="auto" w:sz="4" w:space="0"/>
              <w:left w:val="single" w:color="auto" w:sz="4" w:space="0"/>
              <w:right w:val="single" w:color="auto" w:sz="4" w:space="0"/>
            </w:tcBorders>
            <w:shd w:val="clear" w:color="auto" w:fill="C0C0C0"/>
            <w:vAlign w:val="center"/>
          </w:tcPr>
          <w:p w14:paraId="200E5941">
            <w:pPr>
              <w:spacing w:line="360" w:lineRule="auto"/>
              <w:rPr>
                <w:rFonts w:ascii="宋体" w:hAnsi="宋体" w:cs="宋体"/>
                <w:b/>
                <w:color w:val="auto"/>
                <w:sz w:val="24"/>
                <w:szCs w:val="24"/>
              </w:rPr>
            </w:pPr>
            <w:r>
              <w:rPr>
                <w:rFonts w:hint="eastAsia" w:ascii="宋体" w:hAnsi="宋体" w:cs="宋体"/>
                <w:b/>
                <w:color w:val="auto"/>
                <w:sz w:val="24"/>
                <w:szCs w:val="24"/>
              </w:rPr>
              <w:t>包号</w:t>
            </w:r>
          </w:p>
        </w:tc>
        <w:tc>
          <w:tcPr>
            <w:tcW w:w="623" w:type="pct"/>
            <w:vMerge w:val="restart"/>
            <w:tcBorders>
              <w:top w:val="single" w:color="auto" w:sz="4" w:space="0"/>
              <w:left w:val="single" w:color="auto" w:sz="4" w:space="0"/>
              <w:right w:val="single" w:color="auto" w:sz="4" w:space="0"/>
            </w:tcBorders>
            <w:shd w:val="clear" w:color="auto" w:fill="C0C0C0"/>
            <w:vAlign w:val="center"/>
          </w:tcPr>
          <w:p w14:paraId="4D5A6396">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业态</w:t>
            </w:r>
          </w:p>
        </w:tc>
        <w:tc>
          <w:tcPr>
            <w:tcW w:w="639" w:type="pct"/>
            <w:vMerge w:val="restart"/>
            <w:tcBorders>
              <w:top w:val="single" w:color="auto" w:sz="4" w:space="0"/>
              <w:left w:val="single" w:color="auto" w:sz="4" w:space="0"/>
              <w:right w:val="single" w:color="auto" w:sz="4" w:space="0"/>
            </w:tcBorders>
            <w:shd w:val="clear" w:color="auto" w:fill="C0C0C0"/>
            <w:vAlign w:val="center"/>
          </w:tcPr>
          <w:p w14:paraId="42E08270">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lang w:val="en-US" w:eastAsia="zh-CN"/>
              </w:rPr>
              <w:t>南</w:t>
            </w:r>
            <w:r>
              <w:rPr>
                <w:rFonts w:hint="eastAsia" w:ascii="宋体" w:hAnsi="宋体" w:cs="宋体"/>
                <w:b/>
                <w:color w:val="auto"/>
                <w:sz w:val="24"/>
                <w:szCs w:val="24"/>
              </w:rPr>
              <w:t>区面积（m2）</w:t>
            </w:r>
          </w:p>
        </w:tc>
        <w:tc>
          <w:tcPr>
            <w:tcW w:w="736" w:type="pct"/>
            <w:vMerge w:val="restart"/>
            <w:tcBorders>
              <w:top w:val="single" w:color="auto" w:sz="4" w:space="0"/>
              <w:left w:val="single" w:color="auto" w:sz="4" w:space="0"/>
              <w:right w:val="single" w:color="auto" w:sz="4" w:space="0"/>
            </w:tcBorders>
            <w:shd w:val="clear" w:color="auto" w:fill="C0C0C0"/>
            <w:vAlign w:val="center"/>
          </w:tcPr>
          <w:p w14:paraId="33A9EE4B">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lang w:val="en-US" w:eastAsia="zh-CN"/>
              </w:rPr>
              <w:t>北</w:t>
            </w:r>
            <w:r>
              <w:rPr>
                <w:rFonts w:hint="eastAsia" w:ascii="宋体" w:hAnsi="宋体" w:cs="宋体"/>
                <w:b/>
                <w:color w:val="auto"/>
                <w:sz w:val="24"/>
                <w:szCs w:val="24"/>
              </w:rPr>
              <w:t>区面积（m2）</w:t>
            </w:r>
          </w:p>
        </w:tc>
        <w:tc>
          <w:tcPr>
            <w:tcW w:w="580" w:type="pct"/>
            <w:tcBorders>
              <w:top w:val="single" w:color="auto" w:sz="4" w:space="0"/>
              <w:left w:val="single" w:color="auto" w:sz="4" w:space="0"/>
              <w:bottom w:val="single" w:color="auto" w:sz="4" w:space="0"/>
              <w:right w:val="single" w:color="auto" w:sz="4" w:space="0"/>
            </w:tcBorders>
            <w:shd w:val="clear" w:color="auto" w:fill="C0C0C0"/>
            <w:vAlign w:val="center"/>
          </w:tcPr>
          <w:p w14:paraId="579BA8E4">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双铺面积</w:t>
            </w:r>
          </w:p>
        </w:tc>
        <w:tc>
          <w:tcPr>
            <w:tcW w:w="652" w:type="pct"/>
            <w:tcBorders>
              <w:top w:val="single" w:color="auto" w:sz="4" w:space="0"/>
              <w:left w:val="single" w:color="auto" w:sz="4" w:space="0"/>
              <w:bottom w:val="single" w:color="auto" w:sz="4" w:space="0"/>
              <w:right w:val="single" w:color="auto" w:sz="4" w:space="0"/>
            </w:tcBorders>
            <w:shd w:val="clear" w:color="auto" w:fill="C0C0C0"/>
            <w:vAlign w:val="center"/>
          </w:tcPr>
          <w:p w14:paraId="3600BA64">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租期</w:t>
            </w:r>
          </w:p>
        </w:tc>
        <w:tc>
          <w:tcPr>
            <w:tcW w:w="669" w:type="pct"/>
            <w:tcBorders>
              <w:top w:val="single" w:color="auto" w:sz="4" w:space="0"/>
              <w:left w:val="single" w:color="auto" w:sz="4" w:space="0"/>
              <w:right w:val="single" w:color="auto" w:sz="4" w:space="0"/>
            </w:tcBorders>
            <w:shd w:val="clear" w:color="auto" w:fill="C0C0C0"/>
            <w:vAlign w:val="center"/>
          </w:tcPr>
          <w:p w14:paraId="0A994882">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底价</w:t>
            </w:r>
          </w:p>
        </w:tc>
        <w:tc>
          <w:tcPr>
            <w:tcW w:w="742" w:type="pct"/>
            <w:vMerge w:val="restart"/>
            <w:tcBorders>
              <w:top w:val="single" w:color="auto" w:sz="4" w:space="0"/>
              <w:left w:val="single" w:color="auto" w:sz="4" w:space="0"/>
              <w:right w:val="single" w:color="auto" w:sz="4" w:space="0"/>
            </w:tcBorders>
            <w:shd w:val="clear" w:color="auto" w:fill="C0C0C0"/>
            <w:vAlign w:val="center"/>
          </w:tcPr>
          <w:p w14:paraId="0777AB9B">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招租方式</w:t>
            </w:r>
          </w:p>
        </w:tc>
      </w:tr>
      <w:tr w14:paraId="12FD2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jc w:val="center"/>
        </w:trPr>
        <w:tc>
          <w:tcPr>
            <w:tcW w:w="356" w:type="pct"/>
            <w:vMerge w:val="continue"/>
            <w:tcBorders>
              <w:left w:val="single" w:color="auto" w:sz="4" w:space="0"/>
              <w:bottom w:val="single" w:color="auto" w:sz="4" w:space="0"/>
              <w:right w:val="single" w:color="auto" w:sz="4" w:space="0"/>
            </w:tcBorders>
            <w:shd w:val="clear" w:color="auto" w:fill="C0C0C0"/>
            <w:vAlign w:val="center"/>
          </w:tcPr>
          <w:p w14:paraId="42FCA262">
            <w:pPr>
              <w:spacing w:line="360" w:lineRule="auto"/>
              <w:jc w:val="center"/>
              <w:rPr>
                <w:rFonts w:ascii="宋体" w:hAnsi="宋体" w:cs="宋体"/>
                <w:color w:val="auto"/>
                <w:sz w:val="24"/>
                <w:szCs w:val="24"/>
              </w:rPr>
            </w:pPr>
          </w:p>
        </w:tc>
        <w:tc>
          <w:tcPr>
            <w:tcW w:w="623" w:type="pct"/>
            <w:vMerge w:val="continue"/>
            <w:tcBorders>
              <w:left w:val="single" w:color="auto" w:sz="4" w:space="0"/>
              <w:bottom w:val="single" w:color="auto" w:sz="4" w:space="0"/>
              <w:right w:val="single" w:color="auto" w:sz="4" w:space="0"/>
            </w:tcBorders>
            <w:shd w:val="clear" w:color="auto" w:fill="C0C0C0"/>
            <w:vAlign w:val="center"/>
          </w:tcPr>
          <w:p w14:paraId="3E8B09FE">
            <w:pPr>
              <w:widowControl/>
              <w:snapToGrid w:val="0"/>
              <w:spacing w:line="360" w:lineRule="auto"/>
              <w:jc w:val="center"/>
              <w:textAlignment w:val="center"/>
              <w:rPr>
                <w:rFonts w:ascii="宋体" w:hAnsi="宋体" w:cs="宋体"/>
                <w:b/>
                <w:color w:val="auto"/>
                <w:sz w:val="24"/>
                <w:szCs w:val="24"/>
              </w:rPr>
            </w:pPr>
          </w:p>
        </w:tc>
        <w:tc>
          <w:tcPr>
            <w:tcW w:w="639" w:type="pct"/>
            <w:vMerge w:val="continue"/>
            <w:tcBorders>
              <w:left w:val="single" w:color="auto" w:sz="4" w:space="0"/>
              <w:bottom w:val="single" w:color="auto" w:sz="4" w:space="0"/>
              <w:right w:val="single" w:color="auto" w:sz="4" w:space="0"/>
            </w:tcBorders>
            <w:shd w:val="clear" w:color="auto" w:fill="C0C0C0"/>
            <w:vAlign w:val="center"/>
          </w:tcPr>
          <w:p w14:paraId="5B90DE81">
            <w:pPr>
              <w:widowControl/>
              <w:snapToGrid w:val="0"/>
              <w:spacing w:line="360" w:lineRule="auto"/>
              <w:jc w:val="center"/>
              <w:textAlignment w:val="center"/>
              <w:rPr>
                <w:rFonts w:ascii="宋体" w:hAnsi="宋体" w:cs="宋体"/>
                <w:b/>
                <w:color w:val="auto"/>
                <w:sz w:val="24"/>
                <w:szCs w:val="24"/>
              </w:rPr>
            </w:pPr>
          </w:p>
        </w:tc>
        <w:tc>
          <w:tcPr>
            <w:tcW w:w="736" w:type="pct"/>
            <w:vMerge w:val="continue"/>
            <w:tcBorders>
              <w:left w:val="single" w:color="auto" w:sz="4" w:space="0"/>
              <w:bottom w:val="single" w:color="auto" w:sz="4" w:space="0"/>
              <w:right w:val="single" w:color="auto" w:sz="4" w:space="0"/>
            </w:tcBorders>
            <w:shd w:val="clear" w:color="auto" w:fill="C0C0C0"/>
            <w:vAlign w:val="center"/>
          </w:tcPr>
          <w:p w14:paraId="7747892B">
            <w:pPr>
              <w:widowControl/>
              <w:snapToGrid w:val="0"/>
              <w:spacing w:line="360" w:lineRule="auto"/>
              <w:jc w:val="center"/>
              <w:textAlignment w:val="center"/>
              <w:rPr>
                <w:rFonts w:ascii="宋体" w:hAnsi="宋体" w:cs="宋体"/>
                <w:b/>
                <w:color w:val="auto"/>
                <w:sz w:val="24"/>
                <w:szCs w:val="24"/>
              </w:rPr>
            </w:pPr>
          </w:p>
        </w:tc>
        <w:tc>
          <w:tcPr>
            <w:tcW w:w="580" w:type="pct"/>
            <w:tcBorders>
              <w:top w:val="single" w:color="auto" w:sz="4" w:space="0"/>
              <w:left w:val="single" w:color="auto" w:sz="4" w:space="0"/>
              <w:bottom w:val="single" w:color="auto" w:sz="4" w:space="0"/>
              <w:right w:val="single" w:color="auto" w:sz="4" w:space="0"/>
            </w:tcBorders>
            <w:shd w:val="clear" w:color="auto" w:fill="C0C0C0"/>
            <w:vAlign w:val="center"/>
          </w:tcPr>
          <w:p w14:paraId="739BB22A">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（m2）</w:t>
            </w:r>
          </w:p>
        </w:tc>
        <w:tc>
          <w:tcPr>
            <w:tcW w:w="652" w:type="pct"/>
            <w:tcBorders>
              <w:top w:val="single" w:color="auto" w:sz="4" w:space="0"/>
              <w:left w:val="single" w:color="auto" w:sz="4" w:space="0"/>
              <w:bottom w:val="single" w:color="auto" w:sz="4" w:space="0"/>
              <w:right w:val="single" w:color="auto" w:sz="4" w:space="0"/>
            </w:tcBorders>
            <w:shd w:val="clear" w:color="auto" w:fill="C0C0C0"/>
            <w:vAlign w:val="center"/>
          </w:tcPr>
          <w:p w14:paraId="2DCBC6B8">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（年）</w:t>
            </w:r>
          </w:p>
        </w:tc>
        <w:tc>
          <w:tcPr>
            <w:tcW w:w="669" w:type="pct"/>
            <w:tcBorders>
              <w:left w:val="single" w:color="auto" w:sz="4" w:space="0"/>
              <w:bottom w:val="single" w:color="auto" w:sz="4" w:space="0"/>
              <w:right w:val="single" w:color="auto" w:sz="4" w:space="0"/>
            </w:tcBorders>
            <w:shd w:val="clear" w:color="auto" w:fill="C0C0C0"/>
            <w:vAlign w:val="center"/>
          </w:tcPr>
          <w:p w14:paraId="6DA95EF0">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（元/</w:t>
            </w:r>
            <w:r>
              <w:rPr>
                <w:rFonts w:hint="eastAsia" w:ascii="宋体" w:hAnsi="宋体" w:cs="宋体"/>
                <w:b/>
                <w:color w:val="auto"/>
                <w:sz w:val="24"/>
                <w:szCs w:val="24"/>
                <w:lang w:val="en-US" w:eastAsia="zh-CN"/>
              </w:rPr>
              <w:t>首</w:t>
            </w:r>
            <w:r>
              <w:rPr>
                <w:rFonts w:hint="eastAsia" w:ascii="宋体" w:hAnsi="宋体" w:cs="宋体"/>
                <w:b/>
                <w:color w:val="auto"/>
                <w:sz w:val="24"/>
                <w:szCs w:val="24"/>
              </w:rPr>
              <w:t>年）</w:t>
            </w:r>
          </w:p>
        </w:tc>
        <w:tc>
          <w:tcPr>
            <w:tcW w:w="742" w:type="pct"/>
            <w:vMerge w:val="continue"/>
            <w:tcBorders>
              <w:left w:val="single" w:color="auto" w:sz="4" w:space="0"/>
              <w:bottom w:val="single" w:color="auto" w:sz="4" w:space="0"/>
              <w:right w:val="single" w:color="auto" w:sz="4" w:space="0"/>
            </w:tcBorders>
            <w:shd w:val="clear" w:color="auto" w:fill="C0C0C0"/>
            <w:vAlign w:val="center"/>
          </w:tcPr>
          <w:p w14:paraId="385BED61">
            <w:pPr>
              <w:widowControl/>
              <w:snapToGrid w:val="0"/>
              <w:spacing w:line="360" w:lineRule="auto"/>
              <w:jc w:val="center"/>
              <w:rPr>
                <w:rFonts w:ascii="宋体" w:hAnsi="宋体" w:cs="宋体"/>
                <w:b/>
                <w:color w:val="auto"/>
                <w:sz w:val="24"/>
                <w:szCs w:val="24"/>
              </w:rPr>
            </w:pPr>
          </w:p>
        </w:tc>
      </w:tr>
      <w:tr w14:paraId="317C5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356" w:type="pct"/>
            <w:tcBorders>
              <w:top w:val="single" w:color="auto" w:sz="4" w:space="0"/>
              <w:left w:val="single" w:color="auto" w:sz="4" w:space="0"/>
              <w:bottom w:val="single" w:color="auto" w:sz="4" w:space="0"/>
              <w:right w:val="single" w:color="auto" w:sz="4" w:space="0"/>
            </w:tcBorders>
            <w:vAlign w:val="center"/>
          </w:tcPr>
          <w:p w14:paraId="40E1AE86">
            <w:pPr>
              <w:spacing w:line="360" w:lineRule="auto"/>
              <w:jc w:val="center"/>
              <w:rPr>
                <w:rFonts w:ascii="宋体" w:hAnsi="宋体" w:cs="宋体"/>
                <w:bCs/>
                <w:color w:val="auto"/>
                <w:sz w:val="24"/>
                <w:szCs w:val="24"/>
              </w:rPr>
            </w:pPr>
            <w:r>
              <w:rPr>
                <w:rFonts w:hint="eastAsia" w:ascii="宋体" w:hAnsi="宋体" w:cs="宋体"/>
                <w:bCs/>
                <w:color w:val="auto"/>
                <w:sz w:val="24"/>
                <w:szCs w:val="24"/>
              </w:rPr>
              <w:t>A</w:t>
            </w:r>
          </w:p>
        </w:tc>
        <w:tc>
          <w:tcPr>
            <w:tcW w:w="623" w:type="pct"/>
            <w:tcBorders>
              <w:top w:val="single" w:color="auto" w:sz="4" w:space="0"/>
              <w:left w:val="single" w:color="auto" w:sz="4" w:space="0"/>
              <w:bottom w:val="single" w:color="auto" w:sz="4" w:space="0"/>
              <w:right w:val="single" w:color="auto" w:sz="4" w:space="0"/>
            </w:tcBorders>
            <w:vAlign w:val="center"/>
          </w:tcPr>
          <w:p w14:paraId="0EBD0691">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便利店</w:t>
            </w:r>
          </w:p>
        </w:tc>
        <w:tc>
          <w:tcPr>
            <w:tcW w:w="639" w:type="pct"/>
            <w:tcBorders>
              <w:top w:val="single" w:color="auto" w:sz="4" w:space="0"/>
              <w:left w:val="single" w:color="auto" w:sz="4" w:space="0"/>
              <w:bottom w:val="single" w:color="auto" w:sz="4" w:space="0"/>
              <w:right w:val="single" w:color="auto" w:sz="4" w:space="0"/>
            </w:tcBorders>
            <w:vAlign w:val="center"/>
          </w:tcPr>
          <w:p w14:paraId="48CE9693">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162</w:t>
            </w:r>
          </w:p>
        </w:tc>
        <w:tc>
          <w:tcPr>
            <w:tcW w:w="736" w:type="pct"/>
            <w:tcBorders>
              <w:top w:val="single" w:color="auto" w:sz="4" w:space="0"/>
              <w:left w:val="single" w:color="auto" w:sz="4" w:space="0"/>
              <w:bottom w:val="single" w:color="auto" w:sz="4" w:space="0"/>
              <w:right w:val="single" w:color="auto" w:sz="4" w:space="0"/>
            </w:tcBorders>
            <w:vAlign w:val="center"/>
          </w:tcPr>
          <w:p w14:paraId="489DEEA5">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148</w:t>
            </w:r>
          </w:p>
        </w:tc>
        <w:tc>
          <w:tcPr>
            <w:tcW w:w="580" w:type="pct"/>
            <w:tcBorders>
              <w:top w:val="single" w:color="auto" w:sz="4" w:space="0"/>
              <w:left w:val="single" w:color="auto" w:sz="4" w:space="0"/>
              <w:bottom w:val="single" w:color="auto" w:sz="4" w:space="0"/>
              <w:right w:val="single" w:color="auto" w:sz="4" w:space="0"/>
            </w:tcBorders>
            <w:vAlign w:val="center"/>
          </w:tcPr>
          <w:p w14:paraId="76D443B3">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310</w:t>
            </w:r>
          </w:p>
        </w:tc>
        <w:tc>
          <w:tcPr>
            <w:tcW w:w="652" w:type="pct"/>
            <w:tcBorders>
              <w:top w:val="single" w:color="auto" w:sz="4" w:space="0"/>
              <w:left w:val="single" w:color="auto" w:sz="4" w:space="0"/>
              <w:bottom w:val="single" w:color="auto" w:sz="4" w:space="0"/>
              <w:right w:val="single" w:color="auto" w:sz="4" w:space="0"/>
            </w:tcBorders>
            <w:vAlign w:val="center"/>
          </w:tcPr>
          <w:p w14:paraId="06D2FC81">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5</w:t>
            </w:r>
          </w:p>
        </w:tc>
        <w:tc>
          <w:tcPr>
            <w:tcW w:w="669" w:type="pct"/>
            <w:tcBorders>
              <w:top w:val="single" w:color="auto" w:sz="4" w:space="0"/>
              <w:left w:val="single" w:color="auto" w:sz="4" w:space="0"/>
              <w:bottom w:val="single" w:color="auto" w:sz="4" w:space="0"/>
              <w:right w:val="single" w:color="auto" w:sz="4" w:space="0"/>
            </w:tcBorders>
            <w:vAlign w:val="center"/>
          </w:tcPr>
          <w:p w14:paraId="3656B5E0">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595200</w:t>
            </w:r>
          </w:p>
        </w:tc>
        <w:tc>
          <w:tcPr>
            <w:tcW w:w="742" w:type="pct"/>
            <w:tcBorders>
              <w:top w:val="single" w:color="auto" w:sz="4" w:space="0"/>
              <w:left w:val="single" w:color="auto" w:sz="4" w:space="0"/>
              <w:bottom w:val="single" w:color="auto" w:sz="4" w:space="0"/>
              <w:right w:val="single" w:color="auto" w:sz="4" w:space="0"/>
            </w:tcBorders>
            <w:vAlign w:val="center"/>
          </w:tcPr>
          <w:p w14:paraId="3C27CF36">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公开招租</w:t>
            </w:r>
          </w:p>
        </w:tc>
      </w:tr>
      <w:tr w14:paraId="61E9F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356" w:type="pct"/>
            <w:tcBorders>
              <w:top w:val="single" w:color="auto" w:sz="4" w:space="0"/>
              <w:left w:val="single" w:color="auto" w:sz="4" w:space="0"/>
              <w:bottom w:val="single" w:color="auto" w:sz="4" w:space="0"/>
              <w:right w:val="single" w:color="auto" w:sz="4" w:space="0"/>
            </w:tcBorders>
            <w:vAlign w:val="center"/>
          </w:tcPr>
          <w:p w14:paraId="4E28BC3D">
            <w:pPr>
              <w:spacing w:line="360" w:lineRule="auto"/>
              <w:jc w:val="center"/>
              <w:rPr>
                <w:rFonts w:ascii="宋体" w:hAnsi="宋体" w:cs="宋体"/>
                <w:bCs/>
                <w:color w:val="auto"/>
                <w:sz w:val="24"/>
                <w:szCs w:val="24"/>
              </w:rPr>
            </w:pPr>
            <w:r>
              <w:rPr>
                <w:rFonts w:hint="eastAsia" w:ascii="宋体" w:hAnsi="宋体" w:cs="宋体"/>
                <w:bCs/>
                <w:color w:val="auto"/>
                <w:sz w:val="24"/>
                <w:szCs w:val="24"/>
              </w:rPr>
              <w:t>B</w:t>
            </w:r>
          </w:p>
        </w:tc>
        <w:tc>
          <w:tcPr>
            <w:tcW w:w="623" w:type="pct"/>
            <w:tcBorders>
              <w:top w:val="single" w:color="auto" w:sz="4" w:space="0"/>
              <w:left w:val="single" w:color="auto" w:sz="4" w:space="0"/>
              <w:bottom w:val="single" w:color="auto" w:sz="4" w:space="0"/>
              <w:right w:val="single" w:color="auto" w:sz="4" w:space="0"/>
            </w:tcBorders>
            <w:vAlign w:val="center"/>
          </w:tcPr>
          <w:p w14:paraId="286BD10B">
            <w:pPr>
              <w:widowControl/>
              <w:spacing w:line="360" w:lineRule="auto"/>
              <w:jc w:val="center"/>
              <w:textAlignment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茶饮</w:t>
            </w:r>
          </w:p>
        </w:tc>
        <w:tc>
          <w:tcPr>
            <w:tcW w:w="639" w:type="pct"/>
            <w:tcBorders>
              <w:top w:val="single" w:color="auto" w:sz="4" w:space="0"/>
              <w:left w:val="single" w:color="auto" w:sz="4" w:space="0"/>
              <w:bottom w:val="single" w:color="auto" w:sz="4" w:space="0"/>
              <w:right w:val="single" w:color="auto" w:sz="4" w:space="0"/>
            </w:tcBorders>
            <w:vAlign w:val="center"/>
          </w:tcPr>
          <w:p w14:paraId="367C86AB">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44.08</w:t>
            </w:r>
          </w:p>
        </w:tc>
        <w:tc>
          <w:tcPr>
            <w:tcW w:w="736" w:type="pct"/>
            <w:tcBorders>
              <w:top w:val="single" w:color="auto" w:sz="4" w:space="0"/>
              <w:left w:val="single" w:color="auto" w:sz="4" w:space="0"/>
              <w:bottom w:val="single" w:color="auto" w:sz="4" w:space="0"/>
              <w:right w:val="single" w:color="auto" w:sz="4" w:space="0"/>
            </w:tcBorders>
            <w:vAlign w:val="center"/>
          </w:tcPr>
          <w:p w14:paraId="73BEB337">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70.5</w:t>
            </w:r>
          </w:p>
        </w:tc>
        <w:tc>
          <w:tcPr>
            <w:tcW w:w="580" w:type="pct"/>
            <w:tcBorders>
              <w:top w:val="single" w:color="auto" w:sz="4" w:space="0"/>
              <w:left w:val="single" w:color="auto" w:sz="4" w:space="0"/>
              <w:bottom w:val="single" w:color="auto" w:sz="4" w:space="0"/>
              <w:right w:val="single" w:color="auto" w:sz="4" w:space="0"/>
            </w:tcBorders>
            <w:vAlign w:val="center"/>
          </w:tcPr>
          <w:p w14:paraId="0D8DAB0A">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114.58</w:t>
            </w:r>
          </w:p>
        </w:tc>
        <w:tc>
          <w:tcPr>
            <w:tcW w:w="652" w:type="pct"/>
            <w:tcBorders>
              <w:top w:val="single" w:color="auto" w:sz="4" w:space="0"/>
              <w:left w:val="single" w:color="auto" w:sz="4" w:space="0"/>
              <w:bottom w:val="single" w:color="auto" w:sz="4" w:space="0"/>
              <w:right w:val="single" w:color="auto" w:sz="4" w:space="0"/>
            </w:tcBorders>
            <w:vAlign w:val="center"/>
          </w:tcPr>
          <w:p w14:paraId="365AA620">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5</w:t>
            </w:r>
          </w:p>
        </w:tc>
        <w:tc>
          <w:tcPr>
            <w:tcW w:w="669" w:type="pct"/>
            <w:tcBorders>
              <w:top w:val="single" w:color="auto" w:sz="4" w:space="0"/>
              <w:left w:val="single" w:color="auto" w:sz="4" w:space="0"/>
              <w:bottom w:val="single" w:color="auto" w:sz="4" w:space="0"/>
              <w:right w:val="single" w:color="auto" w:sz="4" w:space="0"/>
            </w:tcBorders>
            <w:vAlign w:val="center"/>
          </w:tcPr>
          <w:p w14:paraId="505FF65A">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123746</w:t>
            </w:r>
          </w:p>
        </w:tc>
        <w:tc>
          <w:tcPr>
            <w:tcW w:w="742" w:type="pct"/>
            <w:tcBorders>
              <w:top w:val="single" w:color="auto" w:sz="4" w:space="0"/>
              <w:left w:val="single" w:color="auto" w:sz="4" w:space="0"/>
              <w:bottom w:val="single" w:color="auto" w:sz="4" w:space="0"/>
              <w:right w:val="single" w:color="auto" w:sz="4" w:space="0"/>
            </w:tcBorders>
            <w:vAlign w:val="center"/>
          </w:tcPr>
          <w:p w14:paraId="5173C40B">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公开招租</w:t>
            </w:r>
          </w:p>
        </w:tc>
      </w:tr>
      <w:tr w14:paraId="4C4E6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356" w:type="pct"/>
            <w:tcBorders>
              <w:top w:val="single" w:color="auto" w:sz="4" w:space="0"/>
              <w:left w:val="single" w:color="auto" w:sz="4" w:space="0"/>
              <w:bottom w:val="single" w:color="auto" w:sz="4" w:space="0"/>
              <w:right w:val="single" w:color="auto" w:sz="4" w:space="0"/>
            </w:tcBorders>
            <w:vAlign w:val="center"/>
          </w:tcPr>
          <w:p w14:paraId="389661E8">
            <w:pPr>
              <w:spacing w:line="360" w:lineRule="auto"/>
              <w:jc w:val="center"/>
              <w:rPr>
                <w:rFonts w:ascii="宋体" w:hAnsi="宋体" w:cs="宋体"/>
                <w:bCs/>
                <w:color w:val="auto"/>
                <w:sz w:val="24"/>
                <w:szCs w:val="24"/>
              </w:rPr>
            </w:pPr>
            <w:r>
              <w:rPr>
                <w:rFonts w:hint="eastAsia" w:ascii="宋体" w:hAnsi="宋体" w:cs="宋体"/>
                <w:bCs/>
                <w:color w:val="auto"/>
                <w:sz w:val="24"/>
                <w:szCs w:val="24"/>
              </w:rPr>
              <w:t>C</w:t>
            </w:r>
          </w:p>
        </w:tc>
        <w:tc>
          <w:tcPr>
            <w:tcW w:w="623" w:type="pct"/>
            <w:tcBorders>
              <w:top w:val="single" w:color="auto" w:sz="4" w:space="0"/>
              <w:left w:val="single" w:color="auto" w:sz="4" w:space="0"/>
              <w:bottom w:val="single" w:color="auto" w:sz="4" w:space="0"/>
              <w:right w:val="single" w:color="auto" w:sz="4" w:space="0"/>
            </w:tcBorders>
            <w:vAlign w:val="center"/>
          </w:tcPr>
          <w:p w14:paraId="560363DF">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零售（1）</w:t>
            </w:r>
          </w:p>
        </w:tc>
        <w:tc>
          <w:tcPr>
            <w:tcW w:w="639" w:type="pct"/>
            <w:tcBorders>
              <w:top w:val="single" w:color="auto" w:sz="4" w:space="0"/>
              <w:left w:val="single" w:color="auto" w:sz="4" w:space="0"/>
              <w:bottom w:val="single" w:color="auto" w:sz="4" w:space="0"/>
              <w:right w:val="single" w:color="auto" w:sz="4" w:space="0"/>
            </w:tcBorders>
            <w:vAlign w:val="center"/>
          </w:tcPr>
          <w:p w14:paraId="577FFF2C">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91.97</w:t>
            </w:r>
          </w:p>
        </w:tc>
        <w:tc>
          <w:tcPr>
            <w:tcW w:w="736" w:type="pct"/>
            <w:tcBorders>
              <w:top w:val="single" w:color="auto" w:sz="4" w:space="0"/>
              <w:left w:val="single" w:color="auto" w:sz="4" w:space="0"/>
              <w:bottom w:val="single" w:color="auto" w:sz="4" w:space="0"/>
              <w:right w:val="single" w:color="auto" w:sz="4" w:space="0"/>
            </w:tcBorders>
            <w:vAlign w:val="center"/>
          </w:tcPr>
          <w:p w14:paraId="4BB072B5">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66.86</w:t>
            </w:r>
          </w:p>
        </w:tc>
        <w:tc>
          <w:tcPr>
            <w:tcW w:w="580" w:type="pct"/>
            <w:tcBorders>
              <w:top w:val="single" w:color="auto" w:sz="4" w:space="0"/>
              <w:left w:val="single" w:color="auto" w:sz="4" w:space="0"/>
              <w:bottom w:val="single" w:color="auto" w:sz="4" w:space="0"/>
              <w:right w:val="single" w:color="auto" w:sz="4" w:space="0"/>
            </w:tcBorders>
            <w:vAlign w:val="center"/>
          </w:tcPr>
          <w:p w14:paraId="4E74E309">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158.83</w:t>
            </w:r>
          </w:p>
        </w:tc>
        <w:tc>
          <w:tcPr>
            <w:tcW w:w="652" w:type="pct"/>
            <w:tcBorders>
              <w:top w:val="single" w:color="auto" w:sz="4" w:space="0"/>
              <w:left w:val="single" w:color="auto" w:sz="4" w:space="0"/>
              <w:bottom w:val="single" w:color="auto" w:sz="4" w:space="0"/>
              <w:right w:val="single" w:color="auto" w:sz="4" w:space="0"/>
            </w:tcBorders>
            <w:vAlign w:val="center"/>
          </w:tcPr>
          <w:p w14:paraId="73C52B81">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5</w:t>
            </w:r>
          </w:p>
        </w:tc>
        <w:tc>
          <w:tcPr>
            <w:tcW w:w="669" w:type="pct"/>
            <w:tcBorders>
              <w:top w:val="single" w:color="auto" w:sz="4" w:space="0"/>
              <w:left w:val="single" w:color="auto" w:sz="4" w:space="0"/>
              <w:bottom w:val="single" w:color="auto" w:sz="4" w:space="0"/>
              <w:right w:val="single" w:color="auto" w:sz="4" w:space="0"/>
            </w:tcBorders>
            <w:vAlign w:val="center"/>
          </w:tcPr>
          <w:p w14:paraId="4D98721A">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200126</w:t>
            </w:r>
          </w:p>
        </w:tc>
        <w:tc>
          <w:tcPr>
            <w:tcW w:w="742" w:type="pct"/>
            <w:tcBorders>
              <w:top w:val="single" w:color="auto" w:sz="4" w:space="0"/>
              <w:left w:val="single" w:color="auto" w:sz="4" w:space="0"/>
              <w:bottom w:val="single" w:color="auto" w:sz="4" w:space="0"/>
              <w:right w:val="single" w:color="auto" w:sz="4" w:space="0"/>
            </w:tcBorders>
            <w:vAlign w:val="center"/>
          </w:tcPr>
          <w:p w14:paraId="68DB4A2B">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公开招租</w:t>
            </w:r>
          </w:p>
        </w:tc>
      </w:tr>
      <w:tr w14:paraId="2FAFE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356" w:type="pct"/>
            <w:tcBorders>
              <w:top w:val="single" w:color="auto" w:sz="4" w:space="0"/>
              <w:left w:val="single" w:color="auto" w:sz="4" w:space="0"/>
              <w:bottom w:val="single" w:color="auto" w:sz="4" w:space="0"/>
              <w:right w:val="single" w:color="auto" w:sz="4" w:space="0"/>
            </w:tcBorders>
            <w:vAlign w:val="center"/>
          </w:tcPr>
          <w:p w14:paraId="78914025">
            <w:pPr>
              <w:spacing w:line="360" w:lineRule="auto"/>
              <w:jc w:val="center"/>
              <w:rPr>
                <w:rFonts w:ascii="宋体" w:hAnsi="宋体" w:cs="宋体"/>
                <w:bCs/>
                <w:color w:val="auto"/>
                <w:sz w:val="24"/>
                <w:szCs w:val="24"/>
              </w:rPr>
            </w:pPr>
            <w:r>
              <w:rPr>
                <w:rFonts w:hint="eastAsia" w:ascii="宋体" w:hAnsi="宋体" w:cs="宋体"/>
                <w:bCs/>
                <w:color w:val="auto"/>
                <w:sz w:val="24"/>
                <w:szCs w:val="24"/>
              </w:rPr>
              <w:t>D</w:t>
            </w:r>
          </w:p>
        </w:tc>
        <w:tc>
          <w:tcPr>
            <w:tcW w:w="623" w:type="pct"/>
            <w:tcBorders>
              <w:top w:val="single" w:color="auto" w:sz="4" w:space="0"/>
              <w:left w:val="single" w:color="auto" w:sz="4" w:space="0"/>
              <w:bottom w:val="single" w:color="auto" w:sz="4" w:space="0"/>
              <w:right w:val="single" w:color="auto" w:sz="4" w:space="0"/>
            </w:tcBorders>
            <w:vAlign w:val="center"/>
          </w:tcPr>
          <w:p w14:paraId="05D96C5B">
            <w:pPr>
              <w:widowControl/>
              <w:spacing w:line="360" w:lineRule="auto"/>
              <w:jc w:val="center"/>
              <w:textAlignment w:val="center"/>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零售（2）</w:t>
            </w:r>
          </w:p>
        </w:tc>
        <w:tc>
          <w:tcPr>
            <w:tcW w:w="639" w:type="pct"/>
            <w:tcBorders>
              <w:top w:val="single" w:color="auto" w:sz="4" w:space="0"/>
              <w:left w:val="single" w:color="auto" w:sz="4" w:space="0"/>
              <w:bottom w:val="single" w:color="auto" w:sz="4" w:space="0"/>
              <w:right w:val="single" w:color="auto" w:sz="4" w:space="0"/>
            </w:tcBorders>
            <w:vAlign w:val="center"/>
          </w:tcPr>
          <w:p w14:paraId="79CBCF7E">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152.27</w:t>
            </w:r>
          </w:p>
        </w:tc>
        <w:tc>
          <w:tcPr>
            <w:tcW w:w="736" w:type="pct"/>
            <w:tcBorders>
              <w:top w:val="single" w:color="auto" w:sz="4" w:space="0"/>
              <w:left w:val="single" w:color="auto" w:sz="4" w:space="0"/>
              <w:bottom w:val="single" w:color="auto" w:sz="4" w:space="0"/>
              <w:right w:val="single" w:color="auto" w:sz="4" w:space="0"/>
            </w:tcBorders>
            <w:vAlign w:val="center"/>
          </w:tcPr>
          <w:p w14:paraId="400E2DC6">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136.38</w:t>
            </w:r>
          </w:p>
        </w:tc>
        <w:tc>
          <w:tcPr>
            <w:tcW w:w="580" w:type="pct"/>
            <w:tcBorders>
              <w:top w:val="single" w:color="auto" w:sz="4" w:space="0"/>
              <w:left w:val="single" w:color="auto" w:sz="4" w:space="0"/>
              <w:bottom w:val="single" w:color="auto" w:sz="4" w:space="0"/>
              <w:right w:val="single" w:color="auto" w:sz="4" w:space="0"/>
            </w:tcBorders>
            <w:vAlign w:val="center"/>
          </w:tcPr>
          <w:p w14:paraId="4B775181">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288.65</w:t>
            </w:r>
          </w:p>
        </w:tc>
        <w:tc>
          <w:tcPr>
            <w:tcW w:w="652" w:type="pct"/>
            <w:tcBorders>
              <w:top w:val="single" w:color="auto" w:sz="4" w:space="0"/>
              <w:left w:val="single" w:color="auto" w:sz="4" w:space="0"/>
              <w:bottom w:val="single" w:color="auto" w:sz="4" w:space="0"/>
              <w:right w:val="single" w:color="auto" w:sz="4" w:space="0"/>
            </w:tcBorders>
            <w:vAlign w:val="center"/>
          </w:tcPr>
          <w:p w14:paraId="4665C6B6">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5</w:t>
            </w:r>
          </w:p>
        </w:tc>
        <w:tc>
          <w:tcPr>
            <w:tcW w:w="669" w:type="pct"/>
            <w:tcBorders>
              <w:top w:val="single" w:color="auto" w:sz="4" w:space="0"/>
              <w:left w:val="single" w:color="auto" w:sz="4" w:space="0"/>
              <w:bottom w:val="single" w:color="auto" w:sz="4" w:space="0"/>
              <w:right w:val="single" w:color="auto" w:sz="4" w:space="0"/>
            </w:tcBorders>
            <w:vAlign w:val="center"/>
          </w:tcPr>
          <w:p w14:paraId="5250CB8D">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363699</w:t>
            </w:r>
          </w:p>
        </w:tc>
        <w:tc>
          <w:tcPr>
            <w:tcW w:w="742" w:type="pct"/>
            <w:tcBorders>
              <w:top w:val="single" w:color="auto" w:sz="4" w:space="0"/>
              <w:left w:val="single" w:color="auto" w:sz="4" w:space="0"/>
              <w:bottom w:val="single" w:color="auto" w:sz="4" w:space="0"/>
              <w:right w:val="single" w:color="auto" w:sz="4" w:space="0"/>
            </w:tcBorders>
            <w:vAlign w:val="center"/>
          </w:tcPr>
          <w:p w14:paraId="5B0031B2">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公开招租</w:t>
            </w:r>
          </w:p>
        </w:tc>
      </w:tr>
    </w:tbl>
    <w:p w14:paraId="61D06215">
      <w:pPr>
        <w:numPr>
          <w:ilvl w:val="0"/>
          <w:numId w:val="0"/>
        </w:numPr>
        <w:spacing w:line="360" w:lineRule="auto"/>
        <w:jc w:val="left"/>
        <w:rPr>
          <w:rFonts w:hint="eastAsia" w:ascii="宋体" w:hAnsi="宋体" w:cs="宋体"/>
          <w:color w:val="auto"/>
          <w:sz w:val="24"/>
          <w:szCs w:val="24"/>
        </w:rPr>
      </w:pPr>
    </w:p>
    <w:p w14:paraId="68981A62">
      <w:pPr>
        <w:numPr>
          <w:ilvl w:val="255"/>
          <w:numId w:val="0"/>
        </w:numPr>
        <w:spacing w:line="360" w:lineRule="auto"/>
        <w:jc w:val="left"/>
        <w:rPr>
          <w:rFonts w:ascii="宋体" w:hAnsi="宋体" w:cs="宋体"/>
          <w:color w:val="auto"/>
          <w:sz w:val="24"/>
          <w:szCs w:val="24"/>
        </w:rPr>
      </w:pPr>
      <w:r>
        <w:rPr>
          <w:rFonts w:hint="eastAsia" w:ascii="宋体" w:hAnsi="宋体" w:cs="宋体"/>
          <w:color w:val="auto"/>
          <w:sz w:val="24"/>
          <w:szCs w:val="24"/>
        </w:rPr>
        <w:t>说明：租金模式为固定租金，次年递增5%</w:t>
      </w:r>
    </w:p>
    <w:p w14:paraId="09065313">
      <w:pPr>
        <w:adjustRightInd w:val="0"/>
        <w:snapToGrid w:val="0"/>
        <w:spacing w:line="360" w:lineRule="auto"/>
        <w:jc w:val="left"/>
        <w:rPr>
          <w:rFonts w:ascii="宋体" w:hAnsi="宋体" w:cs="宋体"/>
          <w:color w:val="auto"/>
          <w:sz w:val="24"/>
          <w:szCs w:val="24"/>
          <w:lang w:val="zh-CN"/>
        </w:rPr>
      </w:pPr>
      <w:r>
        <w:rPr>
          <w:rFonts w:hint="eastAsia" w:ascii="宋体" w:hAnsi="宋体" w:cs="宋体"/>
          <w:color w:val="auto"/>
          <w:sz w:val="24"/>
          <w:szCs w:val="24"/>
        </w:rPr>
        <w:t>二、合格的</w:t>
      </w:r>
      <w:r>
        <w:rPr>
          <w:rFonts w:hint="eastAsia" w:ascii="宋体" w:hAnsi="宋体" w:cs="宋体"/>
          <w:color w:val="auto"/>
          <w:sz w:val="24"/>
          <w:szCs w:val="24"/>
          <w:lang w:eastAsia="zh-CN"/>
        </w:rPr>
        <w:t>招租</w:t>
      </w:r>
      <w:r>
        <w:rPr>
          <w:rFonts w:hint="eastAsia" w:ascii="宋体" w:hAnsi="宋体" w:cs="宋体"/>
          <w:color w:val="auto"/>
          <w:sz w:val="24"/>
          <w:szCs w:val="24"/>
        </w:rPr>
        <w:t>响应人</w:t>
      </w:r>
    </w:p>
    <w:p w14:paraId="71922A4C">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eastAsia="zh-CN"/>
        </w:rPr>
        <w:t>（</w:t>
      </w:r>
      <w:r>
        <w:rPr>
          <w:rFonts w:hint="default" w:cs="Times New Roman" w:asciiTheme="minorEastAsia" w:hAnsiTheme="minorEastAsia" w:eastAsiaTheme="minorEastAsia"/>
          <w:bCs/>
          <w:color w:val="auto"/>
          <w:sz w:val="24"/>
          <w:lang w:val="en-US" w:eastAsia="zh-CN"/>
        </w:rPr>
        <w:t>一</w:t>
      </w:r>
      <w:r>
        <w:rPr>
          <w:rFonts w:hint="default" w:cs="Times New Roman" w:asciiTheme="minorEastAsia" w:hAnsiTheme="minorEastAsia" w:eastAsiaTheme="minorEastAsia"/>
          <w:bCs/>
          <w:color w:val="auto"/>
          <w:sz w:val="24"/>
          <w:lang w:eastAsia="zh-CN"/>
        </w:rPr>
        <w:t>）</w:t>
      </w:r>
      <w:r>
        <w:rPr>
          <w:rFonts w:hint="default" w:cs="Times New Roman" w:asciiTheme="minorEastAsia" w:hAnsiTheme="minorEastAsia" w:eastAsiaTheme="minorEastAsia"/>
          <w:bCs/>
          <w:color w:val="auto"/>
          <w:sz w:val="24"/>
          <w:lang w:val="en-US" w:eastAsia="zh-CN"/>
        </w:rPr>
        <w:t>不接受联合体、非法人组织或自然人应租；</w:t>
      </w:r>
    </w:p>
    <w:p w14:paraId="2531901C">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val="en-US" w:eastAsia="zh-CN"/>
        </w:rPr>
        <w:t>（二）</w:t>
      </w:r>
      <w:r>
        <w:rPr>
          <w:rFonts w:hint="eastAsia" w:cs="Times New Roman" w:asciiTheme="minorEastAsia" w:hAnsiTheme="minorEastAsia" w:eastAsiaTheme="minorEastAsia"/>
          <w:bCs/>
          <w:color w:val="auto"/>
          <w:sz w:val="24"/>
          <w:lang w:val="en-US" w:eastAsia="zh-CN"/>
        </w:rPr>
        <w:t>资质要求：</w:t>
      </w:r>
    </w:p>
    <w:p w14:paraId="2DFCFA64">
      <w:pPr>
        <w:spacing w:line="560" w:lineRule="exact"/>
        <w:ind w:firstLine="480" w:firstLineChars="200"/>
        <w:rPr>
          <w:rFonts w:hint="default" w:cs="Times New Roman" w:asciiTheme="minorEastAsia" w:hAnsiTheme="minorEastAsia" w:eastAsiaTheme="minorEastAsia"/>
          <w:bCs/>
          <w:color w:val="auto"/>
          <w:sz w:val="24"/>
          <w:lang w:eastAsia="zh-CN"/>
        </w:rPr>
      </w:pPr>
      <w:r>
        <w:rPr>
          <w:rFonts w:hint="eastAsia" w:cs="Times New Roman" w:asciiTheme="minorEastAsia" w:hAnsiTheme="minorEastAsia" w:eastAsiaTheme="minorEastAsia"/>
          <w:bCs/>
          <w:color w:val="auto"/>
          <w:sz w:val="24"/>
          <w:lang w:val="en-US" w:eastAsia="zh-CN"/>
        </w:rPr>
        <w:t>1、</w:t>
      </w:r>
      <w:r>
        <w:rPr>
          <w:rFonts w:hint="default" w:cs="Times New Roman" w:asciiTheme="minorEastAsia" w:hAnsiTheme="minorEastAsia" w:eastAsiaTheme="minorEastAsia"/>
          <w:bCs/>
          <w:color w:val="auto"/>
          <w:sz w:val="24"/>
        </w:rPr>
        <w:t>承</w:t>
      </w:r>
      <w:r>
        <w:rPr>
          <w:rFonts w:hint="default" w:cs="Times New Roman" w:asciiTheme="minorEastAsia" w:hAnsiTheme="minorEastAsia" w:eastAsiaTheme="minorEastAsia"/>
          <w:bCs/>
          <w:color w:val="auto"/>
          <w:sz w:val="24"/>
          <w:lang w:val="en-US" w:eastAsia="zh-CN"/>
        </w:rPr>
        <w:t>包</w:t>
      </w:r>
      <w:r>
        <w:rPr>
          <w:rFonts w:hint="default" w:cs="Times New Roman" w:asciiTheme="minorEastAsia" w:hAnsiTheme="minorEastAsia" w:eastAsiaTheme="minorEastAsia"/>
          <w:bCs/>
          <w:color w:val="auto"/>
          <w:sz w:val="24"/>
        </w:rPr>
        <w:t>方须为在中华人民共和国内注册、依法存续的法</w:t>
      </w:r>
      <w:r>
        <w:rPr>
          <w:rFonts w:hint="default" w:cs="Times New Roman" w:asciiTheme="minorEastAsia" w:hAnsiTheme="minorEastAsia" w:eastAsiaTheme="minorEastAsia"/>
          <w:bCs/>
          <w:color w:val="auto"/>
          <w:sz w:val="24"/>
          <w:lang w:val="en-US" w:eastAsia="zh-CN"/>
        </w:rPr>
        <w:t>人</w:t>
      </w:r>
      <w:r>
        <w:rPr>
          <w:rFonts w:hint="default" w:cs="Times New Roman" w:asciiTheme="minorEastAsia" w:hAnsiTheme="minorEastAsia" w:eastAsiaTheme="minorEastAsia"/>
          <w:bCs/>
          <w:color w:val="auto"/>
          <w:sz w:val="24"/>
          <w:lang w:eastAsia="zh-CN"/>
        </w:rPr>
        <w:t>；</w:t>
      </w:r>
    </w:p>
    <w:p w14:paraId="4ADD0832">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2、</w:t>
      </w:r>
      <w:r>
        <w:rPr>
          <w:rFonts w:hint="eastAsia" w:cs="Times New Roman" w:asciiTheme="minorEastAsia" w:hAnsiTheme="minorEastAsia" w:eastAsiaTheme="minorEastAsia"/>
          <w:b/>
          <w:bCs w:val="0"/>
          <w:color w:val="auto"/>
          <w:sz w:val="24"/>
          <w:lang w:val="en-US" w:eastAsia="zh-CN"/>
        </w:rPr>
        <w:t>便利店（包A）</w:t>
      </w:r>
      <w:r>
        <w:rPr>
          <w:rFonts w:hint="eastAsia" w:cs="Times New Roman" w:asciiTheme="minorEastAsia" w:hAnsiTheme="minorEastAsia" w:eastAsiaTheme="minorEastAsia"/>
          <w:bCs/>
          <w:color w:val="auto"/>
          <w:sz w:val="24"/>
          <w:lang w:val="en-US" w:eastAsia="zh-CN"/>
        </w:rPr>
        <w:t>：</w:t>
      </w:r>
    </w:p>
    <w:p w14:paraId="4F36BD75">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（1）中国连锁经营协会（CCFA）公示的2024年中国便利TOP100中门店数量前20的品牌；</w:t>
      </w:r>
    </w:p>
    <w:p w14:paraId="204B5E42">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（2）应租品牌在东莞地区目前处于开业状态的门店数量不少于100家；</w:t>
      </w:r>
    </w:p>
    <w:p w14:paraId="54AA2569">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（3）应租方在全国高速公路服务区实际在营项目达1对以上；</w:t>
      </w:r>
    </w:p>
    <w:p w14:paraId="11746BE4">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（4）经营范围不含医药类。</w:t>
      </w:r>
    </w:p>
    <w:p w14:paraId="1753595F">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3、</w:t>
      </w:r>
      <w:r>
        <w:rPr>
          <w:rFonts w:hint="eastAsia" w:cs="Times New Roman" w:asciiTheme="minorEastAsia" w:hAnsiTheme="minorEastAsia" w:eastAsiaTheme="minorEastAsia"/>
          <w:b/>
          <w:bCs w:val="0"/>
          <w:color w:val="auto"/>
          <w:sz w:val="24"/>
          <w:lang w:val="en-US" w:eastAsia="zh-CN"/>
        </w:rPr>
        <w:t>零售（包C、包D）：</w:t>
      </w:r>
    </w:p>
    <w:p w14:paraId="400063A0">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（1）应租方在全国高速公路服务区项目达1对以上的零售类品牌或单位；</w:t>
      </w:r>
    </w:p>
    <w:p w14:paraId="353DB06D">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（2）经营范围不含医药类、珠宝、玉石、文玩、古董、艺术收藏品等品类（不包括大众化文创产品、旅游纪念品）；</w:t>
      </w:r>
    </w:p>
    <w:p w14:paraId="5AB45095">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（3）名优产品优先，通常指在特定地区、行业或国家范围内，因质量优良、特色鲜明、信誉卓著而获得官方或权威机构认可的产品。</w:t>
      </w:r>
    </w:p>
    <w:p w14:paraId="4EA26C5A">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4、</w:t>
      </w:r>
      <w:r>
        <w:rPr>
          <w:rFonts w:hint="eastAsia" w:cs="Times New Roman" w:asciiTheme="minorEastAsia" w:hAnsiTheme="minorEastAsia" w:eastAsiaTheme="minorEastAsia"/>
          <w:b/>
          <w:bCs w:val="0"/>
          <w:color w:val="auto"/>
          <w:sz w:val="24"/>
          <w:lang w:val="en-US" w:eastAsia="zh-CN"/>
        </w:rPr>
        <w:t>茶饮（包B）：</w:t>
      </w:r>
    </w:p>
    <w:p w14:paraId="167824FB">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（1）响应单位为品牌加盟方的需提供授权。</w:t>
      </w:r>
    </w:p>
    <w:p w14:paraId="6F097701">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val="en-US" w:eastAsia="zh-CN"/>
        </w:rPr>
        <w:t>（</w:t>
      </w:r>
      <w:r>
        <w:rPr>
          <w:rFonts w:hint="eastAsia" w:cs="Times New Roman" w:asciiTheme="minorEastAsia" w:hAnsiTheme="minorEastAsia" w:eastAsiaTheme="minorEastAsia"/>
          <w:bCs/>
          <w:color w:val="auto"/>
          <w:sz w:val="24"/>
          <w:lang w:val="en-US" w:eastAsia="zh-CN"/>
        </w:rPr>
        <w:t>三</w:t>
      </w:r>
      <w:r>
        <w:rPr>
          <w:rFonts w:hint="default" w:cs="Times New Roman" w:asciiTheme="minorEastAsia" w:hAnsiTheme="minorEastAsia" w:eastAsiaTheme="minorEastAsia"/>
          <w:bCs/>
          <w:color w:val="auto"/>
          <w:sz w:val="24"/>
          <w:lang w:val="en-US" w:eastAsia="zh-CN"/>
        </w:rPr>
        <w:t>）承包人（含其授权的下属单位、分支机构）在投标前三年内，在经营活动中没有重大违法记录（须提供书面声明函）。</w:t>
      </w:r>
    </w:p>
    <w:p w14:paraId="73362AAC">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val="en-US" w:eastAsia="zh-CN"/>
        </w:rPr>
        <w:t>（四）</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未被列入</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信用中国</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网站</w:t>
      </w:r>
      <w:r>
        <w:rPr>
          <w:rFonts w:hint="default" w:cs="Times New Roman" w:asciiTheme="minorEastAsia" w:hAnsiTheme="minorEastAsia" w:eastAsiaTheme="minorEastAsia"/>
          <w:bCs/>
          <w:color w:val="auto"/>
          <w:sz w:val="24"/>
          <w:lang w:val="en-US" w:eastAsia="zh-CN"/>
        </w:rPr>
        <w:t>(www.creditchina.gov.cn)“</w:t>
      </w:r>
      <w:r>
        <w:rPr>
          <w:rFonts w:hint="default" w:cs="Times New Roman" w:asciiTheme="minorEastAsia" w:hAnsiTheme="minorEastAsia" w:eastAsiaTheme="minorEastAsia"/>
          <w:bCs/>
          <w:color w:val="auto"/>
          <w:sz w:val="24"/>
          <w:lang w:val="zh-CN" w:eastAsia="zh-CN"/>
        </w:rPr>
        <w:t>记录失信被执行人或重大税收违法案件当事人名单</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记录名单</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以</w:t>
      </w:r>
      <w:r>
        <w:rPr>
          <w:rFonts w:hint="eastAsia" w:cs="Times New Roman" w:asciiTheme="minorEastAsia" w:hAnsiTheme="minorEastAsia" w:eastAsiaTheme="minorEastAsia"/>
          <w:bCs/>
          <w:color w:val="auto"/>
          <w:sz w:val="24"/>
          <w:lang w:val="en-US" w:eastAsia="zh-CN"/>
        </w:rPr>
        <w:t>招租方</w:t>
      </w:r>
      <w:r>
        <w:rPr>
          <w:rFonts w:hint="default" w:cs="Times New Roman" w:asciiTheme="minorEastAsia" w:hAnsiTheme="minorEastAsia" w:eastAsiaTheme="minorEastAsia"/>
          <w:bCs/>
          <w:color w:val="auto"/>
          <w:sz w:val="24"/>
          <w:lang w:val="zh-CN" w:eastAsia="zh-CN"/>
        </w:rPr>
        <w:t>于报价截止日当天在</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信用中国</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网站</w:t>
      </w:r>
      <w:r>
        <w:rPr>
          <w:rFonts w:hint="default" w:cs="Times New Roman" w:asciiTheme="minorEastAsia" w:hAnsiTheme="minorEastAsia" w:eastAsiaTheme="minorEastAsia"/>
          <w:bCs/>
          <w:color w:val="auto"/>
          <w:sz w:val="24"/>
          <w:lang w:val="en-US" w:eastAsia="zh-CN"/>
        </w:rPr>
        <w:t>（www.creditchina.gov.cn）</w:t>
      </w:r>
      <w:r>
        <w:rPr>
          <w:rFonts w:hint="default" w:cs="Times New Roman" w:asciiTheme="minorEastAsia" w:hAnsiTheme="minorEastAsia" w:eastAsiaTheme="minorEastAsia"/>
          <w:bCs/>
          <w:color w:val="auto"/>
          <w:sz w:val="24"/>
          <w:lang w:val="zh-CN" w:eastAsia="zh-CN"/>
        </w:rPr>
        <w:t>查询结果为准</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如相关失信记录已失效</w:t>
      </w:r>
      <w:r>
        <w:rPr>
          <w:rFonts w:hint="default" w:cs="Times New Roman" w:asciiTheme="minorEastAsia" w:hAnsiTheme="minorEastAsia" w:eastAsiaTheme="minorEastAsia"/>
          <w:bCs/>
          <w:color w:val="auto"/>
          <w:sz w:val="24"/>
          <w:lang w:val="en-US" w:eastAsia="zh-CN"/>
        </w:rPr>
        <w:t>，</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需提供相关证明资料</w:t>
      </w:r>
      <w:r>
        <w:rPr>
          <w:rFonts w:hint="default" w:cs="Times New Roman" w:asciiTheme="minorEastAsia" w:hAnsiTheme="minorEastAsia" w:eastAsiaTheme="minorEastAsia"/>
          <w:bCs/>
          <w:color w:val="auto"/>
          <w:sz w:val="24"/>
          <w:lang w:val="en-US" w:eastAsia="zh-CN"/>
        </w:rPr>
        <w:t xml:space="preserve">） </w:t>
      </w:r>
    </w:p>
    <w:p w14:paraId="352C330D">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val="en-US" w:eastAsia="zh-CN"/>
        </w:rPr>
        <w:t>（五）</w:t>
      </w:r>
      <w:r>
        <w:rPr>
          <w:rFonts w:hint="default" w:cs="Times New Roman" w:asciiTheme="minorEastAsia" w:hAnsiTheme="minorEastAsia" w:eastAsiaTheme="minorEastAsia"/>
          <w:bCs/>
          <w:color w:val="auto"/>
          <w:sz w:val="24"/>
          <w:lang w:val="zh-CN" w:eastAsia="zh-CN"/>
        </w:rPr>
        <w:t>未被列入</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国家企业信用信息公示系统</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网站</w:t>
      </w:r>
      <w:r>
        <w:rPr>
          <w:rFonts w:hint="default" w:cs="Times New Roman" w:asciiTheme="minorEastAsia" w:hAnsiTheme="minorEastAsia" w:eastAsiaTheme="minorEastAsia"/>
          <w:bCs/>
          <w:color w:val="auto"/>
          <w:sz w:val="24"/>
          <w:lang w:val="en-US" w:eastAsia="zh-CN"/>
        </w:rPr>
        <w:t>（http://www.gsxt.gov.cn）</w:t>
      </w:r>
      <w:r>
        <w:rPr>
          <w:rFonts w:hint="default" w:cs="Times New Roman" w:asciiTheme="minorEastAsia" w:hAnsiTheme="minorEastAsia" w:eastAsiaTheme="minorEastAsia"/>
          <w:bCs/>
          <w:color w:val="auto"/>
          <w:sz w:val="24"/>
          <w:lang w:val="zh-CN" w:eastAsia="zh-CN"/>
        </w:rPr>
        <w:t>严重违法失信企业名单</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未被列入</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中国执行信息公开网</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失信执行人。</w:t>
      </w:r>
    </w:p>
    <w:p w14:paraId="0238E01A">
      <w:pPr>
        <w:spacing w:line="560" w:lineRule="exact"/>
        <w:ind w:firstLine="480" w:firstLineChars="200"/>
        <w:rPr>
          <w:rFonts w:hint="default" w:cs="Times New Roman" w:asciiTheme="minorEastAsia" w:hAnsiTheme="minorEastAsia" w:eastAsiaTheme="minorEastAsia"/>
          <w:bCs/>
          <w:color w:val="auto"/>
          <w:sz w:val="24"/>
          <w:lang w:val="zh-CN" w:eastAsia="zh-CN"/>
        </w:rPr>
      </w:pPr>
      <w:r>
        <w:rPr>
          <w:rFonts w:hint="default" w:cs="Times New Roman" w:asciiTheme="minorEastAsia" w:hAnsiTheme="minorEastAsia" w:eastAsiaTheme="minorEastAsia"/>
          <w:bCs/>
          <w:color w:val="auto"/>
          <w:sz w:val="24"/>
          <w:lang w:val="zh-CN" w:eastAsia="zh-CN"/>
        </w:rPr>
        <w:t>（</w:t>
      </w:r>
      <w:r>
        <w:rPr>
          <w:rFonts w:hint="default" w:cs="Times New Roman" w:asciiTheme="minorEastAsia" w:hAnsiTheme="minorEastAsia" w:eastAsiaTheme="minorEastAsia"/>
          <w:bCs/>
          <w:color w:val="auto"/>
          <w:sz w:val="24"/>
          <w:lang w:val="en-US" w:eastAsia="zh-CN"/>
        </w:rPr>
        <w:t>六</w:t>
      </w:r>
      <w:r>
        <w:rPr>
          <w:rFonts w:hint="default" w:cs="Times New Roman" w:asciiTheme="minorEastAsia" w:hAnsiTheme="minorEastAsia" w:eastAsiaTheme="minorEastAsia"/>
          <w:bCs/>
          <w:color w:val="auto"/>
          <w:sz w:val="24"/>
          <w:lang w:val="zh-CN" w:eastAsia="zh-CN"/>
        </w:rPr>
        <w:t>）不存在大额诉讼或多宗诉讼或其他违法、违约等影响本次</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zh-CN" w:eastAsia="zh-CN"/>
        </w:rPr>
        <w:t>项目正常履约的情形。</w:t>
      </w:r>
    </w:p>
    <w:p w14:paraId="2C26D4F4">
      <w:pPr>
        <w:spacing w:line="560" w:lineRule="exact"/>
        <w:ind w:firstLine="480" w:firstLineChars="200"/>
        <w:rPr>
          <w:rFonts w:hint="default" w:cs="Times New Roman" w:asciiTheme="minorEastAsia" w:hAnsiTheme="minorEastAsia" w:eastAsiaTheme="minorEastAsia"/>
          <w:bCs/>
          <w:color w:val="auto"/>
          <w:sz w:val="24"/>
          <w:lang w:val="zh-CN" w:eastAsia="zh-CN"/>
        </w:rPr>
      </w:pPr>
      <w:r>
        <w:rPr>
          <w:rFonts w:hint="default" w:cs="Times New Roman" w:asciiTheme="minorEastAsia" w:hAnsiTheme="minorEastAsia" w:eastAsiaTheme="minorEastAsia"/>
          <w:bCs/>
          <w:color w:val="auto"/>
          <w:sz w:val="24"/>
          <w:lang w:val="en-US" w:eastAsia="zh-CN"/>
        </w:rPr>
        <w:t>（七）</w:t>
      </w:r>
      <w:r>
        <w:rPr>
          <w:rFonts w:hint="default" w:cs="Times New Roman" w:asciiTheme="minorEastAsia" w:hAnsiTheme="minorEastAsia" w:eastAsiaTheme="minorEastAsia"/>
          <w:bCs/>
          <w:color w:val="auto"/>
          <w:sz w:val="24"/>
          <w:lang w:val="zh-CN" w:eastAsia="zh-CN"/>
        </w:rPr>
        <w:t>不存在</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或其关联公司曾与东莞市交通投资集团有限公司及其下属企业签订合同</w:t>
      </w:r>
      <w:r>
        <w:rPr>
          <w:rFonts w:hint="eastAsia" w:cs="Times New Roman" w:asciiTheme="minorEastAsia" w:hAnsiTheme="minorEastAsia" w:eastAsiaTheme="minorEastAsia"/>
          <w:bCs/>
          <w:color w:val="auto"/>
          <w:sz w:val="24"/>
          <w:lang w:val="en-US" w:eastAsia="zh-CN"/>
        </w:rPr>
        <w:t>或有相关厉害关系</w:t>
      </w:r>
      <w:r>
        <w:rPr>
          <w:rFonts w:hint="default" w:cs="Times New Roman" w:asciiTheme="minorEastAsia" w:hAnsiTheme="minorEastAsia" w:eastAsiaTheme="minorEastAsia"/>
          <w:bCs/>
          <w:color w:val="auto"/>
          <w:sz w:val="24"/>
          <w:lang w:val="zh-CN" w:eastAsia="zh-CN"/>
        </w:rPr>
        <w:t>，且在履约过程中因</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或其关联公司严重违约而导致合同变更、中止、解除</w:t>
      </w:r>
      <w:r>
        <w:rPr>
          <w:rFonts w:hint="default" w:cs="Times New Roman" w:asciiTheme="minorEastAsia" w:hAnsiTheme="minorEastAsia" w:eastAsiaTheme="minorEastAsia"/>
          <w:bCs/>
          <w:color w:val="auto"/>
          <w:sz w:val="24"/>
          <w:lang w:val="en-US" w:eastAsia="zh-CN"/>
        </w:rPr>
        <w:t>或其他因</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响应人或其关联公司原因导致未正常履约完毕（包括不限于合同期限内没收履约保证金等情况）的</w:t>
      </w:r>
      <w:r>
        <w:rPr>
          <w:rFonts w:hint="default" w:cs="Times New Roman" w:asciiTheme="minorEastAsia" w:hAnsiTheme="minorEastAsia" w:eastAsiaTheme="minorEastAsia"/>
          <w:bCs/>
          <w:color w:val="auto"/>
          <w:sz w:val="24"/>
          <w:lang w:val="zh-CN" w:eastAsia="zh-CN"/>
        </w:rPr>
        <w:t>情形。</w:t>
      </w:r>
    </w:p>
    <w:p w14:paraId="41D71722">
      <w:pPr>
        <w:spacing w:line="560" w:lineRule="exact"/>
        <w:ind w:firstLine="480" w:firstLineChars="200"/>
        <w:rPr>
          <w:rFonts w:hint="default" w:cs="Times New Roman" w:asciiTheme="minorEastAsia" w:hAnsiTheme="minorEastAsia" w:eastAsiaTheme="minorEastAsia"/>
          <w:bCs/>
          <w:color w:val="auto"/>
          <w:sz w:val="24"/>
          <w:lang w:val="zh-CN" w:eastAsia="zh-CN"/>
        </w:rPr>
      </w:pPr>
      <w:r>
        <w:rPr>
          <w:rFonts w:hint="default" w:cs="Times New Roman" w:asciiTheme="minorEastAsia" w:hAnsiTheme="minorEastAsia" w:eastAsiaTheme="minorEastAsia"/>
          <w:bCs/>
          <w:color w:val="auto"/>
          <w:sz w:val="24"/>
          <w:lang w:val="en-US" w:eastAsia="zh-CN"/>
        </w:rPr>
        <w:t>（八）</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或其关联公司未正在与东莞市交通投资集团有公司及其下属企业发生诉讼的。</w:t>
      </w:r>
    </w:p>
    <w:p w14:paraId="63E39F65">
      <w:pPr>
        <w:spacing w:line="560" w:lineRule="exact"/>
        <w:ind w:firstLine="480" w:firstLineChars="200"/>
        <w:rPr>
          <w:rFonts w:hint="default" w:cs="Times New Roman" w:asciiTheme="minorEastAsia" w:hAnsiTheme="minorEastAsia" w:eastAsiaTheme="minorEastAsia"/>
          <w:bCs/>
          <w:color w:val="auto"/>
          <w:sz w:val="24"/>
          <w:lang w:val="zh-CN" w:eastAsia="zh-CN"/>
        </w:rPr>
      </w:pPr>
      <w:r>
        <w:rPr>
          <w:rFonts w:hint="default" w:cs="Times New Roman" w:asciiTheme="minorEastAsia" w:hAnsiTheme="minorEastAsia" w:eastAsiaTheme="minorEastAsia"/>
          <w:bCs/>
          <w:color w:val="auto"/>
          <w:sz w:val="24"/>
          <w:lang w:val="en-US" w:eastAsia="zh-CN"/>
        </w:rPr>
        <w:t>（九）</w:t>
      </w:r>
      <w:r>
        <w:rPr>
          <w:rFonts w:hint="default" w:cs="Times New Roman" w:asciiTheme="minorEastAsia" w:hAnsiTheme="minorEastAsia" w:eastAsiaTheme="minorEastAsia"/>
          <w:bCs/>
          <w:color w:val="auto"/>
          <w:sz w:val="24"/>
          <w:lang w:val="zh-CN" w:eastAsia="zh-CN"/>
        </w:rPr>
        <w:t>不存在法院判决或仲裁裁决认定</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或其关联公司在与东莞市交通投资集团有限公司及其下属企业履约过程中存在违约或过失责任的情形。</w:t>
      </w:r>
    </w:p>
    <w:p w14:paraId="7D81655C">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zh-CN" w:eastAsia="zh-CN"/>
        </w:rPr>
        <w:t>（</w:t>
      </w:r>
      <w:r>
        <w:rPr>
          <w:rFonts w:hint="eastAsia" w:cs="Times New Roman" w:asciiTheme="minorEastAsia" w:hAnsiTheme="minorEastAsia" w:eastAsiaTheme="minorEastAsia"/>
          <w:bCs/>
          <w:color w:val="auto"/>
          <w:sz w:val="24"/>
          <w:lang w:val="en-US" w:eastAsia="zh-CN"/>
        </w:rPr>
        <w:t>十</w:t>
      </w:r>
      <w:r>
        <w:rPr>
          <w:rFonts w:hint="eastAsia" w:cs="Times New Roman" w:asciiTheme="minorEastAsia" w:hAnsiTheme="minorEastAsia" w:eastAsiaTheme="minorEastAsia"/>
          <w:bCs/>
          <w:color w:val="auto"/>
          <w:sz w:val="24"/>
          <w:lang w:val="zh-CN" w:eastAsia="zh-CN"/>
        </w:rPr>
        <w:t>）</w:t>
      </w:r>
      <w:r>
        <w:rPr>
          <w:rFonts w:hint="default" w:cs="Times New Roman" w:asciiTheme="minorEastAsia" w:hAnsiTheme="minorEastAsia" w:eastAsiaTheme="minorEastAsia"/>
          <w:bCs/>
          <w:color w:val="auto"/>
          <w:sz w:val="24"/>
          <w:lang w:val="zh-CN" w:eastAsia="zh-CN"/>
        </w:rPr>
        <w:t>不存在</w:t>
      </w:r>
      <w:r>
        <w:rPr>
          <w:rFonts w:hint="default" w:cs="Times New Roman" w:asciiTheme="minorEastAsia" w:hAnsiTheme="minorEastAsia" w:eastAsiaTheme="minorEastAsia"/>
          <w:bCs/>
          <w:color w:val="auto"/>
          <w:sz w:val="24"/>
          <w:lang w:val="en-US" w:eastAsia="zh-CN"/>
        </w:rPr>
        <w:t>与本项目其他</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响应人为同一人或者存在控股、管理关系的不同单位</w:t>
      </w:r>
      <w:r>
        <w:rPr>
          <w:rFonts w:hint="eastAsia" w:cs="Times New Roman" w:asciiTheme="minorEastAsia" w:hAnsiTheme="minorEastAsia" w:eastAsiaTheme="minorEastAsia"/>
          <w:bCs/>
          <w:color w:val="auto"/>
          <w:sz w:val="24"/>
          <w:lang w:val="en-US" w:eastAsia="zh-CN"/>
        </w:rPr>
        <w:t>。</w:t>
      </w:r>
    </w:p>
    <w:p w14:paraId="3E49F529">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（十一）</w:t>
      </w:r>
      <w:r>
        <w:rPr>
          <w:rFonts w:hint="default" w:cs="Times New Roman" w:asciiTheme="minorEastAsia" w:hAnsiTheme="minorEastAsia" w:eastAsiaTheme="minorEastAsia"/>
          <w:bCs/>
          <w:color w:val="auto"/>
          <w:sz w:val="24"/>
          <w:lang w:val="zh-CN" w:eastAsia="zh-CN"/>
        </w:rPr>
        <w:t>不存在</w:t>
      </w:r>
      <w:r>
        <w:rPr>
          <w:rFonts w:hint="default" w:cs="Times New Roman" w:asciiTheme="minorEastAsia" w:hAnsiTheme="minorEastAsia" w:eastAsiaTheme="minorEastAsia"/>
          <w:bCs/>
          <w:color w:val="auto"/>
          <w:sz w:val="24"/>
          <w:lang w:val="en-US" w:eastAsia="zh-CN"/>
        </w:rPr>
        <w:t>被依法暂停或者取消投标资格</w:t>
      </w:r>
      <w:r>
        <w:rPr>
          <w:rFonts w:hint="eastAsia" w:cs="Times New Roman" w:asciiTheme="minorEastAsia" w:hAnsiTheme="minorEastAsia" w:eastAsiaTheme="minorEastAsia"/>
          <w:bCs/>
          <w:color w:val="auto"/>
          <w:sz w:val="24"/>
          <w:lang w:val="en-US" w:eastAsia="zh-CN"/>
        </w:rPr>
        <w:t>或</w:t>
      </w:r>
      <w:r>
        <w:rPr>
          <w:rFonts w:hint="default" w:cs="Times New Roman" w:asciiTheme="minorEastAsia" w:hAnsiTheme="minorEastAsia" w:eastAsiaTheme="minorEastAsia"/>
          <w:bCs/>
          <w:color w:val="auto"/>
          <w:sz w:val="24"/>
          <w:lang w:val="en-US" w:eastAsia="zh-CN"/>
        </w:rPr>
        <w:t>进入清算程序，或被宣告破产</w:t>
      </w:r>
      <w:r>
        <w:rPr>
          <w:rFonts w:hint="eastAsia" w:cs="Times New Roman" w:asciiTheme="minorEastAsia" w:hAnsiTheme="minorEastAsia" w:eastAsiaTheme="minorEastAsia"/>
          <w:bCs/>
          <w:color w:val="auto"/>
          <w:sz w:val="24"/>
          <w:lang w:val="en-US" w:eastAsia="zh-CN"/>
        </w:rPr>
        <w:t>的。</w:t>
      </w:r>
    </w:p>
    <w:p w14:paraId="68203696">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（十二）</w:t>
      </w:r>
      <w:r>
        <w:rPr>
          <w:rFonts w:hint="default" w:cs="Times New Roman" w:asciiTheme="minorEastAsia" w:hAnsiTheme="minorEastAsia" w:eastAsiaTheme="minorEastAsia"/>
          <w:bCs/>
          <w:color w:val="auto"/>
          <w:sz w:val="24"/>
          <w:lang w:val="zh-CN" w:eastAsia="zh-CN"/>
        </w:rPr>
        <w:t>不存在</w:t>
      </w:r>
      <w:r>
        <w:rPr>
          <w:rFonts w:hint="default" w:cs="Times New Roman" w:asciiTheme="minorEastAsia" w:hAnsiTheme="minorEastAsia" w:eastAsiaTheme="minorEastAsia"/>
          <w:bCs/>
          <w:color w:val="auto"/>
          <w:sz w:val="24"/>
          <w:lang w:val="en-US" w:eastAsia="zh-CN"/>
        </w:rPr>
        <w:t>其他违反国家、地方相关法律、法规相关规定</w:t>
      </w:r>
      <w:r>
        <w:rPr>
          <w:rFonts w:hint="eastAsia" w:cs="Times New Roman" w:asciiTheme="minorEastAsia" w:hAnsiTheme="minorEastAsia" w:eastAsiaTheme="minorEastAsia"/>
          <w:bCs/>
          <w:color w:val="auto"/>
          <w:sz w:val="24"/>
          <w:lang w:val="en-US" w:eastAsia="zh-CN"/>
        </w:rPr>
        <w:t>的。</w:t>
      </w:r>
    </w:p>
    <w:p w14:paraId="3E53CFFB">
      <w:pPr>
        <w:numPr>
          <w:ilvl w:val="255"/>
          <w:numId w:val="0"/>
        </w:numPr>
        <w:tabs>
          <w:tab w:val="left" w:pos="26"/>
        </w:tabs>
        <w:adjustRightInd w:val="0"/>
        <w:snapToGrid w:val="0"/>
        <w:spacing w:line="360" w:lineRule="auto"/>
        <w:ind w:firstLine="480" w:firstLineChars="200"/>
        <w:rPr>
          <w:rFonts w:ascii="宋体" w:hAnsi="宋体" w:cs="宋体"/>
          <w:color w:val="auto"/>
          <w:sz w:val="24"/>
          <w:szCs w:val="24"/>
          <w:lang w:val="zh-CN"/>
        </w:rPr>
      </w:pPr>
      <w:r>
        <w:rPr>
          <w:rFonts w:hint="default" w:cs="Times New Roman" w:asciiTheme="minorEastAsia" w:hAnsiTheme="minorEastAsia" w:eastAsiaTheme="minorEastAsia"/>
          <w:bCs/>
          <w:color w:val="auto"/>
          <w:sz w:val="24"/>
          <w:lang w:val="en-US" w:eastAsia="zh-CN"/>
        </w:rPr>
        <w:t>（十</w:t>
      </w:r>
      <w:r>
        <w:rPr>
          <w:rFonts w:hint="eastAsia" w:cs="Times New Roman" w:asciiTheme="minorEastAsia" w:hAnsiTheme="minorEastAsia" w:eastAsiaTheme="minorEastAsia"/>
          <w:bCs/>
          <w:color w:val="auto"/>
          <w:sz w:val="24"/>
          <w:lang w:val="en-US" w:eastAsia="zh-CN"/>
        </w:rPr>
        <w:t>三</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本项目</w:t>
      </w:r>
      <w:r>
        <w:rPr>
          <w:rFonts w:hint="default" w:cs="Times New Roman" w:asciiTheme="minorEastAsia" w:hAnsiTheme="minorEastAsia" w:eastAsiaTheme="minorEastAsia"/>
          <w:bCs/>
          <w:color w:val="auto"/>
          <w:sz w:val="24"/>
          <w:lang w:val="en-US" w:eastAsia="zh-CN"/>
        </w:rPr>
        <w:t>不接受</w:t>
      </w:r>
      <w:r>
        <w:rPr>
          <w:rFonts w:hint="default" w:cs="Times New Roman" w:asciiTheme="minorEastAsia" w:hAnsiTheme="minorEastAsia" w:eastAsiaTheme="minorEastAsia"/>
          <w:bCs/>
          <w:color w:val="auto"/>
          <w:sz w:val="24"/>
          <w:lang w:val="zh-CN" w:eastAsia="zh-CN"/>
        </w:rPr>
        <w:t xml:space="preserve"> (接受/不接受)联合体响应</w:t>
      </w:r>
      <w:r>
        <w:rPr>
          <w:rFonts w:hint="eastAsia" w:ascii="宋体" w:hAnsi="宋体" w:cs="宋体"/>
          <w:color w:val="auto"/>
          <w:sz w:val="24"/>
          <w:szCs w:val="24"/>
          <w:lang w:val="zh-CN"/>
        </w:rPr>
        <w:t>。</w:t>
      </w:r>
    </w:p>
    <w:p w14:paraId="68382A57">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三、获取</w:t>
      </w:r>
      <w:r>
        <w:rPr>
          <w:rFonts w:hint="eastAsia" w:ascii="宋体" w:hAnsi="宋体" w:cs="宋体"/>
          <w:b/>
          <w:color w:val="auto"/>
          <w:sz w:val="24"/>
          <w:szCs w:val="24"/>
          <w:lang w:eastAsia="zh-CN"/>
        </w:rPr>
        <w:t>招租</w:t>
      </w:r>
      <w:r>
        <w:rPr>
          <w:rFonts w:hint="eastAsia" w:ascii="宋体" w:hAnsi="宋体" w:cs="宋体"/>
          <w:b/>
          <w:color w:val="auto"/>
          <w:sz w:val="24"/>
          <w:szCs w:val="24"/>
        </w:rPr>
        <w:t>文件的时间、地点、方式</w:t>
      </w:r>
    </w:p>
    <w:p w14:paraId="0D213E0F">
      <w:pPr>
        <w:spacing w:line="360" w:lineRule="auto"/>
        <w:ind w:left="239" w:leftChars="114" w:firstLine="240" w:firstLineChars="100"/>
        <w:rPr>
          <w:rFonts w:ascii="宋体" w:hAnsi="宋体" w:cs="宋体"/>
          <w:b/>
          <w:color w:val="auto"/>
          <w:sz w:val="24"/>
          <w:szCs w:val="24"/>
        </w:rPr>
      </w:pPr>
      <w:r>
        <w:rPr>
          <w:rFonts w:hint="eastAsia" w:ascii="宋体" w:hAnsi="宋体" w:cs="宋体"/>
          <w:color w:val="auto"/>
          <w:sz w:val="24"/>
          <w:szCs w:val="24"/>
          <w:lang w:val="zh-CN"/>
        </w:rPr>
        <w:t>（一）有意向的</w:t>
      </w:r>
      <w:r>
        <w:rPr>
          <w:rFonts w:hint="eastAsia" w:ascii="宋体" w:hAnsi="宋体" w:cs="宋体"/>
          <w:color w:val="auto"/>
          <w:sz w:val="24"/>
          <w:szCs w:val="24"/>
          <w:lang w:eastAsia="zh-CN"/>
        </w:rPr>
        <w:t>招租</w:t>
      </w:r>
      <w:r>
        <w:rPr>
          <w:rFonts w:hint="eastAsia" w:ascii="宋体" w:hAnsi="宋体" w:cs="宋体"/>
          <w:color w:val="auto"/>
          <w:sz w:val="24"/>
          <w:szCs w:val="24"/>
        </w:rPr>
        <w:t>响应人</w:t>
      </w:r>
      <w:r>
        <w:rPr>
          <w:rFonts w:hint="eastAsia" w:ascii="宋体" w:hAnsi="宋体" w:cs="宋体"/>
          <w:color w:val="auto"/>
          <w:sz w:val="24"/>
          <w:szCs w:val="24"/>
          <w:lang w:val="zh-CN"/>
        </w:rPr>
        <w:t>可从</w:t>
      </w:r>
      <w:r>
        <w:rPr>
          <w:rFonts w:hint="eastAsia" w:ascii="宋体" w:hAnsi="宋体" w:cs="宋体"/>
          <w:b/>
          <w:bCs/>
          <w:color w:val="auto"/>
          <w:sz w:val="24"/>
          <w:szCs w:val="24"/>
          <w:u w:val="single"/>
          <w:lang w:val="en-US" w:eastAsia="zh-CN"/>
        </w:rPr>
        <w:t>2026</w:t>
      </w:r>
      <w:r>
        <w:rPr>
          <w:rFonts w:hint="eastAsia" w:ascii="宋体" w:hAnsi="宋体" w:cs="宋体"/>
          <w:b/>
          <w:bCs/>
          <w:color w:val="auto"/>
          <w:sz w:val="24"/>
          <w:szCs w:val="24"/>
          <w:lang w:val="zh-CN"/>
        </w:rPr>
        <w:t>年</w:t>
      </w:r>
      <w:r>
        <w:rPr>
          <w:rFonts w:hint="eastAsia" w:ascii="宋体" w:hAnsi="宋体" w:cs="宋体"/>
          <w:b/>
          <w:bCs/>
          <w:color w:val="auto"/>
          <w:sz w:val="24"/>
          <w:szCs w:val="24"/>
          <w:u w:val="single"/>
          <w:lang w:val="en-US" w:eastAsia="zh-CN"/>
        </w:rPr>
        <w:t>03</w:t>
      </w:r>
      <w:r>
        <w:rPr>
          <w:rFonts w:hint="eastAsia" w:ascii="宋体" w:hAnsi="宋体" w:cs="宋体"/>
          <w:b/>
          <w:bCs/>
          <w:color w:val="auto"/>
          <w:sz w:val="24"/>
          <w:szCs w:val="24"/>
          <w:lang w:val="zh-CN"/>
        </w:rPr>
        <w:t>月</w:t>
      </w:r>
      <w:r>
        <w:rPr>
          <w:rFonts w:hint="eastAsia" w:ascii="宋体" w:hAnsi="宋体" w:cs="宋体"/>
          <w:b/>
          <w:bCs/>
          <w:color w:val="auto"/>
          <w:sz w:val="24"/>
          <w:szCs w:val="24"/>
          <w:u w:val="single"/>
          <w:lang w:val="en-US" w:eastAsia="zh-CN"/>
        </w:rPr>
        <w:t>26</w:t>
      </w:r>
      <w:r>
        <w:rPr>
          <w:rFonts w:hint="eastAsia" w:ascii="宋体" w:hAnsi="宋体" w:cs="宋体"/>
          <w:b/>
          <w:bCs/>
          <w:color w:val="auto"/>
          <w:sz w:val="24"/>
          <w:szCs w:val="24"/>
          <w:lang w:val="zh-CN"/>
        </w:rPr>
        <w:t>日起至</w:t>
      </w:r>
      <w:r>
        <w:rPr>
          <w:rFonts w:hint="eastAsia" w:ascii="宋体" w:hAnsi="宋体" w:cs="宋体"/>
          <w:b/>
          <w:bCs/>
          <w:color w:val="auto"/>
          <w:sz w:val="24"/>
          <w:szCs w:val="24"/>
          <w:u w:val="single"/>
          <w:lang w:val="en-US" w:eastAsia="zh-CN"/>
        </w:rPr>
        <w:t>2026</w:t>
      </w:r>
      <w:r>
        <w:rPr>
          <w:rFonts w:hint="eastAsia" w:ascii="宋体" w:hAnsi="宋体" w:cs="宋体"/>
          <w:b/>
          <w:bCs/>
          <w:color w:val="auto"/>
          <w:sz w:val="24"/>
          <w:szCs w:val="24"/>
          <w:lang w:val="zh-CN"/>
        </w:rPr>
        <w:t>年</w:t>
      </w:r>
      <w:r>
        <w:rPr>
          <w:rFonts w:hint="eastAsia" w:ascii="宋体" w:hAnsi="宋体" w:cs="宋体"/>
          <w:b/>
          <w:bCs/>
          <w:color w:val="auto"/>
          <w:sz w:val="24"/>
          <w:szCs w:val="24"/>
          <w:u w:val="single"/>
          <w:lang w:val="en-US" w:eastAsia="zh-CN"/>
        </w:rPr>
        <w:t>04</w:t>
      </w:r>
      <w:r>
        <w:rPr>
          <w:rFonts w:hint="eastAsia" w:ascii="宋体" w:hAnsi="宋体" w:cs="宋体"/>
          <w:b/>
          <w:bCs/>
          <w:color w:val="auto"/>
          <w:sz w:val="24"/>
          <w:szCs w:val="24"/>
          <w:lang w:val="zh-CN"/>
        </w:rPr>
        <w:t>月</w:t>
      </w:r>
      <w:r>
        <w:rPr>
          <w:rFonts w:hint="eastAsia" w:ascii="宋体" w:hAnsi="宋体" w:cs="宋体"/>
          <w:b/>
          <w:bCs/>
          <w:color w:val="auto"/>
          <w:sz w:val="24"/>
          <w:szCs w:val="24"/>
          <w:u w:val="single"/>
          <w:lang w:val="en-US" w:eastAsia="zh-CN"/>
        </w:rPr>
        <w:t>13</w:t>
      </w:r>
      <w:r>
        <w:rPr>
          <w:rFonts w:hint="eastAsia" w:ascii="宋体" w:hAnsi="宋体" w:cs="宋体"/>
          <w:b/>
          <w:bCs/>
          <w:color w:val="auto"/>
          <w:sz w:val="24"/>
          <w:szCs w:val="24"/>
          <w:lang w:val="zh-CN"/>
        </w:rPr>
        <w:t>日止，</w:t>
      </w:r>
      <w:r>
        <w:rPr>
          <w:rFonts w:hint="eastAsia" w:ascii="宋体" w:hAnsi="宋体" w:cs="宋体"/>
          <w:color w:val="auto"/>
          <w:sz w:val="24"/>
          <w:szCs w:val="24"/>
          <w:lang w:val="zh-CN"/>
        </w:rPr>
        <w:t>获取招租文件。</w:t>
      </w:r>
    </w:p>
    <w:p w14:paraId="5C29C3D4">
      <w:pPr>
        <w:wordWrap w:val="0"/>
        <w:spacing w:line="360" w:lineRule="auto"/>
        <w:ind w:firstLine="360" w:firstLineChars="150"/>
        <w:jc w:val="left"/>
        <w:rPr>
          <w:rFonts w:ascii="宋体" w:hAnsi="宋体" w:cs="宋体"/>
          <w:color w:val="auto"/>
          <w:sz w:val="24"/>
          <w:szCs w:val="24"/>
        </w:rPr>
      </w:pPr>
      <w:r>
        <w:rPr>
          <w:rFonts w:hint="eastAsia" w:ascii="宋体" w:hAnsi="宋体" w:cs="宋体"/>
          <w:color w:val="auto"/>
          <w:sz w:val="24"/>
          <w:szCs w:val="24"/>
        </w:rPr>
        <w:t>（二）获取</w:t>
      </w:r>
      <w:r>
        <w:rPr>
          <w:rFonts w:hint="eastAsia" w:ascii="宋体" w:hAnsi="宋体" w:cs="宋体"/>
          <w:color w:val="auto"/>
          <w:sz w:val="24"/>
          <w:szCs w:val="24"/>
          <w:lang w:eastAsia="zh-CN"/>
        </w:rPr>
        <w:t>招租</w:t>
      </w:r>
      <w:r>
        <w:rPr>
          <w:rFonts w:hint="eastAsia" w:ascii="宋体" w:hAnsi="宋体" w:cs="宋体"/>
          <w:color w:val="auto"/>
          <w:sz w:val="24"/>
          <w:szCs w:val="24"/>
        </w:rPr>
        <w:t>文件地点：</w:t>
      </w:r>
      <w:r>
        <w:rPr>
          <w:rFonts w:hint="eastAsia" w:asciiTheme="minorEastAsia" w:hAnsiTheme="minorEastAsia" w:eastAsiaTheme="minorEastAsia"/>
          <w:bCs/>
          <w:color w:val="auto"/>
          <w:sz w:val="24"/>
        </w:rPr>
        <w:t>东莞市交通投资</w:t>
      </w:r>
      <w:r>
        <w:rPr>
          <w:rFonts w:hint="eastAsia" w:asciiTheme="minorEastAsia" w:hAnsiTheme="minorEastAsia" w:eastAsiaTheme="minorEastAsia"/>
          <w:bCs/>
          <w:color w:val="auto"/>
          <w:sz w:val="24"/>
          <w:lang w:val="en-US" w:eastAsia="zh-CN"/>
        </w:rPr>
        <w:t>控股</w:t>
      </w:r>
      <w:r>
        <w:rPr>
          <w:rFonts w:hint="eastAsia" w:asciiTheme="minorEastAsia" w:hAnsiTheme="minorEastAsia" w:eastAsiaTheme="minorEastAsia"/>
          <w:bCs/>
          <w:color w:val="auto"/>
          <w:sz w:val="24"/>
        </w:rPr>
        <w:t>集团有限公司</w:t>
      </w:r>
      <w:r>
        <w:rPr>
          <w:rFonts w:hint="eastAsia" w:asciiTheme="minorEastAsia" w:hAnsiTheme="minorEastAsia" w:eastAsiaTheme="minorEastAsia"/>
          <w:bCs/>
          <w:color w:val="auto"/>
          <w:sz w:val="24"/>
          <w:lang w:val="en-US" w:eastAsia="zh-CN"/>
        </w:rPr>
        <w:t>官网</w:t>
      </w:r>
      <w:r>
        <w:rPr>
          <w:rFonts w:hint="eastAsia" w:asciiTheme="minorEastAsia" w:hAnsiTheme="minorEastAsia" w:eastAsiaTheme="minorEastAsia"/>
          <w:bCs/>
          <w:color w:val="auto"/>
          <w:sz w:val="24"/>
        </w:rPr>
        <w:t>（网址：https://www.dgjtjt.com.cn/）</w:t>
      </w:r>
      <w:r>
        <w:rPr>
          <w:rFonts w:hint="eastAsia" w:ascii="宋体" w:hAnsi="宋体" w:cs="宋体"/>
          <w:color w:val="auto"/>
          <w:sz w:val="24"/>
          <w:szCs w:val="24"/>
        </w:rPr>
        <w:t>。</w:t>
      </w:r>
    </w:p>
    <w:p w14:paraId="4CF3705E">
      <w:pPr>
        <w:wordWrap/>
        <w:spacing w:line="360" w:lineRule="auto"/>
        <w:ind w:firstLine="360" w:firstLineChars="150"/>
        <w:jc w:val="left"/>
        <w:rPr>
          <w:rFonts w:hint="eastAsia" w:ascii="宋体" w:hAnsi="宋体" w:cs="宋体"/>
          <w:color w:val="auto"/>
          <w:sz w:val="24"/>
          <w:szCs w:val="24"/>
          <w:lang w:val="zh-CN"/>
        </w:rPr>
      </w:pPr>
      <w:r>
        <w:rPr>
          <w:rFonts w:hint="eastAsia" w:ascii="宋体" w:hAnsi="宋体" w:cs="宋体"/>
          <w:color w:val="auto"/>
          <w:sz w:val="24"/>
          <w:szCs w:val="24"/>
        </w:rPr>
        <w:t>（三）文件获取方式：自行网上下载。</w:t>
      </w:r>
    </w:p>
    <w:p w14:paraId="04B6BC9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四、递交响应文件截止时间、开封时间及地点</w:t>
      </w:r>
      <w:bookmarkStart w:id="130" w:name="_GoBack"/>
      <w:bookmarkEnd w:id="130"/>
    </w:p>
    <w:p w14:paraId="7C601827">
      <w:pPr>
        <w:spacing w:line="360" w:lineRule="auto"/>
        <w:ind w:firstLine="360" w:firstLineChars="150"/>
        <w:rPr>
          <w:rFonts w:ascii="宋体" w:hAnsi="宋体" w:cs="宋体"/>
          <w:color w:val="auto"/>
          <w:sz w:val="24"/>
          <w:szCs w:val="24"/>
        </w:rPr>
      </w:pPr>
      <w:r>
        <w:rPr>
          <w:rFonts w:hint="eastAsia" w:ascii="宋体" w:hAnsi="宋体" w:cs="宋体"/>
          <w:color w:val="auto"/>
          <w:sz w:val="24"/>
          <w:szCs w:val="24"/>
        </w:rPr>
        <w:t>（一）递交响应文件时间：</w:t>
      </w:r>
      <w:r>
        <w:rPr>
          <w:rFonts w:hint="eastAsia" w:ascii="宋体" w:hAnsi="宋体" w:cs="宋体"/>
          <w:color w:val="auto"/>
          <w:sz w:val="24"/>
          <w:szCs w:val="24"/>
          <w:u w:val="single"/>
        </w:rPr>
        <w:t>202</w:t>
      </w:r>
      <w:r>
        <w:rPr>
          <w:rFonts w:hint="eastAsia" w:ascii="宋体" w:hAnsi="宋体" w:cs="宋体"/>
          <w:color w:val="auto"/>
          <w:sz w:val="24"/>
          <w:szCs w:val="24"/>
          <w:u w:val="single"/>
          <w:lang w:val="en-US" w:eastAsia="zh-CN"/>
        </w:rPr>
        <w:t>6</w:t>
      </w:r>
      <w:r>
        <w:rPr>
          <w:rFonts w:hint="eastAsia" w:ascii="宋体" w:hAnsi="宋体" w:cs="宋体"/>
          <w:color w:val="auto"/>
          <w:sz w:val="24"/>
          <w:szCs w:val="24"/>
          <w:u w:val="single"/>
        </w:rPr>
        <w:t>年</w:t>
      </w:r>
      <w:r>
        <w:rPr>
          <w:rFonts w:hint="eastAsia" w:ascii="宋体" w:hAnsi="宋体" w:cs="宋体"/>
          <w:color w:val="auto"/>
          <w:sz w:val="24"/>
          <w:szCs w:val="24"/>
          <w:u w:val="single"/>
          <w:lang w:val="en-US" w:eastAsia="zh-CN"/>
        </w:rPr>
        <w:t>04</w:t>
      </w:r>
      <w:r>
        <w:rPr>
          <w:rFonts w:hint="eastAsia" w:ascii="宋体" w:hAnsi="宋体" w:cs="宋体"/>
          <w:color w:val="auto"/>
          <w:sz w:val="24"/>
          <w:szCs w:val="24"/>
          <w:u w:val="single"/>
        </w:rPr>
        <w:t>月</w:t>
      </w:r>
      <w:r>
        <w:rPr>
          <w:rFonts w:hint="eastAsia" w:ascii="宋体" w:hAnsi="宋体" w:cs="宋体"/>
          <w:color w:val="auto"/>
          <w:sz w:val="24"/>
          <w:szCs w:val="24"/>
          <w:u w:val="single"/>
          <w:lang w:val="en-US" w:eastAsia="zh-CN"/>
        </w:rPr>
        <w:t>13</w:t>
      </w:r>
      <w:r>
        <w:rPr>
          <w:rFonts w:hint="eastAsia" w:ascii="宋体" w:hAnsi="宋体" w:cs="宋体"/>
          <w:color w:val="auto"/>
          <w:sz w:val="24"/>
          <w:szCs w:val="24"/>
          <w:u w:val="single"/>
        </w:rPr>
        <w:t>日上午</w:t>
      </w:r>
      <w:r>
        <w:rPr>
          <w:rFonts w:hint="eastAsia" w:ascii="宋体" w:hAnsi="宋体" w:cs="宋体"/>
          <w:color w:val="auto"/>
          <w:sz w:val="24"/>
          <w:szCs w:val="24"/>
          <w:u w:val="single"/>
          <w:lang w:val="en-US" w:eastAsia="zh-CN"/>
        </w:rPr>
        <w:t>8</w:t>
      </w:r>
      <w:r>
        <w:rPr>
          <w:rFonts w:hint="eastAsia" w:ascii="宋体" w:hAnsi="宋体" w:cs="宋体"/>
          <w:color w:val="auto"/>
          <w:sz w:val="24"/>
          <w:szCs w:val="24"/>
          <w:u w:val="single"/>
        </w:rPr>
        <w:t>：</w:t>
      </w:r>
      <w:r>
        <w:rPr>
          <w:rFonts w:hint="eastAsia" w:ascii="宋体" w:hAnsi="宋体" w:cs="宋体"/>
          <w:color w:val="auto"/>
          <w:sz w:val="24"/>
          <w:szCs w:val="24"/>
          <w:u w:val="single"/>
          <w:lang w:val="en-US" w:eastAsia="zh-CN"/>
        </w:rPr>
        <w:t>40</w:t>
      </w:r>
      <w:r>
        <w:rPr>
          <w:rFonts w:hint="eastAsia" w:ascii="宋体" w:hAnsi="宋体" w:cs="宋体"/>
          <w:color w:val="auto"/>
          <w:sz w:val="24"/>
          <w:szCs w:val="24"/>
          <w:u w:val="single"/>
        </w:rPr>
        <w:t>—9 ：30</w:t>
      </w:r>
      <w:r>
        <w:rPr>
          <w:rFonts w:hint="eastAsia" w:ascii="宋体" w:hAnsi="宋体" w:cs="宋体"/>
          <w:color w:val="auto"/>
          <w:sz w:val="24"/>
          <w:szCs w:val="24"/>
        </w:rPr>
        <w:t>。</w:t>
      </w:r>
    </w:p>
    <w:p w14:paraId="06CB9D4A">
      <w:pPr>
        <w:spacing w:line="360" w:lineRule="auto"/>
        <w:ind w:firstLine="360" w:firstLineChars="150"/>
        <w:rPr>
          <w:rFonts w:ascii="宋体" w:hAnsi="宋体" w:cs="宋体"/>
          <w:color w:val="auto"/>
          <w:sz w:val="24"/>
          <w:szCs w:val="24"/>
        </w:rPr>
      </w:pPr>
      <w:r>
        <w:rPr>
          <w:rFonts w:hint="eastAsia" w:ascii="宋体" w:hAnsi="宋体" w:cs="宋体"/>
          <w:color w:val="auto"/>
          <w:sz w:val="24"/>
          <w:szCs w:val="24"/>
        </w:rPr>
        <w:t>（二）递交响应文件截止时间及开封时间</w:t>
      </w:r>
      <w:r>
        <w:rPr>
          <w:rFonts w:hint="eastAsia" w:ascii="宋体" w:hAnsi="宋体" w:cs="宋体"/>
          <w:color w:val="auto"/>
          <w:sz w:val="24"/>
          <w:szCs w:val="24"/>
          <w:u w:val="single"/>
        </w:rPr>
        <w:t>：202</w:t>
      </w:r>
      <w:r>
        <w:rPr>
          <w:rFonts w:hint="eastAsia" w:ascii="宋体" w:hAnsi="宋体" w:cs="宋体"/>
          <w:color w:val="auto"/>
          <w:sz w:val="24"/>
          <w:szCs w:val="24"/>
          <w:u w:val="single"/>
          <w:lang w:val="en-US" w:eastAsia="zh-CN"/>
        </w:rPr>
        <w:t>6</w:t>
      </w:r>
      <w:r>
        <w:rPr>
          <w:rFonts w:hint="eastAsia" w:ascii="宋体" w:hAnsi="宋体" w:cs="宋体"/>
          <w:color w:val="auto"/>
          <w:sz w:val="24"/>
          <w:szCs w:val="24"/>
          <w:u w:val="single"/>
        </w:rPr>
        <w:t>年</w:t>
      </w:r>
      <w:r>
        <w:rPr>
          <w:rFonts w:hint="eastAsia" w:ascii="宋体" w:hAnsi="宋体" w:cs="宋体"/>
          <w:color w:val="auto"/>
          <w:sz w:val="24"/>
          <w:szCs w:val="24"/>
          <w:u w:val="single"/>
          <w:lang w:val="en-US" w:eastAsia="zh-CN"/>
        </w:rPr>
        <w:t>04</w:t>
      </w:r>
      <w:r>
        <w:rPr>
          <w:rFonts w:hint="eastAsia" w:ascii="宋体" w:hAnsi="宋体" w:cs="宋体"/>
          <w:color w:val="auto"/>
          <w:sz w:val="24"/>
          <w:szCs w:val="24"/>
          <w:u w:val="single"/>
        </w:rPr>
        <w:t>月</w:t>
      </w:r>
      <w:r>
        <w:rPr>
          <w:rFonts w:hint="eastAsia" w:ascii="宋体" w:hAnsi="宋体" w:cs="宋体"/>
          <w:color w:val="auto"/>
          <w:sz w:val="24"/>
          <w:szCs w:val="24"/>
          <w:u w:val="single"/>
          <w:lang w:val="en-US" w:eastAsia="zh-CN"/>
        </w:rPr>
        <w:t>13</w:t>
      </w:r>
      <w:r>
        <w:rPr>
          <w:rFonts w:hint="eastAsia" w:ascii="宋体" w:hAnsi="宋体" w:cs="宋体"/>
          <w:color w:val="auto"/>
          <w:sz w:val="24"/>
          <w:szCs w:val="24"/>
          <w:u w:val="single"/>
        </w:rPr>
        <w:t xml:space="preserve">日上午9 ：30 </w:t>
      </w:r>
      <w:r>
        <w:rPr>
          <w:rFonts w:hint="eastAsia" w:ascii="宋体" w:hAnsi="宋体" w:cs="宋体"/>
          <w:color w:val="auto"/>
          <w:sz w:val="24"/>
          <w:szCs w:val="24"/>
        </w:rPr>
        <w:t>。</w:t>
      </w:r>
    </w:p>
    <w:p w14:paraId="549F1881">
      <w:pPr>
        <w:spacing w:line="360" w:lineRule="auto"/>
        <w:ind w:firstLine="360" w:firstLineChars="150"/>
        <w:rPr>
          <w:rFonts w:ascii="宋体" w:hAnsi="宋体" w:cs="宋体"/>
          <w:color w:val="auto"/>
          <w:sz w:val="24"/>
          <w:szCs w:val="24"/>
          <w:u w:val="single"/>
        </w:rPr>
      </w:pPr>
      <w:r>
        <w:rPr>
          <w:rFonts w:hint="eastAsia" w:ascii="宋体" w:hAnsi="宋体" w:cs="宋体"/>
          <w:color w:val="auto"/>
          <w:sz w:val="24"/>
          <w:szCs w:val="24"/>
        </w:rPr>
        <w:t>（三）递交地点：</w:t>
      </w:r>
      <w:r>
        <w:rPr>
          <w:rFonts w:hint="eastAsia" w:cs="Times New Roman" w:asciiTheme="minorEastAsia" w:hAnsiTheme="minorEastAsia" w:eastAsiaTheme="minorEastAsia"/>
          <w:bCs/>
          <w:color w:val="auto"/>
          <w:sz w:val="24"/>
          <w:u w:val="single"/>
          <w:lang w:val="en-US" w:eastAsia="zh-CN"/>
        </w:rPr>
        <w:t>东莞市交投石化能源有限公司104会议室</w:t>
      </w:r>
      <w:r>
        <w:rPr>
          <w:rFonts w:hint="eastAsia" w:ascii="宋体" w:hAnsi="宋体" w:cs="宋体"/>
          <w:color w:val="auto"/>
          <w:sz w:val="24"/>
          <w:szCs w:val="24"/>
          <w:u w:val="single"/>
        </w:rPr>
        <w:t>（</w:t>
      </w:r>
      <w:r>
        <w:rPr>
          <w:rFonts w:ascii="宋体" w:hAnsi="宋体" w:eastAsia="宋体" w:cs="宋体"/>
          <w:color w:val="auto"/>
          <w:sz w:val="24"/>
          <w:szCs w:val="24"/>
          <w:u w:val="single"/>
        </w:rPr>
        <w:t>广东省东莞市横沥镇横沥振兴中路330号101室</w:t>
      </w:r>
      <w:r>
        <w:rPr>
          <w:rFonts w:hint="eastAsia" w:ascii="宋体" w:hAnsi="宋体" w:cs="宋体"/>
          <w:color w:val="auto"/>
          <w:sz w:val="24"/>
          <w:szCs w:val="24"/>
          <w:u w:val="single"/>
        </w:rPr>
        <w:t>）</w:t>
      </w:r>
    </w:p>
    <w:p w14:paraId="5DEE94B1">
      <w:pPr>
        <w:spacing w:line="360" w:lineRule="auto"/>
        <w:ind w:left="239" w:leftChars="114" w:firstLine="241" w:firstLineChars="100"/>
        <w:rPr>
          <w:rFonts w:ascii="宋体" w:hAnsi="宋体" w:cs="宋体"/>
          <w:color w:val="auto"/>
          <w:sz w:val="24"/>
          <w:szCs w:val="24"/>
          <w:lang w:val="zh-CN"/>
        </w:rPr>
      </w:pPr>
      <w:r>
        <w:rPr>
          <w:rFonts w:hint="eastAsia" w:ascii="宋体" w:hAnsi="宋体" w:cs="宋体"/>
          <w:b/>
          <w:bCs/>
          <w:color w:val="auto"/>
          <w:sz w:val="24"/>
          <w:szCs w:val="24"/>
        </w:rPr>
        <w:t>（四）开封事宜</w:t>
      </w:r>
      <w:r>
        <w:rPr>
          <w:rFonts w:hint="eastAsia" w:ascii="宋体" w:hAnsi="宋体" w:cs="宋体"/>
          <w:b/>
          <w:color w:val="auto"/>
          <w:sz w:val="24"/>
          <w:szCs w:val="24"/>
        </w:rPr>
        <w:t>：</w:t>
      </w:r>
      <w:r>
        <w:rPr>
          <w:rFonts w:hint="eastAsia" w:ascii="宋体" w:hAnsi="宋体" w:cs="宋体"/>
          <w:color w:val="auto"/>
          <w:sz w:val="24"/>
          <w:szCs w:val="24"/>
          <w:lang w:val="zh-CN"/>
        </w:rPr>
        <w:t>法人代表证明书原件及法人代表授权书原件、被授权人的身份证复印件加盖公章（被授权人身份证原件现场核查）。</w:t>
      </w:r>
    </w:p>
    <w:p w14:paraId="78348772">
      <w:pPr>
        <w:spacing w:line="360" w:lineRule="auto"/>
        <w:ind w:firstLine="482" w:firstLineChars="200"/>
        <w:rPr>
          <w:rFonts w:hint="eastAsia" w:ascii="宋体" w:hAnsi="宋体" w:cs="宋体"/>
          <w:bCs/>
          <w:color w:val="auto"/>
          <w:sz w:val="24"/>
          <w:szCs w:val="24"/>
        </w:rPr>
      </w:pPr>
      <w:r>
        <w:rPr>
          <w:rFonts w:hint="eastAsia" w:ascii="宋体" w:hAnsi="宋体" w:cs="宋体"/>
          <w:b/>
          <w:color w:val="auto"/>
          <w:sz w:val="24"/>
          <w:szCs w:val="24"/>
        </w:rPr>
        <w:t>（五）</w:t>
      </w:r>
      <w:r>
        <w:rPr>
          <w:rFonts w:hint="eastAsia" w:ascii="宋体" w:hAnsi="宋体" w:cs="宋体"/>
          <w:bCs/>
          <w:color w:val="auto"/>
          <w:sz w:val="24"/>
          <w:szCs w:val="24"/>
        </w:rPr>
        <w:t>响应截止时间后，</w:t>
      </w:r>
      <w:r>
        <w:rPr>
          <w:rFonts w:hint="default" w:ascii="宋体" w:hAnsi="宋体" w:eastAsia="宋体" w:cs="宋体"/>
          <w:bCs/>
          <w:color w:val="auto"/>
          <w:sz w:val="24"/>
          <w:szCs w:val="24"/>
        </w:rPr>
        <w:t>经公开</w:t>
      </w:r>
      <w:r>
        <w:rPr>
          <w:rFonts w:hint="eastAsia" w:ascii="宋体" w:hAnsi="宋体" w:eastAsia="宋体" w:cs="宋体"/>
          <w:bCs/>
          <w:color w:val="auto"/>
          <w:sz w:val="24"/>
          <w:szCs w:val="24"/>
          <w:lang w:val="en-US" w:eastAsia="zh-CN"/>
        </w:rPr>
        <w:t>招租</w:t>
      </w:r>
      <w:r>
        <w:rPr>
          <w:rFonts w:hint="default" w:ascii="宋体" w:hAnsi="宋体" w:eastAsia="宋体" w:cs="宋体"/>
          <w:bCs/>
          <w:color w:val="auto"/>
          <w:sz w:val="24"/>
          <w:szCs w:val="24"/>
        </w:rPr>
        <w:t>只征集到一个符合条件的意向承</w:t>
      </w:r>
      <w:r>
        <w:rPr>
          <w:rFonts w:hint="default" w:ascii="宋体" w:hAnsi="宋体" w:eastAsia="宋体" w:cs="宋体"/>
          <w:bCs/>
          <w:color w:val="auto"/>
          <w:sz w:val="24"/>
          <w:szCs w:val="24"/>
          <w:lang w:val="en-US" w:eastAsia="zh-CN"/>
        </w:rPr>
        <w:t>包</w:t>
      </w:r>
      <w:r>
        <w:rPr>
          <w:rFonts w:hint="default" w:ascii="宋体" w:hAnsi="宋体" w:eastAsia="宋体" w:cs="宋体"/>
          <w:bCs/>
          <w:color w:val="auto"/>
          <w:sz w:val="24"/>
          <w:szCs w:val="24"/>
        </w:rPr>
        <w:t>方的，企业可与该意向承</w:t>
      </w:r>
      <w:r>
        <w:rPr>
          <w:rFonts w:hint="default" w:ascii="宋体" w:hAnsi="宋体" w:eastAsia="宋体" w:cs="宋体"/>
          <w:bCs/>
          <w:color w:val="auto"/>
          <w:sz w:val="24"/>
          <w:szCs w:val="24"/>
          <w:lang w:val="en-US" w:eastAsia="zh-CN"/>
        </w:rPr>
        <w:t>包</w:t>
      </w:r>
      <w:r>
        <w:rPr>
          <w:rFonts w:hint="default" w:ascii="宋体" w:hAnsi="宋体" w:eastAsia="宋体" w:cs="宋体"/>
          <w:bCs/>
          <w:color w:val="auto"/>
          <w:sz w:val="24"/>
          <w:szCs w:val="24"/>
        </w:rPr>
        <w:t>方按照招租底价与意向承</w:t>
      </w:r>
      <w:r>
        <w:rPr>
          <w:rFonts w:hint="default" w:ascii="宋体" w:hAnsi="宋体" w:eastAsia="宋体" w:cs="宋体"/>
          <w:bCs/>
          <w:color w:val="auto"/>
          <w:sz w:val="24"/>
          <w:szCs w:val="24"/>
          <w:lang w:val="en-US" w:eastAsia="zh-CN"/>
        </w:rPr>
        <w:t>包</w:t>
      </w:r>
      <w:r>
        <w:rPr>
          <w:rFonts w:hint="default" w:ascii="宋体" w:hAnsi="宋体" w:eastAsia="宋体" w:cs="宋体"/>
          <w:bCs/>
          <w:color w:val="auto"/>
          <w:sz w:val="24"/>
          <w:szCs w:val="24"/>
        </w:rPr>
        <w:t>方报价孰高原则直接签约</w:t>
      </w:r>
      <w:r>
        <w:rPr>
          <w:rFonts w:hint="eastAsia" w:ascii="宋体" w:hAnsi="宋体" w:eastAsia="宋体" w:cs="宋体"/>
          <w:bCs/>
          <w:color w:val="auto"/>
          <w:sz w:val="24"/>
          <w:szCs w:val="24"/>
        </w:rPr>
        <w:t>。</w:t>
      </w:r>
    </w:p>
    <w:p w14:paraId="6D3D94D0">
      <w:pPr>
        <w:spacing w:line="360" w:lineRule="auto"/>
        <w:rPr>
          <w:rFonts w:ascii="宋体" w:hAnsi="宋体" w:cs="宋体"/>
          <w:b/>
          <w:color w:val="auto"/>
          <w:sz w:val="24"/>
          <w:szCs w:val="24"/>
        </w:rPr>
      </w:pPr>
      <w:r>
        <w:rPr>
          <w:rFonts w:hint="eastAsia" w:ascii="宋体" w:hAnsi="宋体" w:cs="宋体"/>
          <w:color w:val="auto"/>
          <w:sz w:val="24"/>
          <w:szCs w:val="24"/>
        </w:rPr>
        <w:t xml:space="preserve">    </w:t>
      </w:r>
      <w:r>
        <w:rPr>
          <w:rFonts w:hint="eastAsia" w:ascii="宋体" w:hAnsi="宋体" w:cs="宋体"/>
          <w:b/>
          <w:color w:val="auto"/>
          <w:sz w:val="24"/>
          <w:szCs w:val="24"/>
        </w:rPr>
        <w:t>五、有关此次</w:t>
      </w:r>
      <w:r>
        <w:rPr>
          <w:rFonts w:hint="eastAsia" w:ascii="宋体" w:hAnsi="宋体" w:cs="宋体"/>
          <w:b/>
          <w:color w:val="auto"/>
          <w:sz w:val="24"/>
          <w:szCs w:val="24"/>
          <w:lang w:eastAsia="zh-CN"/>
        </w:rPr>
        <w:t>招租</w:t>
      </w:r>
      <w:r>
        <w:rPr>
          <w:rFonts w:hint="eastAsia" w:ascii="宋体" w:hAnsi="宋体" w:cs="宋体"/>
          <w:b/>
          <w:color w:val="auto"/>
          <w:sz w:val="24"/>
          <w:szCs w:val="24"/>
        </w:rPr>
        <w:t>事宜，可按下列地址以书面形式向</w:t>
      </w:r>
      <w:r>
        <w:rPr>
          <w:rFonts w:hint="eastAsia" w:ascii="宋体" w:hAnsi="宋体" w:cs="宋体"/>
          <w:b/>
          <w:color w:val="auto"/>
          <w:sz w:val="24"/>
          <w:szCs w:val="24"/>
          <w:lang w:val="en-US" w:eastAsia="zh-CN"/>
        </w:rPr>
        <w:t>招租方</w:t>
      </w:r>
      <w:r>
        <w:rPr>
          <w:rFonts w:hint="eastAsia" w:ascii="宋体" w:hAnsi="宋体" w:cs="宋体"/>
          <w:b/>
          <w:color w:val="auto"/>
          <w:sz w:val="24"/>
          <w:szCs w:val="24"/>
        </w:rPr>
        <w:t>查询：</w:t>
      </w:r>
    </w:p>
    <w:p w14:paraId="4CCB5CFD">
      <w:pPr>
        <w:spacing w:line="360" w:lineRule="auto"/>
        <w:ind w:firstLine="480" w:firstLineChars="200"/>
        <w:rPr>
          <w:rFonts w:hint="eastAsia" w:ascii="宋体" w:hAnsi="宋体" w:eastAsia="宋体" w:cs="宋体"/>
          <w:color w:val="auto"/>
          <w:sz w:val="24"/>
          <w:szCs w:val="24"/>
          <w:highlight w:val="none"/>
          <w:u w:val="single"/>
          <w:lang w:eastAsia="zh-CN"/>
        </w:rPr>
      </w:pPr>
      <w:r>
        <w:rPr>
          <w:rFonts w:hint="eastAsia" w:ascii="宋体" w:hAnsi="宋体" w:cs="宋体"/>
          <w:color w:val="auto"/>
          <w:sz w:val="24"/>
          <w:szCs w:val="24"/>
        </w:rPr>
        <w:t>联 系 人</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张振荣</w:t>
      </w:r>
    </w:p>
    <w:p w14:paraId="13252334">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通讯地址：</w:t>
      </w:r>
      <w:r>
        <w:rPr>
          <w:rFonts w:ascii="宋体" w:hAnsi="宋体" w:eastAsia="宋体" w:cs="宋体"/>
          <w:color w:val="auto"/>
          <w:sz w:val="24"/>
          <w:szCs w:val="24"/>
          <w:u w:val="none"/>
        </w:rPr>
        <w:t>广东省东莞市横沥镇横沥振兴中路330号101室</w:t>
      </w:r>
    </w:p>
    <w:p w14:paraId="2C63F510">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电　　话：0769-38806686</w:t>
      </w:r>
    </w:p>
    <w:p w14:paraId="1EC9DFE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本</w:t>
      </w:r>
      <w:r>
        <w:rPr>
          <w:rFonts w:hint="eastAsia" w:ascii="宋体" w:hAnsi="宋体" w:cs="宋体"/>
          <w:color w:val="auto"/>
          <w:sz w:val="24"/>
          <w:szCs w:val="24"/>
          <w:lang w:eastAsia="zh-CN"/>
        </w:rPr>
        <w:t>招租</w:t>
      </w:r>
      <w:r>
        <w:rPr>
          <w:rFonts w:hint="eastAsia" w:ascii="宋体" w:hAnsi="宋体" w:cs="宋体"/>
          <w:color w:val="auto"/>
          <w:sz w:val="24"/>
          <w:szCs w:val="24"/>
        </w:rPr>
        <w:t>文件由</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方负责解释。 </w:t>
      </w:r>
    </w:p>
    <w:p w14:paraId="0E1A100D">
      <w:pPr>
        <w:spacing w:line="360" w:lineRule="auto"/>
        <w:rPr>
          <w:rFonts w:ascii="Times New Roman" w:hAnsi="Times New Roman" w:eastAsia="黑体"/>
          <w:b/>
          <w:color w:val="auto"/>
          <w:kern w:val="44"/>
          <w:sz w:val="32"/>
          <w:szCs w:val="32"/>
        </w:rPr>
      </w:pPr>
      <w:bookmarkStart w:id="5" w:name="_Toc17905443"/>
    </w:p>
    <w:p w14:paraId="01F59A58">
      <w:pPr>
        <w:keepNext/>
        <w:keepLines/>
        <w:adjustRightInd w:val="0"/>
        <w:spacing w:line="360" w:lineRule="auto"/>
        <w:jc w:val="center"/>
        <w:outlineLvl w:val="0"/>
        <w:rPr>
          <w:rFonts w:ascii="Times New Roman" w:hAnsi="Times New Roman" w:eastAsia="黑体"/>
          <w:b/>
          <w:color w:val="auto"/>
          <w:kern w:val="44"/>
          <w:sz w:val="32"/>
          <w:szCs w:val="32"/>
        </w:rPr>
      </w:pPr>
      <w:r>
        <w:rPr>
          <w:rFonts w:ascii="Times New Roman" w:hAnsi="Times New Roman" w:eastAsia="黑体"/>
          <w:b/>
          <w:color w:val="auto"/>
          <w:kern w:val="44"/>
          <w:sz w:val="32"/>
          <w:szCs w:val="32"/>
        </w:rPr>
        <w:t xml:space="preserve">第二章  </w:t>
      </w:r>
      <w:r>
        <w:rPr>
          <w:rFonts w:hint="eastAsia" w:ascii="Times New Roman" w:hAnsi="Times New Roman" w:eastAsia="黑体"/>
          <w:b/>
          <w:color w:val="auto"/>
          <w:kern w:val="44"/>
          <w:sz w:val="32"/>
          <w:szCs w:val="32"/>
          <w:lang w:eastAsia="zh-CN"/>
        </w:rPr>
        <w:t>招租</w:t>
      </w:r>
      <w:r>
        <w:rPr>
          <w:rFonts w:ascii="Times New Roman" w:hAnsi="Times New Roman" w:eastAsia="黑体"/>
          <w:b/>
          <w:color w:val="auto"/>
          <w:kern w:val="44"/>
          <w:sz w:val="32"/>
          <w:szCs w:val="32"/>
        </w:rPr>
        <w:t>需求书</w:t>
      </w:r>
      <w:bookmarkEnd w:id="5"/>
    </w:p>
    <w:bookmarkEnd w:id="2"/>
    <w:bookmarkEnd w:id="3"/>
    <w:p w14:paraId="7C615BC0">
      <w:pPr>
        <w:numPr>
          <w:ilvl w:val="0"/>
          <w:numId w:val="3"/>
        </w:num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项目概况</w:t>
      </w:r>
    </w:p>
    <w:p w14:paraId="0CE7A46D">
      <w:pPr>
        <w:numPr>
          <w:ilvl w:val="0"/>
          <w:numId w:val="4"/>
        </w:numPr>
        <w:spacing w:line="360" w:lineRule="auto"/>
        <w:ind w:left="420" w:leftChars="200"/>
        <w:rPr>
          <w:rFonts w:ascii="宋体" w:hAnsi="宋体" w:cs="宋体"/>
          <w:color w:val="auto"/>
          <w:sz w:val="24"/>
          <w:szCs w:val="24"/>
        </w:rPr>
      </w:pPr>
      <w:r>
        <w:rPr>
          <w:rFonts w:hint="eastAsia" w:ascii="宋体" w:hAnsi="宋体" w:cs="宋体"/>
          <w:color w:val="auto"/>
          <w:sz w:val="24"/>
          <w:szCs w:val="24"/>
        </w:rPr>
        <w:t>项目承包范围及方式</w:t>
      </w:r>
    </w:p>
    <w:tbl>
      <w:tblPr>
        <w:tblStyle w:val="10"/>
        <w:tblW w:w="47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104"/>
        <w:gridCol w:w="1132"/>
        <w:gridCol w:w="1305"/>
        <w:gridCol w:w="1028"/>
        <w:gridCol w:w="1155"/>
        <w:gridCol w:w="1185"/>
        <w:gridCol w:w="1315"/>
      </w:tblGrid>
      <w:tr w14:paraId="2370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jc w:val="center"/>
        </w:trPr>
        <w:tc>
          <w:tcPr>
            <w:tcW w:w="356" w:type="pct"/>
            <w:vMerge w:val="restart"/>
            <w:tcBorders>
              <w:top w:val="single" w:color="auto" w:sz="4" w:space="0"/>
              <w:left w:val="single" w:color="auto" w:sz="4" w:space="0"/>
              <w:right w:val="single" w:color="auto" w:sz="4" w:space="0"/>
            </w:tcBorders>
            <w:shd w:val="clear" w:color="auto" w:fill="C0C0C0"/>
            <w:vAlign w:val="center"/>
          </w:tcPr>
          <w:p w14:paraId="28B4AC99">
            <w:pPr>
              <w:spacing w:line="360" w:lineRule="auto"/>
              <w:rPr>
                <w:rFonts w:ascii="宋体" w:hAnsi="宋体" w:cs="宋体"/>
                <w:b/>
                <w:color w:val="auto"/>
                <w:sz w:val="24"/>
                <w:szCs w:val="24"/>
              </w:rPr>
            </w:pPr>
            <w:r>
              <w:rPr>
                <w:rFonts w:hint="eastAsia" w:ascii="宋体" w:hAnsi="宋体" w:cs="宋体"/>
                <w:b/>
                <w:color w:val="auto"/>
                <w:sz w:val="24"/>
                <w:szCs w:val="24"/>
              </w:rPr>
              <w:t>包号</w:t>
            </w:r>
          </w:p>
        </w:tc>
        <w:tc>
          <w:tcPr>
            <w:tcW w:w="623" w:type="pct"/>
            <w:vMerge w:val="restart"/>
            <w:tcBorders>
              <w:top w:val="single" w:color="auto" w:sz="4" w:space="0"/>
              <w:left w:val="single" w:color="auto" w:sz="4" w:space="0"/>
              <w:right w:val="single" w:color="auto" w:sz="4" w:space="0"/>
            </w:tcBorders>
            <w:shd w:val="clear" w:color="auto" w:fill="C0C0C0"/>
            <w:vAlign w:val="center"/>
          </w:tcPr>
          <w:p w14:paraId="04E47611">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业态</w:t>
            </w:r>
          </w:p>
        </w:tc>
        <w:tc>
          <w:tcPr>
            <w:tcW w:w="639" w:type="pct"/>
            <w:vMerge w:val="restart"/>
            <w:tcBorders>
              <w:top w:val="single" w:color="auto" w:sz="4" w:space="0"/>
              <w:left w:val="single" w:color="auto" w:sz="4" w:space="0"/>
              <w:right w:val="single" w:color="auto" w:sz="4" w:space="0"/>
            </w:tcBorders>
            <w:shd w:val="clear" w:color="auto" w:fill="C0C0C0"/>
            <w:vAlign w:val="center"/>
          </w:tcPr>
          <w:p w14:paraId="7FE38992">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lang w:val="en-US" w:eastAsia="zh-CN"/>
              </w:rPr>
              <w:t>南</w:t>
            </w:r>
            <w:r>
              <w:rPr>
                <w:rFonts w:hint="eastAsia" w:ascii="宋体" w:hAnsi="宋体" w:cs="宋体"/>
                <w:b/>
                <w:color w:val="auto"/>
                <w:sz w:val="24"/>
                <w:szCs w:val="24"/>
              </w:rPr>
              <w:t>区面积（m2）</w:t>
            </w:r>
          </w:p>
        </w:tc>
        <w:tc>
          <w:tcPr>
            <w:tcW w:w="736" w:type="pct"/>
            <w:vMerge w:val="restart"/>
            <w:tcBorders>
              <w:top w:val="single" w:color="auto" w:sz="4" w:space="0"/>
              <w:left w:val="single" w:color="auto" w:sz="4" w:space="0"/>
              <w:right w:val="single" w:color="auto" w:sz="4" w:space="0"/>
            </w:tcBorders>
            <w:shd w:val="clear" w:color="auto" w:fill="C0C0C0"/>
            <w:vAlign w:val="center"/>
          </w:tcPr>
          <w:p w14:paraId="52279A3C">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lang w:val="en-US" w:eastAsia="zh-CN"/>
              </w:rPr>
              <w:t>北</w:t>
            </w:r>
            <w:r>
              <w:rPr>
                <w:rFonts w:hint="eastAsia" w:ascii="宋体" w:hAnsi="宋体" w:cs="宋体"/>
                <w:b/>
                <w:color w:val="auto"/>
                <w:sz w:val="24"/>
                <w:szCs w:val="24"/>
              </w:rPr>
              <w:t>区面积（m2）</w:t>
            </w:r>
          </w:p>
        </w:tc>
        <w:tc>
          <w:tcPr>
            <w:tcW w:w="580" w:type="pct"/>
            <w:tcBorders>
              <w:top w:val="single" w:color="auto" w:sz="4" w:space="0"/>
              <w:left w:val="single" w:color="auto" w:sz="4" w:space="0"/>
              <w:bottom w:val="single" w:color="auto" w:sz="4" w:space="0"/>
              <w:right w:val="single" w:color="auto" w:sz="4" w:space="0"/>
            </w:tcBorders>
            <w:shd w:val="clear" w:color="auto" w:fill="C0C0C0"/>
            <w:vAlign w:val="center"/>
          </w:tcPr>
          <w:p w14:paraId="42DE11D1">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双铺面积</w:t>
            </w:r>
          </w:p>
        </w:tc>
        <w:tc>
          <w:tcPr>
            <w:tcW w:w="652" w:type="pct"/>
            <w:tcBorders>
              <w:top w:val="single" w:color="auto" w:sz="4" w:space="0"/>
              <w:left w:val="single" w:color="auto" w:sz="4" w:space="0"/>
              <w:bottom w:val="single" w:color="auto" w:sz="4" w:space="0"/>
              <w:right w:val="single" w:color="auto" w:sz="4" w:space="0"/>
            </w:tcBorders>
            <w:shd w:val="clear" w:color="auto" w:fill="C0C0C0"/>
            <w:vAlign w:val="center"/>
          </w:tcPr>
          <w:p w14:paraId="15DB5BC5">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租期</w:t>
            </w:r>
          </w:p>
        </w:tc>
        <w:tc>
          <w:tcPr>
            <w:tcW w:w="669" w:type="pct"/>
            <w:tcBorders>
              <w:top w:val="single" w:color="auto" w:sz="4" w:space="0"/>
              <w:left w:val="single" w:color="auto" w:sz="4" w:space="0"/>
              <w:right w:val="single" w:color="auto" w:sz="4" w:space="0"/>
            </w:tcBorders>
            <w:shd w:val="clear" w:color="auto" w:fill="C0C0C0"/>
            <w:vAlign w:val="center"/>
          </w:tcPr>
          <w:p w14:paraId="3D5ADA37">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租金底价</w:t>
            </w:r>
          </w:p>
        </w:tc>
        <w:tc>
          <w:tcPr>
            <w:tcW w:w="742" w:type="pct"/>
            <w:vMerge w:val="restart"/>
            <w:tcBorders>
              <w:top w:val="single" w:color="auto" w:sz="4" w:space="0"/>
              <w:left w:val="single" w:color="auto" w:sz="4" w:space="0"/>
              <w:right w:val="single" w:color="auto" w:sz="4" w:space="0"/>
            </w:tcBorders>
            <w:shd w:val="clear" w:color="auto" w:fill="C0C0C0"/>
            <w:vAlign w:val="center"/>
          </w:tcPr>
          <w:p w14:paraId="428BF946">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招租方式</w:t>
            </w:r>
          </w:p>
        </w:tc>
      </w:tr>
      <w:tr w14:paraId="44E55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jc w:val="center"/>
        </w:trPr>
        <w:tc>
          <w:tcPr>
            <w:tcW w:w="356" w:type="pct"/>
            <w:vMerge w:val="continue"/>
            <w:tcBorders>
              <w:left w:val="single" w:color="auto" w:sz="4" w:space="0"/>
              <w:bottom w:val="single" w:color="auto" w:sz="4" w:space="0"/>
              <w:right w:val="single" w:color="auto" w:sz="4" w:space="0"/>
            </w:tcBorders>
            <w:shd w:val="clear" w:color="auto" w:fill="C0C0C0"/>
            <w:vAlign w:val="center"/>
          </w:tcPr>
          <w:p w14:paraId="27CAEEEB">
            <w:pPr>
              <w:spacing w:line="360" w:lineRule="auto"/>
              <w:jc w:val="center"/>
              <w:rPr>
                <w:rFonts w:ascii="宋体" w:hAnsi="宋体" w:cs="宋体"/>
                <w:color w:val="auto"/>
                <w:sz w:val="24"/>
                <w:szCs w:val="24"/>
              </w:rPr>
            </w:pPr>
          </w:p>
        </w:tc>
        <w:tc>
          <w:tcPr>
            <w:tcW w:w="623" w:type="pct"/>
            <w:vMerge w:val="continue"/>
            <w:tcBorders>
              <w:left w:val="single" w:color="auto" w:sz="4" w:space="0"/>
              <w:bottom w:val="single" w:color="auto" w:sz="4" w:space="0"/>
              <w:right w:val="single" w:color="auto" w:sz="4" w:space="0"/>
            </w:tcBorders>
            <w:shd w:val="clear" w:color="auto" w:fill="C0C0C0"/>
            <w:vAlign w:val="center"/>
          </w:tcPr>
          <w:p w14:paraId="3FCFBACA">
            <w:pPr>
              <w:widowControl/>
              <w:snapToGrid w:val="0"/>
              <w:spacing w:line="360" w:lineRule="auto"/>
              <w:jc w:val="center"/>
              <w:textAlignment w:val="center"/>
              <w:rPr>
                <w:rFonts w:ascii="宋体" w:hAnsi="宋体" w:cs="宋体"/>
                <w:b/>
                <w:color w:val="auto"/>
                <w:sz w:val="24"/>
                <w:szCs w:val="24"/>
              </w:rPr>
            </w:pPr>
          </w:p>
        </w:tc>
        <w:tc>
          <w:tcPr>
            <w:tcW w:w="639" w:type="pct"/>
            <w:vMerge w:val="continue"/>
            <w:tcBorders>
              <w:left w:val="single" w:color="auto" w:sz="4" w:space="0"/>
              <w:bottom w:val="single" w:color="auto" w:sz="4" w:space="0"/>
              <w:right w:val="single" w:color="auto" w:sz="4" w:space="0"/>
            </w:tcBorders>
            <w:shd w:val="clear" w:color="auto" w:fill="C0C0C0"/>
            <w:vAlign w:val="center"/>
          </w:tcPr>
          <w:p w14:paraId="1F598C27">
            <w:pPr>
              <w:widowControl/>
              <w:snapToGrid w:val="0"/>
              <w:spacing w:line="360" w:lineRule="auto"/>
              <w:jc w:val="center"/>
              <w:textAlignment w:val="center"/>
              <w:rPr>
                <w:rFonts w:ascii="宋体" w:hAnsi="宋体" w:cs="宋体"/>
                <w:b/>
                <w:color w:val="auto"/>
                <w:sz w:val="24"/>
                <w:szCs w:val="24"/>
              </w:rPr>
            </w:pPr>
          </w:p>
        </w:tc>
        <w:tc>
          <w:tcPr>
            <w:tcW w:w="736" w:type="pct"/>
            <w:vMerge w:val="continue"/>
            <w:tcBorders>
              <w:left w:val="single" w:color="auto" w:sz="4" w:space="0"/>
              <w:bottom w:val="single" w:color="auto" w:sz="4" w:space="0"/>
              <w:right w:val="single" w:color="auto" w:sz="4" w:space="0"/>
            </w:tcBorders>
            <w:shd w:val="clear" w:color="auto" w:fill="C0C0C0"/>
            <w:vAlign w:val="center"/>
          </w:tcPr>
          <w:p w14:paraId="61E5B616">
            <w:pPr>
              <w:widowControl/>
              <w:snapToGrid w:val="0"/>
              <w:spacing w:line="360" w:lineRule="auto"/>
              <w:jc w:val="center"/>
              <w:textAlignment w:val="center"/>
              <w:rPr>
                <w:rFonts w:ascii="宋体" w:hAnsi="宋体" w:cs="宋体"/>
                <w:b/>
                <w:color w:val="auto"/>
                <w:sz w:val="24"/>
                <w:szCs w:val="24"/>
              </w:rPr>
            </w:pPr>
          </w:p>
        </w:tc>
        <w:tc>
          <w:tcPr>
            <w:tcW w:w="580" w:type="pct"/>
            <w:tcBorders>
              <w:top w:val="single" w:color="auto" w:sz="4" w:space="0"/>
              <w:left w:val="single" w:color="auto" w:sz="4" w:space="0"/>
              <w:bottom w:val="single" w:color="auto" w:sz="4" w:space="0"/>
              <w:right w:val="single" w:color="auto" w:sz="4" w:space="0"/>
            </w:tcBorders>
            <w:shd w:val="clear" w:color="auto" w:fill="C0C0C0"/>
            <w:vAlign w:val="center"/>
          </w:tcPr>
          <w:p w14:paraId="0A3D65A3">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（m2）</w:t>
            </w:r>
          </w:p>
        </w:tc>
        <w:tc>
          <w:tcPr>
            <w:tcW w:w="652" w:type="pct"/>
            <w:tcBorders>
              <w:top w:val="single" w:color="auto" w:sz="4" w:space="0"/>
              <w:left w:val="single" w:color="auto" w:sz="4" w:space="0"/>
              <w:bottom w:val="single" w:color="auto" w:sz="4" w:space="0"/>
              <w:right w:val="single" w:color="auto" w:sz="4" w:space="0"/>
            </w:tcBorders>
            <w:shd w:val="clear" w:color="auto" w:fill="C0C0C0"/>
            <w:vAlign w:val="center"/>
          </w:tcPr>
          <w:p w14:paraId="785D89F2">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（年）</w:t>
            </w:r>
          </w:p>
        </w:tc>
        <w:tc>
          <w:tcPr>
            <w:tcW w:w="669" w:type="pct"/>
            <w:tcBorders>
              <w:left w:val="single" w:color="auto" w:sz="4" w:space="0"/>
              <w:bottom w:val="single" w:color="auto" w:sz="4" w:space="0"/>
              <w:right w:val="single" w:color="auto" w:sz="4" w:space="0"/>
            </w:tcBorders>
            <w:shd w:val="clear" w:color="auto" w:fill="C0C0C0"/>
            <w:vAlign w:val="center"/>
          </w:tcPr>
          <w:p w14:paraId="1E50AFC0">
            <w:pPr>
              <w:widowControl/>
              <w:snapToGrid w:val="0"/>
              <w:spacing w:line="360" w:lineRule="auto"/>
              <w:jc w:val="center"/>
              <w:textAlignment w:val="center"/>
              <w:rPr>
                <w:rFonts w:ascii="宋体" w:hAnsi="宋体" w:cs="宋体"/>
                <w:b/>
                <w:color w:val="auto"/>
                <w:sz w:val="24"/>
                <w:szCs w:val="24"/>
              </w:rPr>
            </w:pPr>
            <w:r>
              <w:rPr>
                <w:rFonts w:hint="eastAsia" w:ascii="宋体" w:hAnsi="宋体" w:cs="宋体"/>
                <w:b/>
                <w:color w:val="auto"/>
                <w:sz w:val="24"/>
                <w:szCs w:val="24"/>
              </w:rPr>
              <w:t>（元/</w:t>
            </w:r>
            <w:r>
              <w:rPr>
                <w:rFonts w:hint="eastAsia" w:ascii="宋体" w:hAnsi="宋体" w:cs="宋体"/>
                <w:b/>
                <w:color w:val="auto"/>
                <w:sz w:val="24"/>
                <w:szCs w:val="24"/>
                <w:lang w:val="en-US" w:eastAsia="zh-CN"/>
              </w:rPr>
              <w:t>首</w:t>
            </w:r>
            <w:r>
              <w:rPr>
                <w:rFonts w:hint="eastAsia" w:ascii="宋体" w:hAnsi="宋体" w:cs="宋体"/>
                <w:b/>
                <w:color w:val="auto"/>
                <w:sz w:val="24"/>
                <w:szCs w:val="24"/>
              </w:rPr>
              <w:t>年）</w:t>
            </w:r>
          </w:p>
        </w:tc>
        <w:tc>
          <w:tcPr>
            <w:tcW w:w="742" w:type="pct"/>
            <w:vMerge w:val="continue"/>
            <w:tcBorders>
              <w:left w:val="single" w:color="auto" w:sz="4" w:space="0"/>
              <w:bottom w:val="single" w:color="auto" w:sz="4" w:space="0"/>
              <w:right w:val="single" w:color="auto" w:sz="4" w:space="0"/>
            </w:tcBorders>
            <w:shd w:val="clear" w:color="auto" w:fill="C0C0C0"/>
            <w:vAlign w:val="center"/>
          </w:tcPr>
          <w:p w14:paraId="61E78675">
            <w:pPr>
              <w:widowControl/>
              <w:snapToGrid w:val="0"/>
              <w:spacing w:line="360" w:lineRule="auto"/>
              <w:jc w:val="center"/>
              <w:rPr>
                <w:rFonts w:ascii="宋体" w:hAnsi="宋体" w:cs="宋体"/>
                <w:b/>
                <w:color w:val="auto"/>
                <w:sz w:val="24"/>
                <w:szCs w:val="24"/>
              </w:rPr>
            </w:pPr>
          </w:p>
        </w:tc>
      </w:tr>
      <w:tr w14:paraId="7BE37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356" w:type="pct"/>
            <w:tcBorders>
              <w:top w:val="single" w:color="auto" w:sz="4" w:space="0"/>
              <w:left w:val="single" w:color="auto" w:sz="4" w:space="0"/>
              <w:bottom w:val="single" w:color="auto" w:sz="4" w:space="0"/>
              <w:right w:val="single" w:color="auto" w:sz="4" w:space="0"/>
            </w:tcBorders>
            <w:vAlign w:val="center"/>
          </w:tcPr>
          <w:p w14:paraId="3D9D0E3A">
            <w:pPr>
              <w:spacing w:line="360" w:lineRule="auto"/>
              <w:jc w:val="center"/>
              <w:rPr>
                <w:rFonts w:ascii="宋体" w:hAnsi="宋体" w:cs="宋体"/>
                <w:bCs/>
                <w:color w:val="auto"/>
                <w:sz w:val="24"/>
                <w:szCs w:val="24"/>
              </w:rPr>
            </w:pPr>
            <w:r>
              <w:rPr>
                <w:rFonts w:hint="eastAsia" w:ascii="宋体" w:hAnsi="宋体" w:cs="宋体"/>
                <w:bCs/>
                <w:color w:val="auto"/>
                <w:sz w:val="24"/>
                <w:szCs w:val="24"/>
              </w:rPr>
              <w:t>A</w:t>
            </w:r>
          </w:p>
        </w:tc>
        <w:tc>
          <w:tcPr>
            <w:tcW w:w="623" w:type="pct"/>
            <w:tcBorders>
              <w:top w:val="single" w:color="auto" w:sz="4" w:space="0"/>
              <w:left w:val="single" w:color="auto" w:sz="4" w:space="0"/>
              <w:bottom w:val="single" w:color="auto" w:sz="4" w:space="0"/>
              <w:right w:val="single" w:color="auto" w:sz="4" w:space="0"/>
            </w:tcBorders>
            <w:vAlign w:val="center"/>
          </w:tcPr>
          <w:p w14:paraId="07553B93">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便利店</w:t>
            </w:r>
          </w:p>
        </w:tc>
        <w:tc>
          <w:tcPr>
            <w:tcW w:w="639" w:type="pct"/>
            <w:tcBorders>
              <w:top w:val="single" w:color="auto" w:sz="4" w:space="0"/>
              <w:left w:val="single" w:color="auto" w:sz="4" w:space="0"/>
              <w:bottom w:val="single" w:color="auto" w:sz="4" w:space="0"/>
              <w:right w:val="single" w:color="auto" w:sz="4" w:space="0"/>
            </w:tcBorders>
            <w:vAlign w:val="center"/>
          </w:tcPr>
          <w:p w14:paraId="09410B53">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162</w:t>
            </w:r>
          </w:p>
        </w:tc>
        <w:tc>
          <w:tcPr>
            <w:tcW w:w="736" w:type="pct"/>
            <w:tcBorders>
              <w:top w:val="single" w:color="auto" w:sz="4" w:space="0"/>
              <w:left w:val="single" w:color="auto" w:sz="4" w:space="0"/>
              <w:bottom w:val="single" w:color="auto" w:sz="4" w:space="0"/>
              <w:right w:val="single" w:color="auto" w:sz="4" w:space="0"/>
            </w:tcBorders>
            <w:vAlign w:val="center"/>
          </w:tcPr>
          <w:p w14:paraId="24A6A537">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148</w:t>
            </w:r>
          </w:p>
        </w:tc>
        <w:tc>
          <w:tcPr>
            <w:tcW w:w="580" w:type="pct"/>
            <w:tcBorders>
              <w:top w:val="single" w:color="auto" w:sz="4" w:space="0"/>
              <w:left w:val="single" w:color="auto" w:sz="4" w:space="0"/>
              <w:bottom w:val="single" w:color="auto" w:sz="4" w:space="0"/>
              <w:right w:val="single" w:color="auto" w:sz="4" w:space="0"/>
            </w:tcBorders>
            <w:vAlign w:val="center"/>
          </w:tcPr>
          <w:p w14:paraId="72F67242">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310</w:t>
            </w:r>
          </w:p>
        </w:tc>
        <w:tc>
          <w:tcPr>
            <w:tcW w:w="652" w:type="pct"/>
            <w:tcBorders>
              <w:top w:val="single" w:color="auto" w:sz="4" w:space="0"/>
              <w:left w:val="single" w:color="auto" w:sz="4" w:space="0"/>
              <w:bottom w:val="single" w:color="auto" w:sz="4" w:space="0"/>
              <w:right w:val="single" w:color="auto" w:sz="4" w:space="0"/>
            </w:tcBorders>
            <w:vAlign w:val="center"/>
          </w:tcPr>
          <w:p w14:paraId="184440EF">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5</w:t>
            </w:r>
          </w:p>
        </w:tc>
        <w:tc>
          <w:tcPr>
            <w:tcW w:w="669" w:type="pct"/>
            <w:tcBorders>
              <w:top w:val="single" w:color="auto" w:sz="4" w:space="0"/>
              <w:left w:val="single" w:color="auto" w:sz="4" w:space="0"/>
              <w:bottom w:val="single" w:color="auto" w:sz="4" w:space="0"/>
              <w:right w:val="single" w:color="auto" w:sz="4" w:space="0"/>
            </w:tcBorders>
            <w:vAlign w:val="center"/>
          </w:tcPr>
          <w:p w14:paraId="352C7654">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595200</w:t>
            </w:r>
          </w:p>
        </w:tc>
        <w:tc>
          <w:tcPr>
            <w:tcW w:w="742" w:type="pct"/>
            <w:tcBorders>
              <w:top w:val="single" w:color="auto" w:sz="4" w:space="0"/>
              <w:left w:val="single" w:color="auto" w:sz="4" w:space="0"/>
              <w:bottom w:val="single" w:color="auto" w:sz="4" w:space="0"/>
              <w:right w:val="single" w:color="auto" w:sz="4" w:space="0"/>
            </w:tcBorders>
            <w:vAlign w:val="center"/>
          </w:tcPr>
          <w:p w14:paraId="1FF7BC02">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公开招租</w:t>
            </w:r>
          </w:p>
        </w:tc>
      </w:tr>
      <w:tr w14:paraId="0D3FD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356" w:type="pct"/>
            <w:tcBorders>
              <w:top w:val="single" w:color="auto" w:sz="4" w:space="0"/>
              <w:left w:val="single" w:color="auto" w:sz="4" w:space="0"/>
              <w:bottom w:val="single" w:color="auto" w:sz="4" w:space="0"/>
              <w:right w:val="single" w:color="auto" w:sz="4" w:space="0"/>
            </w:tcBorders>
            <w:vAlign w:val="center"/>
          </w:tcPr>
          <w:p w14:paraId="79856D6A">
            <w:pPr>
              <w:spacing w:line="360" w:lineRule="auto"/>
              <w:jc w:val="center"/>
              <w:rPr>
                <w:rFonts w:ascii="宋体" w:hAnsi="宋体" w:cs="宋体"/>
                <w:bCs/>
                <w:color w:val="auto"/>
                <w:sz w:val="24"/>
                <w:szCs w:val="24"/>
              </w:rPr>
            </w:pPr>
            <w:r>
              <w:rPr>
                <w:rFonts w:hint="eastAsia" w:ascii="宋体" w:hAnsi="宋体" w:cs="宋体"/>
                <w:bCs/>
                <w:color w:val="auto"/>
                <w:sz w:val="24"/>
                <w:szCs w:val="24"/>
              </w:rPr>
              <w:t>B</w:t>
            </w:r>
          </w:p>
        </w:tc>
        <w:tc>
          <w:tcPr>
            <w:tcW w:w="623" w:type="pct"/>
            <w:tcBorders>
              <w:top w:val="single" w:color="auto" w:sz="4" w:space="0"/>
              <w:left w:val="single" w:color="auto" w:sz="4" w:space="0"/>
              <w:bottom w:val="single" w:color="auto" w:sz="4" w:space="0"/>
              <w:right w:val="single" w:color="auto" w:sz="4" w:space="0"/>
            </w:tcBorders>
            <w:vAlign w:val="center"/>
          </w:tcPr>
          <w:p w14:paraId="01297890">
            <w:pPr>
              <w:widowControl/>
              <w:spacing w:line="360" w:lineRule="auto"/>
              <w:jc w:val="center"/>
              <w:textAlignment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茶饮</w:t>
            </w:r>
          </w:p>
        </w:tc>
        <w:tc>
          <w:tcPr>
            <w:tcW w:w="639" w:type="pct"/>
            <w:tcBorders>
              <w:top w:val="single" w:color="auto" w:sz="4" w:space="0"/>
              <w:left w:val="single" w:color="auto" w:sz="4" w:space="0"/>
              <w:bottom w:val="single" w:color="auto" w:sz="4" w:space="0"/>
              <w:right w:val="single" w:color="auto" w:sz="4" w:space="0"/>
            </w:tcBorders>
            <w:vAlign w:val="center"/>
          </w:tcPr>
          <w:p w14:paraId="44652991">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44.08</w:t>
            </w:r>
          </w:p>
        </w:tc>
        <w:tc>
          <w:tcPr>
            <w:tcW w:w="736" w:type="pct"/>
            <w:tcBorders>
              <w:top w:val="single" w:color="auto" w:sz="4" w:space="0"/>
              <w:left w:val="single" w:color="auto" w:sz="4" w:space="0"/>
              <w:bottom w:val="single" w:color="auto" w:sz="4" w:space="0"/>
              <w:right w:val="single" w:color="auto" w:sz="4" w:space="0"/>
            </w:tcBorders>
            <w:vAlign w:val="center"/>
          </w:tcPr>
          <w:p w14:paraId="3602EF53">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70.5</w:t>
            </w:r>
          </w:p>
        </w:tc>
        <w:tc>
          <w:tcPr>
            <w:tcW w:w="580" w:type="pct"/>
            <w:tcBorders>
              <w:top w:val="single" w:color="auto" w:sz="4" w:space="0"/>
              <w:left w:val="single" w:color="auto" w:sz="4" w:space="0"/>
              <w:bottom w:val="single" w:color="auto" w:sz="4" w:space="0"/>
              <w:right w:val="single" w:color="auto" w:sz="4" w:space="0"/>
            </w:tcBorders>
            <w:vAlign w:val="center"/>
          </w:tcPr>
          <w:p w14:paraId="1F048E09">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114.58</w:t>
            </w:r>
          </w:p>
        </w:tc>
        <w:tc>
          <w:tcPr>
            <w:tcW w:w="652" w:type="pct"/>
            <w:tcBorders>
              <w:top w:val="single" w:color="auto" w:sz="4" w:space="0"/>
              <w:left w:val="single" w:color="auto" w:sz="4" w:space="0"/>
              <w:bottom w:val="single" w:color="auto" w:sz="4" w:space="0"/>
              <w:right w:val="single" w:color="auto" w:sz="4" w:space="0"/>
            </w:tcBorders>
            <w:vAlign w:val="center"/>
          </w:tcPr>
          <w:p w14:paraId="02D1C54A">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5</w:t>
            </w:r>
          </w:p>
        </w:tc>
        <w:tc>
          <w:tcPr>
            <w:tcW w:w="669" w:type="pct"/>
            <w:tcBorders>
              <w:top w:val="single" w:color="auto" w:sz="4" w:space="0"/>
              <w:left w:val="single" w:color="auto" w:sz="4" w:space="0"/>
              <w:bottom w:val="single" w:color="auto" w:sz="4" w:space="0"/>
              <w:right w:val="single" w:color="auto" w:sz="4" w:space="0"/>
            </w:tcBorders>
            <w:vAlign w:val="center"/>
          </w:tcPr>
          <w:p w14:paraId="794E1968">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123746</w:t>
            </w:r>
          </w:p>
        </w:tc>
        <w:tc>
          <w:tcPr>
            <w:tcW w:w="742" w:type="pct"/>
            <w:tcBorders>
              <w:top w:val="single" w:color="auto" w:sz="4" w:space="0"/>
              <w:left w:val="single" w:color="auto" w:sz="4" w:space="0"/>
              <w:bottom w:val="single" w:color="auto" w:sz="4" w:space="0"/>
              <w:right w:val="single" w:color="auto" w:sz="4" w:space="0"/>
            </w:tcBorders>
            <w:vAlign w:val="center"/>
          </w:tcPr>
          <w:p w14:paraId="3C5D8D7F">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公开招租</w:t>
            </w:r>
          </w:p>
        </w:tc>
      </w:tr>
      <w:tr w14:paraId="0BA78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jc w:val="center"/>
        </w:trPr>
        <w:tc>
          <w:tcPr>
            <w:tcW w:w="356" w:type="pct"/>
            <w:tcBorders>
              <w:top w:val="single" w:color="auto" w:sz="4" w:space="0"/>
              <w:left w:val="single" w:color="auto" w:sz="4" w:space="0"/>
              <w:bottom w:val="single" w:color="auto" w:sz="4" w:space="0"/>
              <w:right w:val="single" w:color="auto" w:sz="4" w:space="0"/>
            </w:tcBorders>
            <w:vAlign w:val="center"/>
          </w:tcPr>
          <w:p w14:paraId="36BCDC6A">
            <w:pPr>
              <w:spacing w:line="360" w:lineRule="auto"/>
              <w:jc w:val="center"/>
              <w:rPr>
                <w:rFonts w:ascii="宋体" w:hAnsi="宋体" w:cs="宋体"/>
                <w:bCs/>
                <w:color w:val="auto"/>
                <w:sz w:val="24"/>
                <w:szCs w:val="24"/>
              </w:rPr>
            </w:pPr>
            <w:r>
              <w:rPr>
                <w:rFonts w:hint="eastAsia" w:ascii="宋体" w:hAnsi="宋体" w:cs="宋体"/>
                <w:bCs/>
                <w:color w:val="auto"/>
                <w:sz w:val="24"/>
                <w:szCs w:val="24"/>
              </w:rPr>
              <w:t>C</w:t>
            </w:r>
          </w:p>
        </w:tc>
        <w:tc>
          <w:tcPr>
            <w:tcW w:w="623" w:type="pct"/>
            <w:tcBorders>
              <w:top w:val="single" w:color="auto" w:sz="4" w:space="0"/>
              <w:left w:val="single" w:color="auto" w:sz="4" w:space="0"/>
              <w:bottom w:val="single" w:color="auto" w:sz="4" w:space="0"/>
              <w:right w:val="single" w:color="auto" w:sz="4" w:space="0"/>
            </w:tcBorders>
            <w:vAlign w:val="center"/>
          </w:tcPr>
          <w:p w14:paraId="6CADCE33">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零售（1）</w:t>
            </w:r>
          </w:p>
        </w:tc>
        <w:tc>
          <w:tcPr>
            <w:tcW w:w="639" w:type="pct"/>
            <w:tcBorders>
              <w:top w:val="single" w:color="auto" w:sz="4" w:space="0"/>
              <w:left w:val="single" w:color="auto" w:sz="4" w:space="0"/>
              <w:bottom w:val="single" w:color="auto" w:sz="4" w:space="0"/>
              <w:right w:val="single" w:color="auto" w:sz="4" w:space="0"/>
            </w:tcBorders>
            <w:vAlign w:val="center"/>
          </w:tcPr>
          <w:p w14:paraId="5358D70F">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91.97</w:t>
            </w:r>
          </w:p>
        </w:tc>
        <w:tc>
          <w:tcPr>
            <w:tcW w:w="736" w:type="pct"/>
            <w:tcBorders>
              <w:top w:val="single" w:color="auto" w:sz="4" w:space="0"/>
              <w:left w:val="single" w:color="auto" w:sz="4" w:space="0"/>
              <w:bottom w:val="single" w:color="auto" w:sz="4" w:space="0"/>
              <w:right w:val="single" w:color="auto" w:sz="4" w:space="0"/>
            </w:tcBorders>
            <w:vAlign w:val="center"/>
          </w:tcPr>
          <w:p w14:paraId="17D475B5">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66.86</w:t>
            </w:r>
          </w:p>
        </w:tc>
        <w:tc>
          <w:tcPr>
            <w:tcW w:w="580" w:type="pct"/>
            <w:tcBorders>
              <w:top w:val="single" w:color="auto" w:sz="4" w:space="0"/>
              <w:left w:val="single" w:color="auto" w:sz="4" w:space="0"/>
              <w:bottom w:val="single" w:color="auto" w:sz="4" w:space="0"/>
              <w:right w:val="single" w:color="auto" w:sz="4" w:space="0"/>
            </w:tcBorders>
            <w:vAlign w:val="center"/>
          </w:tcPr>
          <w:p w14:paraId="5081BEA0">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158.83</w:t>
            </w:r>
          </w:p>
        </w:tc>
        <w:tc>
          <w:tcPr>
            <w:tcW w:w="652" w:type="pct"/>
            <w:tcBorders>
              <w:top w:val="single" w:color="auto" w:sz="4" w:space="0"/>
              <w:left w:val="single" w:color="auto" w:sz="4" w:space="0"/>
              <w:bottom w:val="single" w:color="auto" w:sz="4" w:space="0"/>
              <w:right w:val="single" w:color="auto" w:sz="4" w:space="0"/>
            </w:tcBorders>
            <w:vAlign w:val="center"/>
          </w:tcPr>
          <w:p w14:paraId="2262FE53">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5</w:t>
            </w:r>
          </w:p>
        </w:tc>
        <w:tc>
          <w:tcPr>
            <w:tcW w:w="669" w:type="pct"/>
            <w:tcBorders>
              <w:top w:val="single" w:color="auto" w:sz="4" w:space="0"/>
              <w:left w:val="single" w:color="auto" w:sz="4" w:space="0"/>
              <w:bottom w:val="single" w:color="auto" w:sz="4" w:space="0"/>
              <w:right w:val="single" w:color="auto" w:sz="4" w:space="0"/>
            </w:tcBorders>
            <w:vAlign w:val="center"/>
          </w:tcPr>
          <w:p w14:paraId="68C0BEAD">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200126</w:t>
            </w:r>
          </w:p>
        </w:tc>
        <w:tc>
          <w:tcPr>
            <w:tcW w:w="742" w:type="pct"/>
            <w:tcBorders>
              <w:top w:val="single" w:color="auto" w:sz="4" w:space="0"/>
              <w:left w:val="single" w:color="auto" w:sz="4" w:space="0"/>
              <w:bottom w:val="single" w:color="auto" w:sz="4" w:space="0"/>
              <w:right w:val="single" w:color="auto" w:sz="4" w:space="0"/>
            </w:tcBorders>
            <w:vAlign w:val="center"/>
          </w:tcPr>
          <w:p w14:paraId="51DBF240">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公开招租</w:t>
            </w:r>
          </w:p>
        </w:tc>
      </w:tr>
      <w:tr w14:paraId="77F8D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356" w:type="pct"/>
            <w:tcBorders>
              <w:top w:val="single" w:color="auto" w:sz="4" w:space="0"/>
              <w:left w:val="single" w:color="auto" w:sz="4" w:space="0"/>
              <w:bottom w:val="single" w:color="auto" w:sz="4" w:space="0"/>
              <w:right w:val="single" w:color="auto" w:sz="4" w:space="0"/>
            </w:tcBorders>
            <w:vAlign w:val="center"/>
          </w:tcPr>
          <w:p w14:paraId="3E135B6B">
            <w:pPr>
              <w:spacing w:line="360" w:lineRule="auto"/>
              <w:jc w:val="center"/>
              <w:rPr>
                <w:rFonts w:ascii="宋体" w:hAnsi="宋体" w:cs="宋体"/>
                <w:bCs/>
                <w:color w:val="auto"/>
                <w:sz w:val="24"/>
                <w:szCs w:val="24"/>
              </w:rPr>
            </w:pPr>
            <w:r>
              <w:rPr>
                <w:rFonts w:hint="eastAsia" w:ascii="宋体" w:hAnsi="宋体" w:cs="宋体"/>
                <w:bCs/>
                <w:color w:val="auto"/>
                <w:sz w:val="24"/>
                <w:szCs w:val="24"/>
              </w:rPr>
              <w:t>D</w:t>
            </w:r>
          </w:p>
        </w:tc>
        <w:tc>
          <w:tcPr>
            <w:tcW w:w="623" w:type="pct"/>
            <w:tcBorders>
              <w:top w:val="single" w:color="auto" w:sz="4" w:space="0"/>
              <w:left w:val="single" w:color="auto" w:sz="4" w:space="0"/>
              <w:bottom w:val="single" w:color="auto" w:sz="4" w:space="0"/>
              <w:right w:val="single" w:color="auto" w:sz="4" w:space="0"/>
            </w:tcBorders>
            <w:vAlign w:val="center"/>
          </w:tcPr>
          <w:p w14:paraId="2E69A995">
            <w:pPr>
              <w:widowControl/>
              <w:spacing w:line="360" w:lineRule="auto"/>
              <w:jc w:val="center"/>
              <w:textAlignment w:val="center"/>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零售（2）</w:t>
            </w:r>
          </w:p>
        </w:tc>
        <w:tc>
          <w:tcPr>
            <w:tcW w:w="639" w:type="pct"/>
            <w:tcBorders>
              <w:top w:val="single" w:color="auto" w:sz="4" w:space="0"/>
              <w:left w:val="single" w:color="auto" w:sz="4" w:space="0"/>
              <w:bottom w:val="single" w:color="auto" w:sz="4" w:space="0"/>
              <w:right w:val="single" w:color="auto" w:sz="4" w:space="0"/>
            </w:tcBorders>
            <w:vAlign w:val="center"/>
          </w:tcPr>
          <w:p w14:paraId="0375A524">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152.27</w:t>
            </w:r>
          </w:p>
        </w:tc>
        <w:tc>
          <w:tcPr>
            <w:tcW w:w="736" w:type="pct"/>
            <w:tcBorders>
              <w:top w:val="single" w:color="auto" w:sz="4" w:space="0"/>
              <w:left w:val="single" w:color="auto" w:sz="4" w:space="0"/>
              <w:bottom w:val="single" w:color="auto" w:sz="4" w:space="0"/>
              <w:right w:val="single" w:color="auto" w:sz="4" w:space="0"/>
            </w:tcBorders>
            <w:vAlign w:val="center"/>
          </w:tcPr>
          <w:p w14:paraId="3FF1F63A">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136.38</w:t>
            </w:r>
          </w:p>
        </w:tc>
        <w:tc>
          <w:tcPr>
            <w:tcW w:w="580" w:type="pct"/>
            <w:tcBorders>
              <w:top w:val="single" w:color="auto" w:sz="4" w:space="0"/>
              <w:left w:val="single" w:color="auto" w:sz="4" w:space="0"/>
              <w:bottom w:val="single" w:color="auto" w:sz="4" w:space="0"/>
              <w:right w:val="single" w:color="auto" w:sz="4" w:space="0"/>
            </w:tcBorders>
            <w:vAlign w:val="center"/>
          </w:tcPr>
          <w:p w14:paraId="0F37F8FA">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288.65</w:t>
            </w:r>
          </w:p>
        </w:tc>
        <w:tc>
          <w:tcPr>
            <w:tcW w:w="652" w:type="pct"/>
            <w:tcBorders>
              <w:top w:val="single" w:color="auto" w:sz="4" w:space="0"/>
              <w:left w:val="single" w:color="auto" w:sz="4" w:space="0"/>
              <w:bottom w:val="single" w:color="auto" w:sz="4" w:space="0"/>
              <w:right w:val="single" w:color="auto" w:sz="4" w:space="0"/>
            </w:tcBorders>
            <w:vAlign w:val="center"/>
          </w:tcPr>
          <w:p w14:paraId="2F4CC9BC">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5</w:t>
            </w:r>
          </w:p>
        </w:tc>
        <w:tc>
          <w:tcPr>
            <w:tcW w:w="669" w:type="pct"/>
            <w:tcBorders>
              <w:top w:val="single" w:color="auto" w:sz="4" w:space="0"/>
              <w:left w:val="single" w:color="auto" w:sz="4" w:space="0"/>
              <w:bottom w:val="single" w:color="auto" w:sz="4" w:space="0"/>
              <w:right w:val="single" w:color="auto" w:sz="4" w:space="0"/>
            </w:tcBorders>
            <w:vAlign w:val="center"/>
          </w:tcPr>
          <w:p w14:paraId="65117156">
            <w:pPr>
              <w:widowControl/>
              <w:spacing w:line="360" w:lineRule="auto"/>
              <w:jc w:val="center"/>
              <w:textAlignment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363699</w:t>
            </w:r>
          </w:p>
        </w:tc>
        <w:tc>
          <w:tcPr>
            <w:tcW w:w="742" w:type="pct"/>
            <w:tcBorders>
              <w:top w:val="single" w:color="auto" w:sz="4" w:space="0"/>
              <w:left w:val="single" w:color="auto" w:sz="4" w:space="0"/>
              <w:bottom w:val="single" w:color="auto" w:sz="4" w:space="0"/>
              <w:right w:val="single" w:color="auto" w:sz="4" w:space="0"/>
            </w:tcBorders>
            <w:vAlign w:val="center"/>
          </w:tcPr>
          <w:p w14:paraId="256EA07A">
            <w:pPr>
              <w:widowControl/>
              <w:spacing w:line="360" w:lineRule="auto"/>
              <w:jc w:val="center"/>
              <w:textAlignment w:val="center"/>
              <w:rPr>
                <w:rFonts w:ascii="宋体" w:hAnsi="宋体" w:cs="宋体"/>
                <w:color w:val="auto"/>
                <w:sz w:val="24"/>
                <w:szCs w:val="24"/>
              </w:rPr>
            </w:pPr>
            <w:r>
              <w:rPr>
                <w:rFonts w:hint="eastAsia" w:ascii="宋体" w:hAnsi="宋体" w:cs="宋体"/>
                <w:color w:val="auto"/>
                <w:sz w:val="24"/>
                <w:szCs w:val="24"/>
              </w:rPr>
              <w:t>公开招租</w:t>
            </w:r>
          </w:p>
        </w:tc>
      </w:tr>
    </w:tbl>
    <w:p w14:paraId="5715F744">
      <w:pPr>
        <w:numPr>
          <w:ilvl w:val="0"/>
          <w:numId w:val="0"/>
        </w:numPr>
        <w:spacing w:line="360" w:lineRule="auto"/>
        <w:rPr>
          <w:rFonts w:ascii="宋体" w:hAnsi="宋体" w:cs="宋体"/>
          <w:color w:val="auto"/>
          <w:sz w:val="24"/>
          <w:szCs w:val="24"/>
        </w:rPr>
      </w:pPr>
    </w:p>
    <w:p w14:paraId="09821CB2">
      <w:pPr>
        <w:kinsoku w:val="0"/>
        <w:autoSpaceDE w:val="0"/>
        <w:autoSpaceDN w:val="0"/>
        <w:spacing w:line="360" w:lineRule="auto"/>
        <w:ind w:firstLine="480" w:firstLineChars="200"/>
        <w:jc w:val="left"/>
        <w:textAlignment w:val="top"/>
        <w:rPr>
          <w:rFonts w:ascii="宋体" w:hAnsi="宋体" w:cs="宋体"/>
          <w:color w:val="auto"/>
          <w:sz w:val="24"/>
          <w:szCs w:val="24"/>
        </w:rPr>
      </w:pPr>
      <w:r>
        <w:rPr>
          <w:rFonts w:hint="eastAsia" w:ascii="宋体" w:hAnsi="宋体" w:cs="宋体"/>
          <w:color w:val="auto"/>
          <w:sz w:val="24"/>
          <w:szCs w:val="24"/>
        </w:rPr>
        <w:t>注：租金模式为固定租金，次年递增5%</w:t>
      </w:r>
    </w:p>
    <w:p w14:paraId="5F3A50BA">
      <w:pPr>
        <w:kinsoku w:val="0"/>
        <w:autoSpaceDE w:val="0"/>
        <w:autoSpaceDN w:val="0"/>
        <w:spacing w:line="360" w:lineRule="auto"/>
        <w:ind w:firstLine="480" w:firstLineChars="200"/>
        <w:jc w:val="left"/>
        <w:textAlignment w:val="top"/>
        <w:rPr>
          <w:rFonts w:ascii="宋体" w:hAnsi="宋体" w:cs="宋体"/>
          <w:b/>
          <w:bCs/>
          <w:color w:val="auto"/>
          <w:sz w:val="24"/>
          <w:szCs w:val="24"/>
          <w:u w:val="single"/>
        </w:rPr>
      </w:pPr>
      <w:r>
        <w:rPr>
          <w:rFonts w:hint="eastAsia" w:ascii="宋体" w:hAnsi="宋体" w:cs="宋体"/>
          <w:color w:val="auto"/>
          <w:sz w:val="24"/>
          <w:szCs w:val="24"/>
        </w:rPr>
        <w:t>1、承包范围：</w:t>
      </w:r>
      <w:r>
        <w:rPr>
          <w:rFonts w:hint="eastAsia" w:ascii="宋体" w:hAnsi="宋体" w:cs="宋体"/>
          <w:b/>
          <w:bCs/>
          <w:color w:val="auto"/>
          <w:sz w:val="24"/>
          <w:szCs w:val="24"/>
        </w:rPr>
        <w:t>包A：</w:t>
      </w:r>
      <w:r>
        <w:rPr>
          <w:rFonts w:hint="eastAsia" w:ascii="宋体" w:hAnsi="宋体" w:cs="宋体"/>
          <w:color w:val="auto"/>
          <w:sz w:val="24"/>
          <w:szCs w:val="24"/>
          <w:u w:val="single"/>
        </w:rPr>
        <w:t>经营业态：</w:t>
      </w:r>
      <w:r>
        <w:rPr>
          <w:rFonts w:hint="eastAsia" w:ascii="宋体" w:hAnsi="宋体" w:cs="宋体"/>
          <w:color w:val="auto"/>
          <w:sz w:val="24"/>
          <w:szCs w:val="24"/>
          <w:u w:val="single"/>
          <w:lang w:val="en-US" w:eastAsia="zh-CN"/>
        </w:rPr>
        <w:t>便利店</w:t>
      </w:r>
      <w:r>
        <w:rPr>
          <w:rFonts w:hint="eastAsia" w:ascii="宋体" w:hAnsi="宋体" w:cs="宋体"/>
          <w:color w:val="auto"/>
          <w:sz w:val="24"/>
          <w:szCs w:val="24"/>
          <w:u w:val="single"/>
        </w:rPr>
        <w:t>；</w:t>
      </w:r>
      <w:r>
        <w:rPr>
          <w:rFonts w:hint="eastAsia" w:ascii="宋体" w:hAnsi="宋体" w:cs="宋体"/>
          <w:b/>
          <w:bCs/>
          <w:color w:val="auto"/>
          <w:sz w:val="24"/>
          <w:szCs w:val="24"/>
        </w:rPr>
        <w:t>包B：</w:t>
      </w:r>
      <w:r>
        <w:rPr>
          <w:rFonts w:hint="eastAsia" w:ascii="宋体" w:hAnsi="宋体" w:cs="宋体"/>
          <w:color w:val="auto"/>
          <w:sz w:val="24"/>
          <w:szCs w:val="24"/>
          <w:u w:val="single"/>
        </w:rPr>
        <w:t>经营业态：</w:t>
      </w:r>
      <w:r>
        <w:rPr>
          <w:rFonts w:hint="eastAsia" w:ascii="宋体" w:hAnsi="宋体" w:cs="宋体"/>
          <w:color w:val="auto"/>
          <w:sz w:val="24"/>
          <w:szCs w:val="24"/>
          <w:u w:val="single"/>
          <w:lang w:val="en-US" w:eastAsia="zh-CN"/>
        </w:rPr>
        <w:t>茶饮</w:t>
      </w:r>
      <w:r>
        <w:rPr>
          <w:rFonts w:hint="eastAsia" w:ascii="宋体" w:hAnsi="宋体" w:cs="宋体"/>
          <w:color w:val="auto"/>
          <w:sz w:val="24"/>
          <w:szCs w:val="24"/>
          <w:u w:val="single"/>
        </w:rPr>
        <w:t>；</w:t>
      </w:r>
      <w:r>
        <w:rPr>
          <w:rFonts w:hint="eastAsia" w:ascii="宋体" w:hAnsi="宋体" w:cs="宋体"/>
          <w:b/>
          <w:bCs/>
          <w:color w:val="auto"/>
          <w:sz w:val="24"/>
          <w:szCs w:val="24"/>
        </w:rPr>
        <w:t>包C：</w:t>
      </w:r>
      <w:r>
        <w:rPr>
          <w:rFonts w:hint="eastAsia" w:ascii="宋体" w:hAnsi="宋体" w:cs="宋体"/>
          <w:color w:val="auto"/>
          <w:sz w:val="24"/>
          <w:szCs w:val="24"/>
          <w:u w:val="single"/>
        </w:rPr>
        <w:t>经营业态</w:t>
      </w:r>
      <w:r>
        <w:rPr>
          <w:rFonts w:hint="eastAsia" w:ascii="宋体" w:hAnsi="宋体" w:cs="宋体"/>
          <w:color w:val="auto"/>
          <w:sz w:val="24"/>
          <w:szCs w:val="24"/>
          <w:u w:val="single"/>
          <w:lang w:eastAsia="zh-CN"/>
        </w:rPr>
        <w:t>：</w:t>
      </w:r>
      <w:r>
        <w:rPr>
          <w:rFonts w:hint="eastAsia" w:ascii="宋体" w:hAnsi="宋体" w:cs="宋体"/>
          <w:color w:val="auto"/>
          <w:sz w:val="24"/>
          <w:szCs w:val="24"/>
          <w:u w:val="single"/>
          <w:lang w:val="en-US" w:eastAsia="zh-CN"/>
        </w:rPr>
        <w:t>零售</w:t>
      </w:r>
      <w:r>
        <w:rPr>
          <w:rFonts w:hint="eastAsia" w:ascii="宋体" w:hAnsi="宋体" w:cs="宋体"/>
          <w:color w:val="auto"/>
          <w:sz w:val="24"/>
          <w:szCs w:val="24"/>
          <w:u w:val="single"/>
        </w:rPr>
        <w:t>；</w:t>
      </w:r>
      <w:r>
        <w:rPr>
          <w:rFonts w:hint="eastAsia" w:ascii="宋体" w:hAnsi="宋体" w:cs="宋体"/>
          <w:b/>
          <w:bCs/>
          <w:color w:val="auto"/>
          <w:sz w:val="24"/>
          <w:szCs w:val="24"/>
        </w:rPr>
        <w:t>包D：</w:t>
      </w:r>
      <w:r>
        <w:rPr>
          <w:rFonts w:hint="eastAsia" w:ascii="宋体" w:hAnsi="宋体" w:cs="宋体"/>
          <w:color w:val="auto"/>
          <w:sz w:val="24"/>
          <w:szCs w:val="24"/>
          <w:u w:val="single"/>
        </w:rPr>
        <w:t>经营业态：</w:t>
      </w:r>
      <w:r>
        <w:rPr>
          <w:rFonts w:hint="eastAsia" w:ascii="宋体" w:hAnsi="宋体" w:cs="宋体"/>
          <w:color w:val="auto"/>
          <w:sz w:val="24"/>
          <w:szCs w:val="24"/>
          <w:u w:val="single"/>
          <w:lang w:val="en-US" w:eastAsia="zh-CN"/>
        </w:rPr>
        <w:t>零售</w:t>
      </w:r>
      <w:r>
        <w:rPr>
          <w:rFonts w:hint="eastAsia" w:ascii="宋体" w:hAnsi="宋体" w:cs="宋体"/>
          <w:color w:val="auto"/>
          <w:sz w:val="24"/>
          <w:szCs w:val="24"/>
          <w:u w:val="single"/>
        </w:rPr>
        <w:t>。</w:t>
      </w:r>
    </w:p>
    <w:p w14:paraId="338A4E49">
      <w:pPr>
        <w:kinsoku w:val="0"/>
        <w:autoSpaceDE w:val="0"/>
        <w:autoSpaceDN w:val="0"/>
        <w:spacing w:line="360" w:lineRule="auto"/>
        <w:ind w:firstLine="480" w:firstLineChars="200"/>
        <w:jc w:val="left"/>
        <w:textAlignment w:val="top"/>
        <w:rPr>
          <w:rFonts w:ascii="宋体" w:hAnsi="宋体" w:cs="宋体"/>
          <w:color w:val="auto"/>
          <w:sz w:val="24"/>
          <w:szCs w:val="24"/>
        </w:rPr>
      </w:pPr>
      <w:r>
        <w:rPr>
          <w:rFonts w:hint="eastAsia" w:ascii="宋体" w:hAnsi="宋体" w:cs="宋体"/>
          <w:color w:val="auto"/>
          <w:sz w:val="24"/>
          <w:szCs w:val="24"/>
        </w:rPr>
        <w:t>2、项目场地情况：</w:t>
      </w:r>
    </w:p>
    <w:p w14:paraId="175312A4">
      <w:pPr>
        <w:kinsoku w:val="0"/>
        <w:autoSpaceDE w:val="0"/>
        <w:autoSpaceDN w:val="0"/>
        <w:spacing w:line="360" w:lineRule="auto"/>
        <w:ind w:firstLine="480" w:firstLineChars="200"/>
        <w:jc w:val="left"/>
        <w:textAlignment w:val="top"/>
        <w:rPr>
          <w:rFonts w:ascii="宋体" w:hAnsi="宋体" w:cs="宋体"/>
          <w:color w:val="auto"/>
          <w:sz w:val="24"/>
          <w:szCs w:val="24"/>
        </w:rPr>
      </w:pPr>
      <w:r>
        <w:rPr>
          <w:rFonts w:hint="eastAsia" w:ascii="宋体" w:hAnsi="宋体" w:cs="宋体"/>
          <w:color w:val="auto"/>
          <w:sz w:val="24"/>
          <w:szCs w:val="24"/>
        </w:rPr>
        <w:t>①有建筑物体的完整商铺；</w:t>
      </w:r>
    </w:p>
    <w:p w14:paraId="5B07C482">
      <w:pPr>
        <w:kinsoku w:val="0"/>
        <w:autoSpaceDE w:val="0"/>
        <w:autoSpaceDN w:val="0"/>
        <w:spacing w:line="360" w:lineRule="auto"/>
        <w:ind w:firstLine="480" w:firstLineChars="200"/>
        <w:jc w:val="left"/>
        <w:textAlignment w:val="top"/>
        <w:rPr>
          <w:rFonts w:ascii="宋体" w:hAnsi="宋体" w:cs="宋体"/>
          <w:color w:val="auto"/>
          <w:sz w:val="24"/>
          <w:szCs w:val="24"/>
        </w:rPr>
      </w:pPr>
      <w:r>
        <w:rPr>
          <w:rFonts w:hint="eastAsia" w:ascii="宋体" w:hAnsi="宋体" w:cs="宋体"/>
          <w:color w:val="auto"/>
          <w:sz w:val="24"/>
          <w:szCs w:val="24"/>
        </w:rPr>
        <w:t>②按现状移交场地，对经营场所装修或设备配置，由承</w:t>
      </w:r>
      <w:r>
        <w:rPr>
          <w:rFonts w:hint="eastAsia" w:ascii="宋体" w:hAnsi="宋体" w:cs="宋体"/>
          <w:color w:val="auto"/>
          <w:sz w:val="24"/>
          <w:szCs w:val="24"/>
          <w:lang w:val="en-US" w:eastAsia="zh-CN"/>
        </w:rPr>
        <w:t>租</w:t>
      </w:r>
      <w:r>
        <w:rPr>
          <w:rFonts w:hint="eastAsia" w:ascii="宋体" w:hAnsi="宋体" w:cs="宋体"/>
          <w:color w:val="auto"/>
          <w:sz w:val="24"/>
          <w:szCs w:val="24"/>
        </w:rPr>
        <w:t>人负责。</w:t>
      </w:r>
    </w:p>
    <w:p w14:paraId="74C0D626">
      <w:pPr>
        <w:kinsoku w:val="0"/>
        <w:autoSpaceDE w:val="0"/>
        <w:autoSpaceDN w:val="0"/>
        <w:spacing w:line="360" w:lineRule="auto"/>
        <w:ind w:firstLine="480" w:firstLineChars="200"/>
        <w:jc w:val="left"/>
        <w:textAlignment w:val="top"/>
        <w:rPr>
          <w:rFonts w:ascii="宋体" w:hAnsi="宋体" w:cs="宋体"/>
          <w:color w:val="auto"/>
          <w:sz w:val="24"/>
          <w:szCs w:val="24"/>
        </w:rPr>
      </w:pPr>
      <w:r>
        <w:rPr>
          <w:rFonts w:hint="eastAsia" w:ascii="宋体" w:hAnsi="宋体" w:cs="宋体"/>
          <w:color w:val="auto"/>
          <w:sz w:val="24"/>
          <w:szCs w:val="24"/>
        </w:rPr>
        <w:t>3、实际面积及场地位置以现场交付为准。</w:t>
      </w:r>
    </w:p>
    <w:p w14:paraId="165BA7E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w:t>
      </w:r>
      <w:r>
        <w:rPr>
          <w:rFonts w:hint="eastAsia" w:ascii="宋体" w:hAnsi="宋体" w:cs="宋体"/>
          <w:color w:val="auto"/>
          <w:sz w:val="24"/>
          <w:szCs w:val="24"/>
          <w:lang w:eastAsia="zh-CN"/>
        </w:rPr>
        <w:t>招租</w:t>
      </w:r>
      <w:r>
        <w:rPr>
          <w:rFonts w:hint="eastAsia" w:ascii="宋体" w:hAnsi="宋体" w:cs="宋体"/>
          <w:color w:val="auto"/>
          <w:sz w:val="24"/>
          <w:szCs w:val="24"/>
        </w:rPr>
        <w:t>响应人自行组织查看现场，费用自理。如果</w:t>
      </w:r>
      <w:r>
        <w:rPr>
          <w:rFonts w:hint="eastAsia" w:ascii="宋体" w:hAnsi="宋体" w:cs="宋体"/>
          <w:color w:val="auto"/>
          <w:sz w:val="24"/>
          <w:szCs w:val="24"/>
          <w:lang w:eastAsia="zh-CN"/>
        </w:rPr>
        <w:t>招租</w:t>
      </w:r>
      <w:r>
        <w:rPr>
          <w:rFonts w:hint="eastAsia" w:ascii="宋体" w:hAnsi="宋体" w:cs="宋体"/>
          <w:color w:val="auto"/>
          <w:sz w:val="24"/>
          <w:szCs w:val="24"/>
        </w:rPr>
        <w:t>响应人参与</w:t>
      </w:r>
      <w:r>
        <w:rPr>
          <w:rFonts w:hint="eastAsia" w:ascii="宋体" w:hAnsi="宋体" w:cs="宋体"/>
          <w:color w:val="auto"/>
          <w:sz w:val="24"/>
          <w:szCs w:val="24"/>
          <w:lang w:eastAsia="zh-CN"/>
        </w:rPr>
        <w:t>招租</w:t>
      </w:r>
      <w:r>
        <w:rPr>
          <w:rFonts w:hint="eastAsia" w:ascii="宋体" w:hAnsi="宋体" w:cs="宋体"/>
          <w:color w:val="auto"/>
          <w:sz w:val="24"/>
          <w:szCs w:val="24"/>
        </w:rPr>
        <w:t>，即认为</w:t>
      </w:r>
      <w:r>
        <w:rPr>
          <w:rFonts w:hint="eastAsia" w:ascii="宋体" w:hAnsi="宋体" w:cs="宋体"/>
          <w:color w:val="auto"/>
          <w:sz w:val="24"/>
          <w:szCs w:val="24"/>
          <w:lang w:eastAsia="zh-CN"/>
        </w:rPr>
        <w:t>招租</w:t>
      </w:r>
      <w:r>
        <w:rPr>
          <w:rFonts w:hint="eastAsia" w:ascii="宋体" w:hAnsi="宋体" w:cs="宋体"/>
          <w:color w:val="auto"/>
          <w:sz w:val="24"/>
          <w:szCs w:val="24"/>
        </w:rPr>
        <w:t>响应人已知悉并认可接受</w:t>
      </w:r>
      <w:r>
        <w:rPr>
          <w:rFonts w:hint="eastAsia" w:ascii="宋体" w:hAnsi="宋体" w:cs="宋体"/>
          <w:color w:val="auto"/>
          <w:sz w:val="24"/>
          <w:szCs w:val="24"/>
          <w:lang w:eastAsia="zh-CN"/>
        </w:rPr>
        <w:t>招租</w:t>
      </w:r>
      <w:r>
        <w:rPr>
          <w:rFonts w:hint="eastAsia" w:ascii="宋体" w:hAnsi="宋体" w:cs="宋体"/>
          <w:color w:val="auto"/>
          <w:sz w:val="24"/>
          <w:szCs w:val="24"/>
        </w:rPr>
        <w:t>资产现状及经营环境。</w:t>
      </w:r>
    </w:p>
    <w:p w14:paraId="15FB55EA">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5、</w:t>
      </w:r>
      <w:r>
        <w:rPr>
          <w:rFonts w:hint="eastAsia" w:ascii="宋体" w:hAnsi="宋体" w:cs="宋体"/>
          <w:color w:val="auto"/>
          <w:sz w:val="24"/>
          <w:szCs w:val="24"/>
          <w:lang w:eastAsia="zh-CN"/>
        </w:rPr>
        <w:t>招租</w:t>
      </w:r>
      <w:r>
        <w:rPr>
          <w:rFonts w:hint="eastAsia" w:ascii="宋体" w:hAnsi="宋体" w:cs="宋体"/>
          <w:color w:val="auto"/>
          <w:sz w:val="24"/>
          <w:szCs w:val="24"/>
        </w:rPr>
        <w:t>响应人响应品牌经营范围须与本项目</w:t>
      </w:r>
      <w:r>
        <w:rPr>
          <w:rFonts w:hint="eastAsia" w:ascii="宋体" w:hAnsi="宋体" w:cs="宋体"/>
          <w:color w:val="auto"/>
          <w:sz w:val="24"/>
          <w:szCs w:val="24"/>
          <w:lang w:eastAsia="zh-CN"/>
        </w:rPr>
        <w:t>招租</w:t>
      </w:r>
      <w:r>
        <w:rPr>
          <w:rFonts w:hint="eastAsia" w:ascii="宋体" w:hAnsi="宋体" w:cs="宋体"/>
          <w:color w:val="auto"/>
          <w:sz w:val="24"/>
          <w:szCs w:val="24"/>
        </w:rPr>
        <w:t>业态相符，否则视为无效响应资料；中选后需按约定的经营范围规范经营，如需增加品牌旗下产品，可报</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方获批后纳入销售范围；  </w:t>
      </w:r>
    </w:p>
    <w:p w14:paraId="031FCA31">
      <w:pPr>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6、物业管理费：</w:t>
      </w:r>
      <w:r>
        <w:rPr>
          <w:rFonts w:hint="eastAsia" w:ascii="宋体" w:hAnsi="宋体" w:cs="宋体"/>
          <w:b/>
          <w:bCs/>
          <w:color w:val="auto"/>
          <w:sz w:val="24"/>
          <w:szCs w:val="24"/>
          <w:highlight w:val="none"/>
          <w:lang w:val="en-US" w:eastAsia="zh-CN"/>
        </w:rPr>
        <w:t>包A：</w:t>
      </w:r>
      <w:r>
        <w:rPr>
          <w:rFonts w:hint="eastAsia" w:ascii="宋体" w:hAnsi="宋体" w:cs="宋体"/>
          <w:color w:val="auto"/>
          <w:sz w:val="24"/>
          <w:szCs w:val="24"/>
          <w:highlight w:val="none"/>
          <w:lang w:val="en-US" w:eastAsia="zh-CN"/>
        </w:rPr>
        <w:t>22</w:t>
      </w:r>
      <w:r>
        <w:rPr>
          <w:rFonts w:hint="eastAsia" w:ascii="宋体" w:hAnsi="宋体" w:cs="宋体"/>
          <w:color w:val="auto"/>
          <w:sz w:val="24"/>
          <w:szCs w:val="24"/>
          <w:highlight w:val="none"/>
        </w:rPr>
        <w:t>元/平方米</w:t>
      </w:r>
      <w:r>
        <w:rPr>
          <w:rFonts w:hint="eastAsia" w:ascii="宋体" w:hAnsi="宋体" w:cs="宋体"/>
          <w:b/>
          <w:bCs/>
          <w:color w:val="auto"/>
          <w:sz w:val="24"/>
          <w:szCs w:val="24"/>
          <w:highlight w:val="none"/>
          <w:lang w:val="en-US" w:eastAsia="zh-CN"/>
        </w:rPr>
        <w:t>包B、C、D：</w:t>
      </w:r>
      <w:r>
        <w:rPr>
          <w:rFonts w:hint="eastAsia" w:ascii="宋体" w:hAnsi="宋体" w:cs="宋体"/>
          <w:color w:val="auto"/>
          <w:sz w:val="24"/>
          <w:szCs w:val="24"/>
          <w:highlight w:val="none"/>
        </w:rPr>
        <w:t>46元/平方米；水电费：按供电、供水部门标准；仓储管理费：18平方（含）以下：600/间/月，18平方以上：33.3元/㎡/月。装修保证金：小型商铺缴纳 1万元/间、中大型商铺缴纳3万元/间（小型商铺：单边总面积40㎡及以下；中大型商铺：单边总面积40㎡以上）</w:t>
      </w:r>
    </w:p>
    <w:p w14:paraId="6CC2006D">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7、电费收取标准：按供电部门电价标准。</w:t>
      </w:r>
    </w:p>
    <w:p w14:paraId="7245B760">
      <w:pPr>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8、</w:t>
      </w:r>
      <w:r>
        <w:rPr>
          <w:rFonts w:hint="eastAsia" w:ascii="宋体" w:hAnsi="宋体" w:cs="宋体"/>
          <w:color w:val="auto"/>
          <w:sz w:val="24"/>
          <w:szCs w:val="24"/>
          <w:lang w:eastAsia="zh-CN"/>
        </w:rPr>
        <w:t>招租</w:t>
      </w:r>
      <w:r>
        <w:rPr>
          <w:rFonts w:hint="eastAsia" w:ascii="宋体" w:hAnsi="宋体" w:cs="宋体"/>
          <w:color w:val="auto"/>
          <w:sz w:val="24"/>
          <w:szCs w:val="24"/>
        </w:rPr>
        <w:t>方将视该项目实际需要提供给中选人</w:t>
      </w:r>
      <w:r>
        <w:rPr>
          <w:rFonts w:hint="eastAsia" w:ascii="宋体" w:hAnsi="宋体" w:cs="宋体"/>
          <w:color w:val="auto"/>
          <w:sz w:val="24"/>
          <w:szCs w:val="24"/>
          <w:lang w:val="en-US" w:eastAsia="zh-CN"/>
        </w:rPr>
        <w:t>30</w:t>
      </w:r>
      <w:r>
        <w:rPr>
          <w:rFonts w:hint="eastAsia" w:ascii="宋体" w:hAnsi="宋体" w:cs="宋体"/>
          <w:color w:val="auto"/>
          <w:sz w:val="24"/>
          <w:szCs w:val="24"/>
        </w:rPr>
        <w:t>天免费装修期。中选人在收到中选通知书五个工作日内提供具体的装修方案，装修方案提交后，</w:t>
      </w:r>
      <w:r>
        <w:rPr>
          <w:rFonts w:hint="eastAsia" w:ascii="宋体" w:hAnsi="宋体" w:cs="宋体"/>
          <w:color w:val="auto"/>
          <w:sz w:val="24"/>
          <w:szCs w:val="24"/>
          <w:lang w:eastAsia="zh-CN"/>
        </w:rPr>
        <w:t>招租</w:t>
      </w:r>
      <w:r>
        <w:rPr>
          <w:rFonts w:hint="eastAsia" w:ascii="宋体" w:hAnsi="宋体" w:cs="宋体"/>
          <w:color w:val="auto"/>
          <w:sz w:val="24"/>
          <w:szCs w:val="24"/>
        </w:rPr>
        <w:t>方经过会审后会向中选人发装修工程开工令。中选人应采取严格科学的安全措施，确保施工安全和第三者的安全，自行组织装修，承担由于自身安全措施不力所造成的事故责任和发生的费用。</w:t>
      </w:r>
    </w:p>
    <w:p w14:paraId="7BA8F1E6">
      <w:pPr>
        <w:kinsoku w:val="0"/>
        <w:autoSpaceDE w:val="0"/>
        <w:autoSpaceDN w:val="0"/>
        <w:spacing w:line="360" w:lineRule="auto"/>
        <w:ind w:firstLine="480" w:firstLineChars="200"/>
        <w:jc w:val="left"/>
        <w:textAlignment w:val="top"/>
        <w:rPr>
          <w:rFonts w:ascii="宋体" w:hAnsi="宋体" w:cs="宋体"/>
          <w:color w:val="auto"/>
          <w:sz w:val="24"/>
          <w:szCs w:val="24"/>
        </w:rPr>
      </w:pPr>
      <w:r>
        <w:rPr>
          <w:rFonts w:hint="eastAsia" w:ascii="宋体" w:hAnsi="宋体" w:cs="宋体"/>
          <w:color w:val="auto"/>
          <w:sz w:val="24"/>
          <w:szCs w:val="24"/>
        </w:rPr>
        <w:t>9、服务区平面图</w:t>
      </w:r>
    </w:p>
    <w:p w14:paraId="204AD665">
      <w:pPr>
        <w:pStyle w:val="3"/>
        <w:rPr>
          <w:color w:val="auto"/>
        </w:rPr>
      </w:pPr>
      <w:r>
        <w:rPr>
          <w:color w:val="auto"/>
        </w:rPr>
        <w:drawing>
          <wp:inline distT="0" distB="0" distL="114300" distR="114300">
            <wp:extent cx="5718810" cy="3192145"/>
            <wp:effectExtent l="0" t="0" r="15240" b="825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0"/>
                    <a:stretch>
                      <a:fillRect/>
                    </a:stretch>
                  </pic:blipFill>
                  <pic:spPr>
                    <a:xfrm>
                      <a:off x="0" y="0"/>
                      <a:ext cx="5718810" cy="3192145"/>
                    </a:xfrm>
                    <a:prstGeom prst="rect">
                      <a:avLst/>
                    </a:prstGeom>
                    <a:noFill/>
                    <a:ln>
                      <a:noFill/>
                    </a:ln>
                  </pic:spPr>
                </pic:pic>
              </a:graphicData>
            </a:graphic>
          </wp:inline>
        </w:drawing>
      </w:r>
    </w:p>
    <w:p w14:paraId="17A621D7">
      <w:pPr>
        <w:rPr>
          <w:color w:val="auto"/>
        </w:rPr>
      </w:pPr>
      <w:r>
        <w:rPr>
          <w:color w:val="auto"/>
        </w:rPr>
        <w:drawing>
          <wp:inline distT="0" distB="0" distL="114300" distR="114300">
            <wp:extent cx="5717540" cy="3225800"/>
            <wp:effectExtent l="0" t="0" r="16510" b="1270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5717540" cy="3225800"/>
                    </a:xfrm>
                    <a:prstGeom prst="rect">
                      <a:avLst/>
                    </a:prstGeom>
                    <a:noFill/>
                    <a:ln>
                      <a:noFill/>
                    </a:ln>
                  </pic:spPr>
                </pic:pic>
              </a:graphicData>
            </a:graphic>
          </wp:inline>
        </w:drawing>
      </w:r>
    </w:p>
    <w:p w14:paraId="0B2C0A8F">
      <w:pPr>
        <w:adjustRightInd w:val="0"/>
        <w:spacing w:line="360" w:lineRule="auto"/>
        <w:ind w:firstLine="960" w:firstLineChars="400"/>
        <w:rPr>
          <w:rFonts w:ascii="宋体" w:hAnsi="宋体" w:cs="宋体"/>
          <w:color w:val="auto"/>
          <w:sz w:val="24"/>
          <w:szCs w:val="24"/>
          <w:u w:val="single"/>
        </w:rPr>
      </w:pPr>
      <w:r>
        <w:rPr>
          <w:rFonts w:hint="eastAsia" w:ascii="宋体" w:hAnsi="宋体" w:cs="宋体"/>
          <w:color w:val="auto"/>
          <w:sz w:val="24"/>
          <w:szCs w:val="24"/>
          <w:u w:val="single"/>
        </w:rPr>
        <w:t xml:space="preserve">（二）其他约定 </w:t>
      </w:r>
    </w:p>
    <w:p w14:paraId="3EA643A7">
      <w:pPr>
        <w:adjustRightIn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u w:val="single"/>
        </w:rPr>
        <w:t>1、本项目不允许转租；</w:t>
      </w:r>
    </w:p>
    <w:p w14:paraId="0A16CC88">
      <w:pPr>
        <w:adjustRightIn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 、本项目仅限于土地的使用权和物业</w:t>
      </w:r>
      <w:r>
        <w:rPr>
          <w:rFonts w:hint="eastAsia" w:ascii="宋体" w:hAnsi="宋体" w:cs="宋体"/>
          <w:color w:val="auto"/>
          <w:sz w:val="24"/>
          <w:szCs w:val="24"/>
          <w:lang w:eastAsia="zh-CN"/>
        </w:rPr>
        <w:t>招租</w:t>
      </w:r>
      <w:r>
        <w:rPr>
          <w:rFonts w:hint="eastAsia" w:ascii="宋体" w:hAnsi="宋体" w:cs="宋体"/>
          <w:color w:val="auto"/>
          <w:sz w:val="24"/>
          <w:szCs w:val="24"/>
        </w:rPr>
        <w:t>，不涉及土地出让，</w:t>
      </w:r>
      <w:r>
        <w:rPr>
          <w:rFonts w:hint="eastAsia" w:ascii="宋体" w:hAnsi="宋体" w:cs="宋体"/>
          <w:color w:val="auto"/>
          <w:sz w:val="24"/>
          <w:szCs w:val="24"/>
          <w:lang w:eastAsia="zh-CN"/>
        </w:rPr>
        <w:t>招租</w:t>
      </w:r>
      <w:r>
        <w:rPr>
          <w:rFonts w:hint="eastAsia" w:ascii="宋体" w:hAnsi="宋体" w:cs="宋体"/>
          <w:color w:val="auto"/>
          <w:sz w:val="24"/>
          <w:szCs w:val="24"/>
        </w:rPr>
        <w:t>响应人不得擅自改变土地使用性质。</w:t>
      </w:r>
    </w:p>
    <w:p w14:paraId="25C8C5C4">
      <w:pPr>
        <w:tabs>
          <w:tab w:val="left" w:pos="552"/>
        </w:tabs>
        <w:adjustRightInd w:val="0"/>
        <w:spacing w:line="360" w:lineRule="auto"/>
        <w:ind w:left="420" w:leftChars="200"/>
        <w:rPr>
          <w:rFonts w:ascii="宋体" w:hAnsi="宋体" w:cs="宋体"/>
          <w:color w:val="auto"/>
          <w:sz w:val="24"/>
          <w:szCs w:val="24"/>
        </w:rPr>
      </w:pPr>
      <w:r>
        <w:rPr>
          <w:rFonts w:hint="eastAsia" w:ascii="宋体" w:hAnsi="宋体" w:cs="宋体"/>
          <w:color w:val="auto"/>
          <w:sz w:val="24"/>
          <w:szCs w:val="24"/>
        </w:rPr>
        <w:t>3、承包期：自本</w:t>
      </w:r>
      <w:r>
        <w:rPr>
          <w:rFonts w:hint="eastAsia" w:ascii="宋体" w:hAnsi="宋体" w:cs="宋体"/>
          <w:color w:val="auto"/>
          <w:sz w:val="24"/>
          <w:szCs w:val="24"/>
          <w:lang w:eastAsia="zh-CN"/>
        </w:rPr>
        <w:t>招租</w:t>
      </w:r>
      <w:r>
        <w:rPr>
          <w:rFonts w:hint="eastAsia" w:ascii="宋体" w:hAnsi="宋体" w:cs="宋体"/>
          <w:color w:val="auto"/>
          <w:sz w:val="24"/>
          <w:szCs w:val="24"/>
        </w:rPr>
        <w:t>物业承包费计算首日起</w:t>
      </w:r>
      <w:r>
        <w:rPr>
          <w:rFonts w:hint="eastAsia" w:ascii="宋体" w:hAnsi="宋体" w:cs="宋体"/>
          <w:bCs/>
          <w:color w:val="auto"/>
          <w:sz w:val="24"/>
          <w:szCs w:val="24"/>
        </w:rPr>
        <w:t>5</w:t>
      </w:r>
      <w:r>
        <w:rPr>
          <w:rFonts w:hint="eastAsia" w:ascii="宋体" w:hAnsi="宋体" w:cs="宋体"/>
          <w:color w:val="auto"/>
          <w:sz w:val="24"/>
          <w:szCs w:val="24"/>
        </w:rPr>
        <w:t>年。</w:t>
      </w:r>
    </w:p>
    <w:p w14:paraId="628780FF">
      <w:pPr>
        <w:adjustRightInd w:val="0"/>
        <w:spacing w:line="360" w:lineRule="auto"/>
        <w:ind w:left="420" w:leftChars="200"/>
        <w:rPr>
          <w:rFonts w:ascii="宋体" w:hAnsi="宋体" w:cs="宋体"/>
          <w:color w:val="auto"/>
          <w:sz w:val="24"/>
          <w:szCs w:val="24"/>
        </w:rPr>
      </w:pPr>
      <w:r>
        <w:rPr>
          <w:rFonts w:hint="eastAsia" w:ascii="宋体" w:hAnsi="宋体" w:cs="宋体"/>
          <w:color w:val="auto"/>
          <w:sz w:val="24"/>
          <w:szCs w:val="24"/>
        </w:rPr>
        <w:t>4、承包费模式：租金模式为固定租金，次年递增5%</w:t>
      </w:r>
    </w:p>
    <w:p w14:paraId="5A77382C">
      <w:pPr>
        <w:numPr>
          <w:ilvl w:val="255"/>
          <w:numId w:val="0"/>
        </w:numPr>
        <w:adjustRightInd w:val="0"/>
        <w:spacing w:line="360" w:lineRule="auto"/>
        <w:ind w:firstLine="480" w:firstLineChars="200"/>
        <w:jc w:val="left"/>
        <w:rPr>
          <w:rFonts w:ascii="宋体" w:hAnsi="宋体" w:cs="宋体"/>
          <w:color w:val="auto"/>
          <w:sz w:val="24"/>
          <w:szCs w:val="24"/>
        </w:rPr>
      </w:pPr>
      <w:r>
        <w:rPr>
          <w:rFonts w:hint="eastAsia" w:ascii="宋体" w:hAnsi="宋体" w:cs="宋体"/>
          <w:color w:val="auto"/>
          <w:sz w:val="24"/>
          <w:szCs w:val="24"/>
        </w:rPr>
        <w:t>5、报价要求：</w:t>
      </w:r>
      <w:r>
        <w:rPr>
          <w:rFonts w:hint="eastAsia" w:ascii="宋体" w:hAnsi="宋体" w:cs="宋体"/>
          <w:color w:val="auto"/>
          <w:sz w:val="24"/>
          <w:szCs w:val="24"/>
          <w:lang w:eastAsia="zh-CN"/>
        </w:rPr>
        <w:t>招租</w:t>
      </w:r>
      <w:r>
        <w:rPr>
          <w:rFonts w:hint="eastAsia" w:ascii="宋体" w:hAnsi="宋体" w:cs="宋体"/>
          <w:color w:val="auto"/>
          <w:sz w:val="24"/>
          <w:szCs w:val="24"/>
        </w:rPr>
        <w:t>响应人对项目“第一年度承包费报价（元/</w:t>
      </w:r>
      <w:r>
        <w:rPr>
          <w:rFonts w:hint="eastAsia" w:ascii="宋体" w:hAnsi="宋体" w:cs="宋体"/>
          <w:color w:val="auto"/>
          <w:sz w:val="24"/>
          <w:szCs w:val="24"/>
          <w:lang w:val="en-US" w:eastAsia="zh-CN"/>
        </w:rPr>
        <w:t>首</w:t>
      </w:r>
      <w:r>
        <w:rPr>
          <w:rFonts w:hint="eastAsia" w:ascii="宋体" w:hAnsi="宋体" w:cs="宋体"/>
          <w:color w:val="auto"/>
          <w:sz w:val="24"/>
          <w:szCs w:val="24"/>
        </w:rPr>
        <w:t>年）”进行报价，按经评审后最高金额中标原则确定商铺归属。</w:t>
      </w:r>
    </w:p>
    <w:p w14:paraId="318DFFF9">
      <w:pPr>
        <w:adjustRightIn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（1）由</w:t>
      </w:r>
      <w:r>
        <w:rPr>
          <w:rFonts w:hint="eastAsia" w:ascii="宋体" w:hAnsi="宋体" w:cs="宋体"/>
          <w:color w:val="auto"/>
          <w:sz w:val="24"/>
          <w:szCs w:val="24"/>
          <w:lang w:eastAsia="zh-CN"/>
        </w:rPr>
        <w:t>招租</w:t>
      </w:r>
      <w:r>
        <w:rPr>
          <w:rFonts w:hint="eastAsia" w:ascii="宋体" w:hAnsi="宋体" w:cs="宋体"/>
          <w:color w:val="auto"/>
          <w:sz w:val="24"/>
          <w:szCs w:val="24"/>
        </w:rPr>
        <w:t>响应人按</w:t>
      </w:r>
      <w:r>
        <w:rPr>
          <w:rFonts w:hint="eastAsia" w:ascii="宋体" w:hAnsi="宋体" w:cs="宋体"/>
          <w:color w:val="auto"/>
          <w:sz w:val="24"/>
          <w:szCs w:val="24"/>
          <w:lang w:eastAsia="zh-CN"/>
        </w:rPr>
        <w:t>招租</w:t>
      </w:r>
      <w:r>
        <w:rPr>
          <w:rFonts w:hint="eastAsia" w:ascii="宋体" w:hAnsi="宋体" w:cs="宋体"/>
          <w:color w:val="auto"/>
          <w:sz w:val="24"/>
          <w:szCs w:val="24"/>
        </w:rPr>
        <w:t>方提供的数据自行计算相关成本并进行响应报价。</w:t>
      </w:r>
    </w:p>
    <w:p w14:paraId="33DA1F94">
      <w:pPr>
        <w:adjustRightIn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eastAsia="zh-CN"/>
        </w:rPr>
        <w:t>招租</w:t>
      </w:r>
      <w:r>
        <w:rPr>
          <w:rFonts w:hint="eastAsia" w:ascii="宋体" w:hAnsi="宋体" w:cs="宋体"/>
          <w:color w:val="auto"/>
          <w:sz w:val="24"/>
          <w:szCs w:val="24"/>
        </w:rPr>
        <w:t>响应人应根据自身的投资成本、运营成本等，充分考虑承包本项目土地的一切风险进行报价。</w:t>
      </w:r>
    </w:p>
    <w:p w14:paraId="709DE4CF">
      <w:pPr>
        <w:numPr>
          <w:ilvl w:val="255"/>
          <w:numId w:val="0"/>
        </w:numPr>
        <w:adjustRightIn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eastAsia="zh-CN"/>
        </w:rPr>
        <w:t>招租</w:t>
      </w:r>
      <w:r>
        <w:rPr>
          <w:rFonts w:hint="eastAsia" w:ascii="宋体" w:hAnsi="宋体" w:cs="宋体"/>
          <w:color w:val="auto"/>
          <w:sz w:val="24"/>
          <w:szCs w:val="24"/>
        </w:rPr>
        <w:t>响应人应被认为在填报响应报价之前，已经仔细阅读了本</w:t>
      </w:r>
      <w:r>
        <w:rPr>
          <w:rFonts w:hint="eastAsia" w:ascii="宋体" w:hAnsi="宋体" w:cs="宋体"/>
          <w:color w:val="auto"/>
          <w:sz w:val="24"/>
          <w:szCs w:val="24"/>
          <w:lang w:eastAsia="zh-CN"/>
        </w:rPr>
        <w:t>招租</w:t>
      </w:r>
      <w:r>
        <w:rPr>
          <w:rFonts w:hint="eastAsia" w:ascii="宋体" w:hAnsi="宋体" w:cs="宋体"/>
          <w:color w:val="auto"/>
          <w:sz w:val="24"/>
          <w:szCs w:val="24"/>
        </w:rPr>
        <w:t>文件的所有有关章节以及审查了所有相关资料，以确保本次</w:t>
      </w:r>
      <w:r>
        <w:rPr>
          <w:rFonts w:hint="eastAsia" w:ascii="宋体" w:hAnsi="宋体" w:cs="宋体"/>
          <w:color w:val="auto"/>
          <w:sz w:val="24"/>
          <w:szCs w:val="24"/>
          <w:lang w:eastAsia="zh-CN"/>
        </w:rPr>
        <w:t>招租</w:t>
      </w:r>
      <w:r>
        <w:rPr>
          <w:rFonts w:hint="eastAsia" w:ascii="宋体" w:hAnsi="宋体" w:cs="宋体"/>
          <w:color w:val="auto"/>
          <w:sz w:val="24"/>
          <w:szCs w:val="24"/>
        </w:rPr>
        <w:t>的所有</w:t>
      </w:r>
      <w:r>
        <w:rPr>
          <w:rFonts w:hint="eastAsia" w:ascii="宋体" w:hAnsi="宋体" w:cs="宋体"/>
          <w:color w:val="auto"/>
          <w:sz w:val="24"/>
          <w:szCs w:val="24"/>
          <w:lang w:eastAsia="zh-CN"/>
        </w:rPr>
        <w:t>招租</w:t>
      </w:r>
      <w:r>
        <w:rPr>
          <w:rFonts w:hint="eastAsia" w:ascii="宋体" w:hAnsi="宋体" w:cs="宋体"/>
          <w:color w:val="auto"/>
          <w:sz w:val="24"/>
          <w:szCs w:val="24"/>
        </w:rPr>
        <w:t>范围内的各种价格风险均已包含在响应报价内。开封后，任何因</w:t>
      </w:r>
      <w:r>
        <w:rPr>
          <w:rFonts w:hint="eastAsia" w:ascii="宋体" w:hAnsi="宋体" w:cs="宋体"/>
          <w:color w:val="auto"/>
          <w:sz w:val="24"/>
          <w:szCs w:val="24"/>
          <w:lang w:eastAsia="zh-CN"/>
        </w:rPr>
        <w:t>招租</w:t>
      </w:r>
      <w:r>
        <w:rPr>
          <w:rFonts w:hint="eastAsia" w:ascii="宋体" w:hAnsi="宋体" w:cs="宋体"/>
          <w:color w:val="auto"/>
          <w:sz w:val="24"/>
          <w:szCs w:val="24"/>
        </w:rPr>
        <w:t>响应人的疏漏而提出的不利于</w:t>
      </w:r>
      <w:r>
        <w:rPr>
          <w:rFonts w:hint="eastAsia" w:ascii="宋体" w:hAnsi="宋体" w:cs="宋体"/>
          <w:color w:val="auto"/>
          <w:sz w:val="24"/>
          <w:szCs w:val="24"/>
          <w:lang w:eastAsia="zh-CN"/>
        </w:rPr>
        <w:t>招租</w:t>
      </w:r>
      <w:r>
        <w:rPr>
          <w:rFonts w:hint="eastAsia" w:ascii="宋体" w:hAnsi="宋体" w:cs="宋体"/>
          <w:color w:val="auto"/>
          <w:sz w:val="24"/>
          <w:szCs w:val="24"/>
        </w:rPr>
        <w:t>方的合同调价申请将不被接受。</w:t>
      </w:r>
    </w:p>
    <w:p w14:paraId="25B71E48">
      <w:pPr>
        <w:adjustRightInd w:val="0"/>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6、付款方法和条件：</w:t>
      </w:r>
    </w:p>
    <w:p w14:paraId="2EF1D9E1">
      <w:pPr>
        <w:adjustRightIn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支付要求：租金按月度交付。</w:t>
      </w:r>
    </w:p>
    <w:p w14:paraId="2F8FDB3A">
      <w:pPr>
        <w:adjustRightIn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租赁履约保证金：3倍首年度月租金金额。</w:t>
      </w:r>
    </w:p>
    <w:p w14:paraId="2021B6EA">
      <w:pPr>
        <w:adjustRightInd w:val="0"/>
        <w:spacing w:line="360" w:lineRule="auto"/>
        <w:ind w:left="420" w:leftChars="200"/>
        <w:rPr>
          <w:rFonts w:ascii="宋体" w:hAnsi="宋体" w:cs="宋体"/>
          <w:color w:val="auto"/>
          <w:sz w:val="24"/>
          <w:szCs w:val="24"/>
        </w:rPr>
      </w:pPr>
      <w:r>
        <w:rPr>
          <w:rFonts w:hint="eastAsia" w:ascii="宋体" w:hAnsi="宋体" w:cs="宋体"/>
          <w:color w:val="auto"/>
          <w:sz w:val="24"/>
          <w:szCs w:val="24"/>
        </w:rPr>
        <w:t>二、土地及物业承包管理要求</w:t>
      </w:r>
    </w:p>
    <w:p w14:paraId="4080C179">
      <w:pPr>
        <w:pStyle w:val="4"/>
        <w:adjustRightInd w:val="0"/>
        <w:spacing w:after="0" w:line="360" w:lineRule="auto"/>
        <w:ind w:left="418"/>
        <w:rPr>
          <w:rFonts w:ascii="宋体" w:hAnsi="宋体" w:cs="宋体"/>
          <w:bCs/>
          <w:color w:val="auto"/>
          <w:sz w:val="24"/>
          <w:szCs w:val="24"/>
        </w:rPr>
      </w:pPr>
      <w:r>
        <w:rPr>
          <w:rFonts w:hint="eastAsia" w:ascii="宋体" w:hAnsi="宋体" w:cs="宋体"/>
          <w:bCs/>
          <w:color w:val="auto"/>
          <w:sz w:val="24"/>
          <w:szCs w:val="24"/>
        </w:rPr>
        <w:t>（一）土地用途与维护管理要求</w:t>
      </w:r>
    </w:p>
    <w:p w14:paraId="2740F203">
      <w:pPr>
        <w:numPr>
          <w:ilvl w:val="0"/>
          <w:numId w:val="5"/>
        </w:num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本宗地及物业用途指定为</w:t>
      </w:r>
      <w:r>
        <w:rPr>
          <w:rFonts w:hint="eastAsia" w:ascii="宋体" w:hAnsi="宋体" w:cs="宋体"/>
          <w:color w:val="auto"/>
          <w:sz w:val="24"/>
          <w:szCs w:val="24"/>
          <w:u w:val="single"/>
        </w:rPr>
        <w:t>商业用途</w:t>
      </w:r>
      <w:r>
        <w:rPr>
          <w:rFonts w:hint="eastAsia" w:ascii="宋体" w:hAnsi="宋体" w:cs="宋体"/>
          <w:bCs/>
          <w:color w:val="auto"/>
          <w:sz w:val="24"/>
          <w:szCs w:val="24"/>
        </w:rPr>
        <w:t>。在合同服务期间，</w:t>
      </w:r>
      <w:r>
        <w:rPr>
          <w:rFonts w:hint="eastAsia" w:ascii="宋体" w:hAnsi="宋体" w:cs="宋体"/>
          <w:color w:val="auto"/>
          <w:sz w:val="24"/>
          <w:szCs w:val="24"/>
        </w:rPr>
        <w:t>承包方</w:t>
      </w:r>
      <w:r>
        <w:rPr>
          <w:rFonts w:hint="eastAsia" w:ascii="宋体" w:hAnsi="宋体" w:cs="宋体"/>
          <w:bCs/>
          <w:color w:val="auto"/>
          <w:sz w:val="24"/>
          <w:szCs w:val="24"/>
        </w:rPr>
        <w:t>应依法合规使用，并维护及管理好本宗土地及物业，未经</w:t>
      </w:r>
      <w:r>
        <w:rPr>
          <w:rFonts w:hint="eastAsia" w:ascii="宋体" w:hAnsi="宋体" w:cs="宋体"/>
          <w:bCs/>
          <w:color w:val="auto"/>
          <w:sz w:val="24"/>
          <w:szCs w:val="24"/>
          <w:lang w:eastAsia="zh-CN"/>
        </w:rPr>
        <w:t>招租</w:t>
      </w:r>
      <w:r>
        <w:rPr>
          <w:rFonts w:hint="eastAsia" w:ascii="宋体" w:hAnsi="宋体" w:cs="宋体"/>
          <w:bCs/>
          <w:color w:val="auto"/>
          <w:sz w:val="24"/>
          <w:szCs w:val="24"/>
        </w:rPr>
        <w:t>方书面同意，</w:t>
      </w:r>
      <w:r>
        <w:rPr>
          <w:rFonts w:hint="eastAsia" w:ascii="宋体" w:hAnsi="宋体" w:cs="宋体"/>
          <w:color w:val="auto"/>
          <w:sz w:val="24"/>
          <w:szCs w:val="24"/>
        </w:rPr>
        <w:t>承包方</w:t>
      </w:r>
      <w:r>
        <w:rPr>
          <w:rFonts w:hint="eastAsia" w:ascii="宋体" w:hAnsi="宋体" w:cs="宋体"/>
          <w:bCs/>
          <w:color w:val="auto"/>
          <w:sz w:val="24"/>
          <w:szCs w:val="24"/>
        </w:rPr>
        <w:t>不得改变本宗地及物业用途。</w:t>
      </w:r>
    </w:p>
    <w:p w14:paraId="0D1B8C9A">
      <w:pPr>
        <w:numPr>
          <w:ilvl w:val="0"/>
          <w:numId w:val="5"/>
        </w:num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如因特殊需要改变本宗地及物业用途，</w:t>
      </w:r>
      <w:r>
        <w:rPr>
          <w:rFonts w:hint="eastAsia" w:ascii="宋体" w:hAnsi="宋体" w:cs="宋体"/>
          <w:color w:val="auto"/>
          <w:sz w:val="24"/>
          <w:szCs w:val="24"/>
        </w:rPr>
        <w:t>承包方</w:t>
      </w:r>
      <w:r>
        <w:rPr>
          <w:rFonts w:hint="eastAsia" w:ascii="宋体" w:hAnsi="宋体" w:cs="宋体"/>
          <w:bCs/>
          <w:color w:val="auto"/>
          <w:sz w:val="24"/>
          <w:szCs w:val="24"/>
        </w:rPr>
        <w:t>必须向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方提出书面申请及履行相关担保承诺，且经得</w:t>
      </w:r>
      <w:r>
        <w:rPr>
          <w:rFonts w:hint="eastAsia" w:ascii="宋体" w:hAnsi="宋体" w:cs="宋体"/>
          <w:bCs/>
          <w:color w:val="auto"/>
          <w:sz w:val="24"/>
          <w:szCs w:val="24"/>
          <w:lang w:eastAsia="zh-CN"/>
        </w:rPr>
        <w:t>招租</w:t>
      </w:r>
      <w:r>
        <w:rPr>
          <w:rFonts w:hint="eastAsia" w:ascii="宋体" w:hAnsi="宋体" w:cs="宋体"/>
          <w:bCs/>
          <w:color w:val="auto"/>
          <w:sz w:val="24"/>
          <w:szCs w:val="24"/>
        </w:rPr>
        <w:t>方书面同意才能实施，否则视同</w:t>
      </w:r>
      <w:r>
        <w:rPr>
          <w:rFonts w:hint="eastAsia" w:ascii="宋体" w:hAnsi="宋体" w:cs="宋体"/>
          <w:color w:val="auto"/>
          <w:sz w:val="24"/>
          <w:szCs w:val="24"/>
        </w:rPr>
        <w:t>承包方</w:t>
      </w:r>
      <w:r>
        <w:rPr>
          <w:rFonts w:hint="eastAsia" w:ascii="宋体" w:hAnsi="宋体" w:cs="宋体"/>
          <w:bCs/>
          <w:color w:val="auto"/>
          <w:sz w:val="24"/>
          <w:szCs w:val="24"/>
        </w:rPr>
        <w:t>违约。</w:t>
      </w:r>
    </w:p>
    <w:p w14:paraId="4D78AD41">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3、在合同终止时，能及时有效地按全面积按规定要求交还</w:t>
      </w:r>
      <w:r>
        <w:rPr>
          <w:rFonts w:hint="eastAsia" w:ascii="宋体" w:hAnsi="宋体" w:cs="宋体"/>
          <w:bCs/>
          <w:color w:val="auto"/>
          <w:sz w:val="24"/>
          <w:szCs w:val="24"/>
          <w:lang w:eastAsia="zh-CN"/>
        </w:rPr>
        <w:t>招租</w:t>
      </w:r>
      <w:r>
        <w:rPr>
          <w:rFonts w:hint="eastAsia" w:ascii="宋体" w:hAnsi="宋体" w:cs="宋体"/>
          <w:bCs/>
          <w:color w:val="auto"/>
          <w:sz w:val="24"/>
          <w:szCs w:val="24"/>
        </w:rPr>
        <w:t>方，并确保地块的权属无瑕疵、地块的占有、使用、收益、处分等权利无限制。由此产生的责任、风险、费用均由</w:t>
      </w:r>
      <w:r>
        <w:rPr>
          <w:rFonts w:hint="eastAsia" w:ascii="宋体" w:hAnsi="宋体" w:cs="宋体"/>
          <w:color w:val="auto"/>
          <w:sz w:val="24"/>
          <w:szCs w:val="24"/>
        </w:rPr>
        <w:t>承包方</w:t>
      </w:r>
      <w:r>
        <w:rPr>
          <w:rFonts w:hint="eastAsia" w:ascii="宋体" w:hAnsi="宋体" w:cs="宋体"/>
          <w:bCs/>
          <w:color w:val="auto"/>
          <w:sz w:val="24"/>
          <w:szCs w:val="24"/>
        </w:rPr>
        <w:t>自行承担。禁止</w:t>
      </w:r>
      <w:r>
        <w:rPr>
          <w:rFonts w:hint="eastAsia" w:ascii="宋体" w:hAnsi="宋体" w:cs="宋体"/>
          <w:color w:val="auto"/>
          <w:sz w:val="24"/>
          <w:szCs w:val="24"/>
        </w:rPr>
        <w:t>承包方</w:t>
      </w:r>
      <w:r>
        <w:rPr>
          <w:rFonts w:hint="eastAsia" w:ascii="宋体" w:hAnsi="宋体" w:cs="宋体"/>
          <w:bCs/>
          <w:color w:val="auto"/>
          <w:sz w:val="24"/>
          <w:szCs w:val="24"/>
        </w:rPr>
        <w:t>以</w:t>
      </w:r>
      <w:r>
        <w:rPr>
          <w:rFonts w:hint="eastAsia" w:ascii="宋体" w:hAnsi="宋体" w:cs="宋体"/>
          <w:bCs/>
          <w:color w:val="auto"/>
          <w:sz w:val="24"/>
          <w:szCs w:val="24"/>
          <w:lang w:eastAsia="zh-CN"/>
        </w:rPr>
        <w:t>招租</w:t>
      </w:r>
      <w:r>
        <w:rPr>
          <w:rFonts w:hint="eastAsia" w:ascii="宋体" w:hAnsi="宋体" w:cs="宋体"/>
          <w:bCs/>
          <w:color w:val="auto"/>
          <w:sz w:val="24"/>
          <w:szCs w:val="24"/>
        </w:rPr>
        <w:t>方名义采用违法手段或其他非理性行为进行清场，给</w:t>
      </w:r>
      <w:r>
        <w:rPr>
          <w:rFonts w:hint="eastAsia" w:ascii="宋体" w:hAnsi="宋体" w:cs="宋体"/>
          <w:bCs/>
          <w:color w:val="auto"/>
          <w:sz w:val="24"/>
          <w:szCs w:val="24"/>
          <w:lang w:eastAsia="zh-CN"/>
        </w:rPr>
        <w:t>招租</w:t>
      </w:r>
      <w:r>
        <w:rPr>
          <w:rFonts w:hint="eastAsia" w:ascii="宋体" w:hAnsi="宋体" w:cs="宋体"/>
          <w:bCs/>
          <w:color w:val="auto"/>
          <w:sz w:val="24"/>
          <w:szCs w:val="24"/>
        </w:rPr>
        <w:t>方造成不良影响。</w:t>
      </w:r>
    </w:p>
    <w:p w14:paraId="4A5E9515">
      <w:pPr>
        <w:pStyle w:val="4"/>
        <w:adjustRightInd w:val="0"/>
        <w:spacing w:after="0"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（二）</w:t>
      </w:r>
      <w:r>
        <w:rPr>
          <w:rFonts w:hint="eastAsia" w:ascii="宋体" w:hAnsi="宋体" w:cs="宋体"/>
          <w:color w:val="auto"/>
          <w:sz w:val="24"/>
          <w:szCs w:val="24"/>
        </w:rPr>
        <w:t>承包方</w:t>
      </w:r>
      <w:r>
        <w:rPr>
          <w:rFonts w:hint="eastAsia" w:ascii="宋体" w:hAnsi="宋体" w:cs="宋体"/>
          <w:bCs/>
          <w:color w:val="auto"/>
          <w:sz w:val="24"/>
          <w:szCs w:val="24"/>
        </w:rPr>
        <w:t>的维修义务</w:t>
      </w:r>
    </w:p>
    <w:p w14:paraId="0C1DC2F0">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1、承包期间，</w:t>
      </w:r>
      <w:r>
        <w:rPr>
          <w:rFonts w:hint="eastAsia" w:ascii="宋体" w:hAnsi="宋体" w:cs="宋体"/>
          <w:color w:val="auto"/>
          <w:sz w:val="24"/>
          <w:szCs w:val="24"/>
        </w:rPr>
        <w:t>承包方</w:t>
      </w:r>
      <w:r>
        <w:rPr>
          <w:rFonts w:hint="eastAsia" w:ascii="宋体" w:hAnsi="宋体" w:cs="宋体"/>
          <w:bCs/>
          <w:color w:val="auto"/>
          <w:sz w:val="24"/>
          <w:szCs w:val="24"/>
        </w:rPr>
        <w:t>应合理使用并爱护该物业及其附属设施。因</w:t>
      </w:r>
      <w:r>
        <w:rPr>
          <w:rFonts w:hint="eastAsia" w:ascii="宋体" w:hAnsi="宋体" w:cs="宋体"/>
          <w:color w:val="auto"/>
          <w:sz w:val="24"/>
          <w:szCs w:val="24"/>
        </w:rPr>
        <w:t>承包方</w:t>
      </w:r>
      <w:r>
        <w:rPr>
          <w:rFonts w:hint="eastAsia" w:ascii="宋体" w:hAnsi="宋体" w:cs="宋体"/>
          <w:bCs/>
          <w:color w:val="auto"/>
          <w:sz w:val="24"/>
          <w:szCs w:val="24"/>
        </w:rPr>
        <w:t>使用不当或不合理使用，致使该物业及其附属设施损坏或发生故障的，</w:t>
      </w:r>
      <w:r>
        <w:rPr>
          <w:rFonts w:hint="eastAsia" w:ascii="宋体" w:hAnsi="宋体" w:cs="宋体"/>
          <w:color w:val="auto"/>
          <w:sz w:val="24"/>
          <w:szCs w:val="24"/>
        </w:rPr>
        <w:t>承包方</w:t>
      </w:r>
      <w:r>
        <w:rPr>
          <w:rFonts w:hint="eastAsia" w:ascii="宋体" w:hAnsi="宋体" w:cs="宋体"/>
          <w:bCs/>
          <w:color w:val="auto"/>
          <w:sz w:val="24"/>
          <w:szCs w:val="24"/>
        </w:rPr>
        <w:t>应负责维修。</w:t>
      </w:r>
      <w:r>
        <w:rPr>
          <w:rFonts w:hint="eastAsia" w:ascii="宋体" w:hAnsi="宋体" w:cs="宋体"/>
          <w:color w:val="auto"/>
          <w:sz w:val="24"/>
          <w:szCs w:val="24"/>
        </w:rPr>
        <w:t>承包方</w:t>
      </w:r>
      <w:r>
        <w:rPr>
          <w:rFonts w:hint="eastAsia" w:ascii="宋体" w:hAnsi="宋体" w:cs="宋体"/>
          <w:bCs/>
          <w:color w:val="auto"/>
          <w:sz w:val="24"/>
          <w:szCs w:val="24"/>
        </w:rPr>
        <w:t>拒不维修的，</w:t>
      </w:r>
      <w:r>
        <w:rPr>
          <w:rFonts w:hint="eastAsia" w:ascii="宋体" w:hAnsi="宋体" w:cs="宋体"/>
          <w:bCs/>
          <w:color w:val="auto"/>
          <w:sz w:val="24"/>
          <w:szCs w:val="24"/>
          <w:lang w:eastAsia="zh-CN"/>
        </w:rPr>
        <w:t>招租</w:t>
      </w:r>
      <w:r>
        <w:rPr>
          <w:rFonts w:hint="eastAsia" w:ascii="宋体" w:hAnsi="宋体" w:cs="宋体"/>
          <w:bCs/>
          <w:color w:val="auto"/>
          <w:sz w:val="24"/>
          <w:szCs w:val="24"/>
        </w:rPr>
        <w:t>方可代为维修或聘请第三方维修，费用由</w:t>
      </w:r>
      <w:r>
        <w:rPr>
          <w:rFonts w:hint="eastAsia" w:ascii="宋体" w:hAnsi="宋体" w:cs="宋体"/>
          <w:color w:val="auto"/>
          <w:sz w:val="24"/>
          <w:szCs w:val="24"/>
        </w:rPr>
        <w:t>承包方</w:t>
      </w:r>
      <w:r>
        <w:rPr>
          <w:rFonts w:hint="eastAsia" w:ascii="宋体" w:hAnsi="宋体" w:cs="宋体"/>
          <w:bCs/>
          <w:color w:val="auto"/>
          <w:sz w:val="24"/>
          <w:szCs w:val="24"/>
        </w:rPr>
        <w:t>承担。</w:t>
      </w:r>
    </w:p>
    <w:p w14:paraId="2BE35E78">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2、在承包期内，</w:t>
      </w:r>
      <w:r>
        <w:rPr>
          <w:rFonts w:hint="eastAsia" w:ascii="宋体" w:hAnsi="宋体" w:cs="宋体"/>
          <w:color w:val="auto"/>
          <w:sz w:val="24"/>
          <w:szCs w:val="24"/>
        </w:rPr>
        <w:t>承包方</w:t>
      </w:r>
      <w:r>
        <w:rPr>
          <w:rFonts w:hint="eastAsia" w:ascii="宋体" w:hAnsi="宋体" w:cs="宋体"/>
          <w:bCs/>
          <w:color w:val="auto"/>
          <w:sz w:val="24"/>
          <w:szCs w:val="24"/>
        </w:rPr>
        <w:t>必须保持该物业及其内部</w:t>
      </w:r>
      <w:r>
        <w:rPr>
          <w:rFonts w:hint="eastAsia" w:ascii="宋体" w:hAnsi="宋体" w:cs="宋体"/>
          <w:bCs/>
          <w:color w:val="auto"/>
          <w:sz w:val="24"/>
          <w:szCs w:val="24"/>
          <w:lang w:eastAsia="zh-CN"/>
        </w:rPr>
        <w:t>招租</w:t>
      </w:r>
      <w:r>
        <w:rPr>
          <w:rFonts w:hint="eastAsia" w:ascii="宋体" w:hAnsi="宋体" w:cs="宋体"/>
          <w:bCs/>
          <w:color w:val="auto"/>
          <w:sz w:val="24"/>
          <w:szCs w:val="24"/>
        </w:rPr>
        <w:t>方提供的设备、设施处在与原状一致（除自然损耗外）的可租用及良好状态。</w:t>
      </w:r>
    </w:p>
    <w:p w14:paraId="5F80A5AD">
      <w:pPr>
        <w:numPr>
          <w:ilvl w:val="0"/>
          <w:numId w:val="5"/>
        </w:num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如</w:t>
      </w:r>
      <w:r>
        <w:rPr>
          <w:rFonts w:hint="eastAsia" w:ascii="宋体" w:hAnsi="宋体" w:cs="宋体"/>
          <w:bCs/>
          <w:color w:val="auto"/>
          <w:sz w:val="24"/>
          <w:szCs w:val="24"/>
          <w:lang w:eastAsia="zh-CN"/>
        </w:rPr>
        <w:t>招租</w:t>
      </w:r>
      <w:r>
        <w:rPr>
          <w:rFonts w:hint="eastAsia" w:ascii="宋体" w:hAnsi="宋体" w:cs="宋体"/>
          <w:bCs/>
          <w:color w:val="auto"/>
          <w:sz w:val="24"/>
          <w:szCs w:val="24"/>
        </w:rPr>
        <w:t>方在该物业内装置了任何中央空调的设备或机器，承包方须安全、文明地使用或调节该等设备或机器。按照谁使用谁负责的原则，由承包方负责维修（维护）并承担因此而产生的相关费用。</w:t>
      </w:r>
    </w:p>
    <w:p w14:paraId="43E6FD37">
      <w:pPr>
        <w:numPr>
          <w:ilvl w:val="0"/>
          <w:numId w:val="5"/>
        </w:num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除因</w:t>
      </w:r>
      <w:r>
        <w:rPr>
          <w:rFonts w:hint="eastAsia" w:ascii="宋体" w:hAnsi="宋体" w:cs="宋体"/>
          <w:bCs/>
          <w:color w:val="auto"/>
          <w:sz w:val="24"/>
          <w:szCs w:val="24"/>
          <w:lang w:eastAsia="zh-CN"/>
        </w:rPr>
        <w:t>招租</w:t>
      </w:r>
      <w:r>
        <w:rPr>
          <w:rFonts w:hint="eastAsia" w:ascii="宋体" w:hAnsi="宋体" w:cs="宋体"/>
          <w:bCs/>
          <w:color w:val="auto"/>
          <w:sz w:val="24"/>
          <w:szCs w:val="24"/>
        </w:rPr>
        <w:t>方责任造成外，若该物业的窗户或玻璃破损、毁坏，</w:t>
      </w:r>
      <w:r>
        <w:rPr>
          <w:rFonts w:hint="eastAsia" w:ascii="宋体" w:hAnsi="宋体" w:cs="宋体"/>
          <w:color w:val="auto"/>
          <w:sz w:val="24"/>
          <w:szCs w:val="24"/>
        </w:rPr>
        <w:t>承包方</w:t>
      </w:r>
      <w:r>
        <w:rPr>
          <w:rFonts w:hint="eastAsia" w:ascii="宋体" w:hAnsi="宋体" w:cs="宋体"/>
          <w:bCs/>
          <w:color w:val="auto"/>
          <w:sz w:val="24"/>
          <w:szCs w:val="24"/>
        </w:rPr>
        <w:t>必须向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方支付或偿还因</w:t>
      </w:r>
      <w:r>
        <w:rPr>
          <w:rFonts w:hint="eastAsia" w:ascii="宋体" w:hAnsi="宋体" w:cs="宋体"/>
          <w:bCs/>
          <w:color w:val="auto"/>
          <w:sz w:val="24"/>
          <w:szCs w:val="24"/>
          <w:lang w:eastAsia="zh-CN"/>
        </w:rPr>
        <w:t>招租</w:t>
      </w:r>
      <w:r>
        <w:rPr>
          <w:rFonts w:hint="eastAsia" w:ascii="宋体" w:hAnsi="宋体" w:cs="宋体"/>
          <w:bCs/>
          <w:color w:val="auto"/>
          <w:sz w:val="24"/>
          <w:szCs w:val="24"/>
        </w:rPr>
        <w:t>方更换该物业所有破损的窗户和玻璃而引起的一切费用，或者</w:t>
      </w:r>
      <w:r>
        <w:rPr>
          <w:rFonts w:hint="eastAsia" w:ascii="宋体" w:hAnsi="宋体" w:cs="宋体"/>
          <w:color w:val="auto"/>
          <w:sz w:val="24"/>
          <w:szCs w:val="24"/>
        </w:rPr>
        <w:t>承包方</w:t>
      </w:r>
      <w:r>
        <w:rPr>
          <w:rFonts w:hint="eastAsia" w:ascii="宋体" w:hAnsi="宋体" w:cs="宋体"/>
          <w:bCs/>
          <w:color w:val="auto"/>
          <w:sz w:val="24"/>
          <w:szCs w:val="24"/>
        </w:rPr>
        <w:t>自行负责修复至原状。</w:t>
      </w:r>
    </w:p>
    <w:p w14:paraId="10799504">
      <w:pPr>
        <w:numPr>
          <w:ilvl w:val="0"/>
          <w:numId w:val="5"/>
        </w:num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若</w:t>
      </w:r>
      <w:r>
        <w:rPr>
          <w:rFonts w:hint="eastAsia" w:ascii="宋体" w:hAnsi="宋体" w:cs="宋体"/>
          <w:color w:val="auto"/>
          <w:sz w:val="24"/>
          <w:szCs w:val="24"/>
        </w:rPr>
        <w:t>承包方</w:t>
      </w:r>
      <w:r>
        <w:rPr>
          <w:rFonts w:hint="eastAsia" w:ascii="宋体" w:hAnsi="宋体" w:cs="宋体"/>
          <w:bCs/>
          <w:color w:val="auto"/>
          <w:sz w:val="24"/>
          <w:szCs w:val="24"/>
        </w:rPr>
        <w:t>未能遵守本条规定的修缮或工程，</w:t>
      </w:r>
      <w:r>
        <w:rPr>
          <w:rFonts w:hint="eastAsia" w:ascii="宋体" w:hAnsi="宋体" w:cs="宋体"/>
          <w:bCs/>
          <w:color w:val="auto"/>
          <w:sz w:val="24"/>
          <w:szCs w:val="24"/>
          <w:lang w:eastAsia="zh-CN"/>
        </w:rPr>
        <w:t>招租</w:t>
      </w:r>
      <w:r>
        <w:rPr>
          <w:rFonts w:hint="eastAsia" w:ascii="宋体" w:hAnsi="宋体" w:cs="宋体"/>
          <w:bCs/>
          <w:color w:val="auto"/>
          <w:sz w:val="24"/>
          <w:szCs w:val="24"/>
        </w:rPr>
        <w:t>方的雇员、代理人有权进入该物业进行该等修缮或工程；</w:t>
      </w:r>
      <w:r>
        <w:rPr>
          <w:rFonts w:hint="eastAsia" w:ascii="宋体" w:hAnsi="宋体" w:cs="宋体"/>
          <w:color w:val="auto"/>
          <w:sz w:val="24"/>
          <w:szCs w:val="24"/>
        </w:rPr>
        <w:t>承包方</w:t>
      </w:r>
      <w:r>
        <w:rPr>
          <w:rFonts w:hint="eastAsia" w:ascii="宋体" w:hAnsi="宋体" w:cs="宋体"/>
          <w:bCs/>
          <w:color w:val="auto"/>
          <w:sz w:val="24"/>
          <w:szCs w:val="24"/>
        </w:rPr>
        <w:t>须承担所有因该等修缮或工程而引起的费用。</w:t>
      </w:r>
    </w:p>
    <w:p w14:paraId="57719E94">
      <w:pPr>
        <w:numPr>
          <w:ilvl w:val="0"/>
          <w:numId w:val="5"/>
        </w:num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除根据合同由</w:t>
      </w:r>
      <w:r>
        <w:rPr>
          <w:rFonts w:hint="eastAsia" w:ascii="宋体" w:hAnsi="宋体" w:cs="宋体"/>
          <w:bCs/>
          <w:color w:val="auto"/>
          <w:sz w:val="24"/>
          <w:szCs w:val="24"/>
          <w:lang w:eastAsia="zh-CN"/>
        </w:rPr>
        <w:t>招租</w:t>
      </w:r>
      <w:r>
        <w:rPr>
          <w:rFonts w:hint="eastAsia" w:ascii="宋体" w:hAnsi="宋体" w:cs="宋体"/>
          <w:bCs/>
          <w:color w:val="auto"/>
          <w:sz w:val="24"/>
          <w:szCs w:val="24"/>
        </w:rPr>
        <w:t>方提供的设备、设施外，</w:t>
      </w:r>
      <w:r>
        <w:rPr>
          <w:rFonts w:hint="eastAsia" w:ascii="宋体" w:hAnsi="宋体" w:cs="宋体"/>
          <w:color w:val="auto"/>
          <w:sz w:val="24"/>
          <w:szCs w:val="24"/>
        </w:rPr>
        <w:t>承包方</w:t>
      </w:r>
      <w:r>
        <w:rPr>
          <w:rFonts w:hint="eastAsia" w:ascii="宋体" w:hAnsi="宋体" w:cs="宋体"/>
          <w:bCs/>
          <w:color w:val="auto"/>
          <w:sz w:val="24"/>
          <w:szCs w:val="24"/>
        </w:rPr>
        <w:t>另需增设附属设施和设备的，应事先征得</w:t>
      </w:r>
      <w:r>
        <w:rPr>
          <w:rFonts w:hint="eastAsia" w:ascii="宋体" w:hAnsi="宋体" w:cs="宋体"/>
          <w:bCs/>
          <w:color w:val="auto"/>
          <w:sz w:val="24"/>
          <w:szCs w:val="24"/>
          <w:lang w:eastAsia="zh-CN"/>
        </w:rPr>
        <w:t>招租</w:t>
      </w:r>
      <w:r>
        <w:rPr>
          <w:rFonts w:hint="eastAsia" w:ascii="宋体" w:hAnsi="宋体" w:cs="宋体"/>
          <w:bCs/>
          <w:color w:val="auto"/>
          <w:sz w:val="24"/>
          <w:szCs w:val="24"/>
        </w:rPr>
        <w:t>方的书面同意，并按规定向有关部门审批，经有关部门批准后，方可进行。除双方另有书面约定，</w:t>
      </w:r>
      <w:r>
        <w:rPr>
          <w:rFonts w:hint="eastAsia" w:ascii="宋体" w:hAnsi="宋体" w:cs="宋体"/>
          <w:color w:val="auto"/>
          <w:sz w:val="24"/>
          <w:szCs w:val="24"/>
        </w:rPr>
        <w:t>承包方</w:t>
      </w:r>
      <w:r>
        <w:rPr>
          <w:rFonts w:hint="eastAsia" w:ascii="宋体" w:hAnsi="宋体" w:cs="宋体"/>
          <w:bCs/>
          <w:color w:val="auto"/>
          <w:sz w:val="24"/>
          <w:szCs w:val="24"/>
        </w:rPr>
        <w:t>增设的附属设施和设备由</w:t>
      </w:r>
      <w:r>
        <w:rPr>
          <w:rFonts w:hint="eastAsia" w:ascii="宋体" w:hAnsi="宋体" w:cs="宋体"/>
          <w:color w:val="auto"/>
          <w:sz w:val="24"/>
          <w:szCs w:val="24"/>
        </w:rPr>
        <w:t>承包方</w:t>
      </w:r>
      <w:r>
        <w:rPr>
          <w:rFonts w:hint="eastAsia" w:ascii="宋体" w:hAnsi="宋体" w:cs="宋体"/>
          <w:bCs/>
          <w:color w:val="auto"/>
          <w:sz w:val="24"/>
          <w:szCs w:val="24"/>
        </w:rPr>
        <w:t>自行负责维护。</w:t>
      </w:r>
    </w:p>
    <w:p w14:paraId="74C4FDA2">
      <w:pPr>
        <w:adjustRightInd w:val="0"/>
        <w:snapToGrid w:val="0"/>
        <w:spacing w:line="360" w:lineRule="auto"/>
        <w:ind w:left="418"/>
        <w:outlineLvl w:val="1"/>
        <w:rPr>
          <w:rFonts w:ascii="宋体" w:hAnsi="宋体" w:cs="宋体"/>
          <w:bCs/>
          <w:color w:val="auto"/>
          <w:sz w:val="24"/>
          <w:szCs w:val="24"/>
        </w:rPr>
      </w:pPr>
      <w:r>
        <w:rPr>
          <w:rFonts w:hint="eastAsia" w:ascii="宋体" w:hAnsi="宋体" w:cs="宋体"/>
          <w:bCs/>
          <w:color w:val="auto"/>
          <w:sz w:val="24"/>
          <w:szCs w:val="24"/>
        </w:rPr>
        <w:t>（三）因修缮责任引致损失的赔偿责任</w:t>
      </w:r>
    </w:p>
    <w:p w14:paraId="44C6BE61">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1、对由于下列因</w:t>
      </w:r>
      <w:r>
        <w:rPr>
          <w:rFonts w:hint="eastAsia" w:ascii="宋体" w:hAnsi="宋体" w:cs="宋体"/>
          <w:color w:val="auto"/>
          <w:sz w:val="24"/>
          <w:szCs w:val="24"/>
        </w:rPr>
        <w:t>承包方</w:t>
      </w:r>
      <w:r>
        <w:rPr>
          <w:rFonts w:hint="eastAsia" w:ascii="宋体" w:hAnsi="宋体" w:cs="宋体"/>
          <w:bCs/>
          <w:color w:val="auto"/>
          <w:sz w:val="24"/>
          <w:szCs w:val="24"/>
        </w:rPr>
        <w:t>的过错导致的事故而直接或间接造成</w:t>
      </w:r>
      <w:r>
        <w:rPr>
          <w:rFonts w:hint="eastAsia" w:ascii="宋体" w:hAnsi="宋体" w:cs="宋体"/>
          <w:bCs/>
          <w:color w:val="auto"/>
          <w:sz w:val="24"/>
          <w:szCs w:val="24"/>
          <w:lang w:eastAsia="zh-CN"/>
        </w:rPr>
        <w:t>招租</w:t>
      </w:r>
      <w:r>
        <w:rPr>
          <w:rFonts w:hint="eastAsia" w:ascii="宋体" w:hAnsi="宋体" w:cs="宋体"/>
          <w:bCs/>
          <w:color w:val="auto"/>
          <w:sz w:val="24"/>
          <w:szCs w:val="24"/>
        </w:rPr>
        <w:t>方或任何其他人的人身或财产损失、损害，</w:t>
      </w:r>
      <w:r>
        <w:rPr>
          <w:rFonts w:hint="eastAsia" w:ascii="宋体" w:hAnsi="宋体" w:cs="宋体"/>
          <w:color w:val="auto"/>
          <w:sz w:val="24"/>
          <w:szCs w:val="24"/>
        </w:rPr>
        <w:t>承包方</w:t>
      </w:r>
      <w:r>
        <w:rPr>
          <w:rFonts w:hint="eastAsia" w:ascii="宋体" w:hAnsi="宋体" w:cs="宋体"/>
          <w:bCs/>
          <w:color w:val="auto"/>
          <w:sz w:val="24"/>
          <w:szCs w:val="24"/>
        </w:rPr>
        <w:t>须作出赔偿并承担全部责任：</w:t>
      </w:r>
    </w:p>
    <w:p w14:paraId="115465A6">
      <w:pPr>
        <w:adjustRightInd w:val="0"/>
        <w:snapToGrid w:val="0"/>
        <w:spacing w:line="360" w:lineRule="auto"/>
        <w:ind w:firstLine="480"/>
        <w:outlineLvl w:val="2"/>
        <w:rPr>
          <w:rFonts w:ascii="宋体" w:hAnsi="宋体" w:cs="宋体"/>
          <w:bCs/>
          <w:color w:val="auto"/>
          <w:sz w:val="24"/>
          <w:szCs w:val="24"/>
          <w:u w:val="single"/>
        </w:rPr>
      </w:pPr>
      <w:r>
        <w:rPr>
          <w:rFonts w:hint="eastAsia" w:ascii="宋体" w:hAnsi="宋体" w:cs="宋体"/>
          <w:bCs/>
          <w:color w:val="auto"/>
          <w:sz w:val="24"/>
          <w:szCs w:val="24"/>
        </w:rPr>
        <w:t>（1）该物业内的电器装置、电器用品或电线的故障或失修；</w:t>
      </w:r>
    </w:p>
    <w:p w14:paraId="439A389F">
      <w:pPr>
        <w:adjustRightInd w:val="0"/>
        <w:snapToGrid w:val="0"/>
        <w:spacing w:line="360" w:lineRule="auto"/>
        <w:ind w:firstLine="480"/>
        <w:outlineLvl w:val="2"/>
        <w:rPr>
          <w:rFonts w:ascii="宋体" w:hAnsi="宋体" w:cs="宋体"/>
          <w:bCs/>
          <w:color w:val="auto"/>
          <w:sz w:val="24"/>
          <w:szCs w:val="24"/>
        </w:rPr>
      </w:pPr>
      <w:r>
        <w:rPr>
          <w:rFonts w:hint="eastAsia" w:ascii="宋体" w:hAnsi="宋体" w:cs="宋体"/>
          <w:bCs/>
          <w:color w:val="auto"/>
          <w:sz w:val="24"/>
          <w:szCs w:val="24"/>
        </w:rPr>
        <w:t xml:space="preserve">（2）该物业水管通道或厕所堵塞或损坏； </w:t>
      </w:r>
    </w:p>
    <w:p w14:paraId="5135A1ED">
      <w:pPr>
        <w:adjustRightInd w:val="0"/>
        <w:snapToGrid w:val="0"/>
        <w:spacing w:line="360" w:lineRule="auto"/>
        <w:ind w:firstLine="480"/>
        <w:outlineLvl w:val="2"/>
        <w:rPr>
          <w:rFonts w:ascii="宋体" w:hAnsi="宋体" w:cs="宋体"/>
          <w:bCs/>
          <w:color w:val="auto"/>
          <w:sz w:val="24"/>
          <w:szCs w:val="24"/>
        </w:rPr>
      </w:pPr>
      <w:r>
        <w:rPr>
          <w:rFonts w:hint="eastAsia" w:ascii="宋体" w:hAnsi="宋体" w:cs="宋体"/>
          <w:bCs/>
          <w:color w:val="auto"/>
          <w:sz w:val="24"/>
          <w:szCs w:val="24"/>
        </w:rPr>
        <w:t>（3）火或烟雾在该物业内扩散；</w:t>
      </w:r>
    </w:p>
    <w:p w14:paraId="1803D39F">
      <w:pPr>
        <w:adjustRightInd w:val="0"/>
        <w:snapToGrid w:val="0"/>
        <w:spacing w:line="360" w:lineRule="auto"/>
        <w:ind w:firstLine="480"/>
        <w:outlineLvl w:val="2"/>
        <w:rPr>
          <w:rFonts w:ascii="宋体" w:hAnsi="宋体" w:cs="宋体"/>
          <w:bCs/>
          <w:color w:val="auto"/>
          <w:sz w:val="24"/>
          <w:szCs w:val="24"/>
        </w:rPr>
      </w:pPr>
      <w:r>
        <w:rPr>
          <w:rFonts w:hint="eastAsia" w:ascii="宋体" w:hAnsi="宋体" w:cs="宋体"/>
          <w:bCs/>
          <w:color w:val="auto"/>
          <w:sz w:val="24"/>
          <w:szCs w:val="24"/>
        </w:rPr>
        <w:t>（4）任何来源的水在该物业或其任何部分泄漏或满泻；</w:t>
      </w:r>
    </w:p>
    <w:p w14:paraId="0D0594E5">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2、</w:t>
      </w:r>
      <w:r>
        <w:rPr>
          <w:rFonts w:hint="eastAsia" w:ascii="宋体" w:hAnsi="宋体" w:cs="宋体"/>
          <w:color w:val="auto"/>
          <w:sz w:val="24"/>
          <w:szCs w:val="24"/>
        </w:rPr>
        <w:t>承包方</w:t>
      </w:r>
      <w:r>
        <w:rPr>
          <w:rFonts w:hint="eastAsia" w:ascii="宋体" w:hAnsi="宋体" w:cs="宋体"/>
          <w:bCs/>
          <w:color w:val="auto"/>
          <w:sz w:val="24"/>
          <w:szCs w:val="24"/>
        </w:rPr>
        <w:t>于本款项下的责任包括但不限于任何修理、维修费用，给</w:t>
      </w:r>
      <w:r>
        <w:rPr>
          <w:rFonts w:hint="eastAsia" w:ascii="宋体" w:hAnsi="宋体" w:cs="宋体"/>
          <w:bCs/>
          <w:color w:val="auto"/>
          <w:sz w:val="24"/>
          <w:szCs w:val="24"/>
          <w:lang w:eastAsia="zh-CN"/>
        </w:rPr>
        <w:t>招租</w:t>
      </w:r>
      <w:r>
        <w:rPr>
          <w:rFonts w:hint="eastAsia" w:ascii="宋体" w:hAnsi="宋体" w:cs="宋体"/>
          <w:bCs/>
          <w:color w:val="auto"/>
          <w:sz w:val="24"/>
          <w:szCs w:val="24"/>
        </w:rPr>
        <w:t>方造成损失的赔偿费用，以及任何其他人士因前述情形向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方索赔或主张其权益而导致</w:t>
      </w:r>
      <w:r>
        <w:rPr>
          <w:rFonts w:hint="eastAsia" w:ascii="宋体" w:hAnsi="宋体" w:cs="宋体"/>
          <w:bCs/>
          <w:color w:val="auto"/>
          <w:sz w:val="24"/>
          <w:szCs w:val="24"/>
          <w:lang w:eastAsia="zh-CN"/>
        </w:rPr>
        <w:t>招租</w:t>
      </w:r>
      <w:r>
        <w:rPr>
          <w:rFonts w:hint="eastAsia" w:ascii="宋体" w:hAnsi="宋体" w:cs="宋体"/>
          <w:bCs/>
          <w:color w:val="auto"/>
          <w:sz w:val="24"/>
          <w:szCs w:val="24"/>
        </w:rPr>
        <w:t>方支出的任何款项。</w:t>
      </w:r>
    </w:p>
    <w:p w14:paraId="52B0EE3F">
      <w:pPr>
        <w:adjustRightInd w:val="0"/>
        <w:snapToGrid w:val="0"/>
        <w:spacing w:line="360" w:lineRule="auto"/>
        <w:ind w:left="418"/>
        <w:outlineLvl w:val="1"/>
        <w:rPr>
          <w:rFonts w:ascii="宋体" w:hAnsi="宋体" w:cs="宋体"/>
          <w:bCs/>
          <w:color w:val="auto"/>
          <w:sz w:val="24"/>
          <w:szCs w:val="24"/>
        </w:rPr>
      </w:pPr>
      <w:r>
        <w:rPr>
          <w:rFonts w:hint="eastAsia" w:ascii="宋体" w:hAnsi="宋体" w:cs="宋体"/>
          <w:bCs/>
          <w:color w:val="auto"/>
          <w:sz w:val="24"/>
          <w:szCs w:val="24"/>
        </w:rPr>
        <w:t>（四）装修与改建</w:t>
      </w:r>
    </w:p>
    <w:p w14:paraId="53CBA618">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w:t>
      </w:r>
      <w:r>
        <w:rPr>
          <w:rFonts w:hint="eastAsia" w:ascii="宋体" w:hAnsi="宋体" w:cs="宋体"/>
          <w:color w:val="auto"/>
          <w:sz w:val="24"/>
          <w:szCs w:val="24"/>
        </w:rPr>
        <w:t>承包方</w:t>
      </w:r>
      <w:r>
        <w:rPr>
          <w:rFonts w:hint="eastAsia" w:ascii="宋体" w:hAnsi="宋体" w:cs="宋体"/>
          <w:bCs/>
          <w:color w:val="auto"/>
          <w:sz w:val="24"/>
          <w:szCs w:val="24"/>
        </w:rPr>
        <w:t>若对该物业进行任何装修工程（包括但不限于</w:t>
      </w:r>
      <w:r>
        <w:rPr>
          <w:rFonts w:hint="eastAsia" w:ascii="宋体" w:hAnsi="宋体" w:cs="宋体"/>
          <w:color w:val="auto"/>
          <w:sz w:val="24"/>
          <w:szCs w:val="24"/>
        </w:rPr>
        <w:t>承包方</w:t>
      </w:r>
      <w:r>
        <w:rPr>
          <w:rFonts w:hint="eastAsia" w:ascii="宋体" w:hAnsi="宋体" w:cs="宋体"/>
          <w:bCs/>
          <w:color w:val="auto"/>
          <w:sz w:val="24"/>
          <w:szCs w:val="24"/>
        </w:rPr>
        <w:t>对该物业进行的内部装修、分隔，修建、改建或安装、更换设备、装置），其设计与图纸必须事先取得</w:t>
      </w:r>
      <w:r>
        <w:rPr>
          <w:rFonts w:hint="eastAsia" w:ascii="宋体" w:hAnsi="宋体" w:cs="宋体"/>
          <w:bCs/>
          <w:color w:val="auto"/>
          <w:sz w:val="24"/>
          <w:szCs w:val="24"/>
          <w:lang w:eastAsia="zh-CN"/>
        </w:rPr>
        <w:t>招租</w:t>
      </w:r>
      <w:r>
        <w:rPr>
          <w:rFonts w:hint="eastAsia" w:ascii="宋体" w:hAnsi="宋体" w:cs="宋体"/>
          <w:bCs/>
          <w:color w:val="auto"/>
          <w:sz w:val="24"/>
          <w:szCs w:val="24"/>
        </w:rPr>
        <w:t>方的书面同意，并征得所有必要的政府有关部门的书面同意或批准；因向政府部门的报批而引起的一切费用均由</w:t>
      </w:r>
      <w:r>
        <w:rPr>
          <w:rFonts w:hint="eastAsia" w:ascii="宋体" w:hAnsi="宋体" w:cs="宋体"/>
          <w:color w:val="auto"/>
          <w:sz w:val="24"/>
          <w:szCs w:val="24"/>
        </w:rPr>
        <w:t>承包方</w:t>
      </w:r>
      <w:r>
        <w:rPr>
          <w:rFonts w:hint="eastAsia" w:ascii="宋体" w:hAnsi="宋体" w:cs="宋体"/>
          <w:bCs/>
          <w:color w:val="auto"/>
          <w:sz w:val="24"/>
          <w:szCs w:val="24"/>
        </w:rPr>
        <w:t>承担。</w:t>
      </w:r>
    </w:p>
    <w:p w14:paraId="51791541">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2、</w:t>
      </w:r>
      <w:r>
        <w:rPr>
          <w:rFonts w:hint="eastAsia" w:ascii="宋体" w:hAnsi="宋体" w:cs="宋体"/>
          <w:color w:val="auto"/>
          <w:sz w:val="24"/>
          <w:szCs w:val="24"/>
        </w:rPr>
        <w:t>承包方</w:t>
      </w:r>
      <w:r>
        <w:rPr>
          <w:rFonts w:hint="eastAsia" w:ascii="宋体" w:hAnsi="宋体" w:cs="宋体"/>
          <w:bCs/>
          <w:color w:val="auto"/>
          <w:sz w:val="24"/>
          <w:szCs w:val="24"/>
        </w:rPr>
        <w:t>进行上述装修、改建工程时，除必须预先向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方取得批准外，并须聘请符合资质要求的承建商进行相关的工程。</w:t>
      </w:r>
      <w:r>
        <w:rPr>
          <w:rFonts w:hint="eastAsia" w:ascii="宋体" w:hAnsi="宋体" w:cs="宋体"/>
          <w:color w:val="auto"/>
          <w:sz w:val="24"/>
          <w:szCs w:val="24"/>
        </w:rPr>
        <w:t>承包方</w:t>
      </w:r>
      <w:r>
        <w:rPr>
          <w:rFonts w:hint="eastAsia" w:ascii="宋体" w:hAnsi="宋体" w:cs="宋体"/>
          <w:bCs/>
          <w:color w:val="auto"/>
          <w:sz w:val="24"/>
          <w:szCs w:val="24"/>
        </w:rPr>
        <w:t>及其聘请的承建商必须遵守</w:t>
      </w:r>
      <w:r>
        <w:rPr>
          <w:rFonts w:hint="eastAsia" w:ascii="宋体" w:hAnsi="宋体" w:cs="宋体"/>
          <w:bCs/>
          <w:color w:val="auto"/>
          <w:sz w:val="24"/>
          <w:szCs w:val="24"/>
          <w:lang w:eastAsia="zh-CN"/>
        </w:rPr>
        <w:t>招租</w:t>
      </w:r>
      <w:r>
        <w:rPr>
          <w:rFonts w:hint="eastAsia" w:ascii="宋体" w:hAnsi="宋体" w:cs="宋体"/>
          <w:bCs/>
          <w:color w:val="auto"/>
          <w:sz w:val="24"/>
          <w:szCs w:val="24"/>
        </w:rPr>
        <w:t>方制订的有关装修的最新规定和标准。</w:t>
      </w:r>
      <w:r>
        <w:rPr>
          <w:rFonts w:hint="eastAsia" w:ascii="宋体" w:hAnsi="宋体" w:cs="宋体"/>
          <w:color w:val="auto"/>
          <w:sz w:val="24"/>
          <w:szCs w:val="24"/>
        </w:rPr>
        <w:t>承包方</w:t>
      </w:r>
      <w:r>
        <w:rPr>
          <w:rFonts w:hint="eastAsia" w:ascii="宋体" w:hAnsi="宋体" w:cs="宋体"/>
          <w:bCs/>
          <w:color w:val="auto"/>
          <w:sz w:val="24"/>
          <w:szCs w:val="24"/>
        </w:rPr>
        <w:t>明白并同意，在装修过程中，对于因</w:t>
      </w:r>
      <w:r>
        <w:rPr>
          <w:rFonts w:hint="eastAsia" w:ascii="宋体" w:hAnsi="宋体" w:cs="宋体"/>
          <w:color w:val="auto"/>
          <w:sz w:val="24"/>
          <w:szCs w:val="24"/>
        </w:rPr>
        <w:t>承包方</w:t>
      </w:r>
      <w:r>
        <w:rPr>
          <w:rFonts w:hint="eastAsia" w:ascii="宋体" w:hAnsi="宋体" w:cs="宋体"/>
          <w:bCs/>
          <w:color w:val="auto"/>
          <w:sz w:val="24"/>
          <w:szCs w:val="24"/>
        </w:rPr>
        <w:t>或其聘请的承建商的任何违反前述规定和标准的行为，</w:t>
      </w:r>
      <w:r>
        <w:rPr>
          <w:rFonts w:hint="eastAsia" w:ascii="宋体" w:hAnsi="宋体" w:cs="宋体"/>
          <w:color w:val="auto"/>
          <w:sz w:val="24"/>
          <w:szCs w:val="24"/>
        </w:rPr>
        <w:t>承包方</w:t>
      </w:r>
      <w:r>
        <w:rPr>
          <w:rFonts w:hint="eastAsia" w:ascii="宋体" w:hAnsi="宋体" w:cs="宋体"/>
          <w:bCs/>
          <w:color w:val="auto"/>
          <w:sz w:val="24"/>
          <w:szCs w:val="24"/>
        </w:rPr>
        <w:t>应当向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方承担相应责任，包括但不限于赔偿</w:t>
      </w:r>
      <w:r>
        <w:rPr>
          <w:rFonts w:hint="eastAsia" w:ascii="宋体" w:hAnsi="宋体" w:cs="宋体"/>
          <w:bCs/>
          <w:color w:val="auto"/>
          <w:sz w:val="24"/>
          <w:szCs w:val="24"/>
          <w:lang w:eastAsia="zh-CN"/>
        </w:rPr>
        <w:t>招租</w:t>
      </w:r>
      <w:r>
        <w:rPr>
          <w:rFonts w:hint="eastAsia" w:ascii="宋体" w:hAnsi="宋体" w:cs="宋体"/>
          <w:bCs/>
          <w:color w:val="auto"/>
          <w:sz w:val="24"/>
          <w:szCs w:val="24"/>
        </w:rPr>
        <w:t>方由此而遭受的相关损失。</w:t>
      </w:r>
    </w:p>
    <w:p w14:paraId="2CEB6866">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3、在承包期内的任何时间，政府行政主管部门对</w:t>
      </w:r>
      <w:r>
        <w:rPr>
          <w:rFonts w:hint="eastAsia" w:ascii="宋体" w:hAnsi="宋体" w:cs="宋体"/>
          <w:color w:val="auto"/>
          <w:sz w:val="24"/>
          <w:szCs w:val="24"/>
        </w:rPr>
        <w:t>承包方</w:t>
      </w:r>
      <w:r>
        <w:rPr>
          <w:rFonts w:hint="eastAsia" w:ascii="宋体" w:hAnsi="宋体" w:cs="宋体"/>
          <w:bCs/>
          <w:color w:val="auto"/>
          <w:sz w:val="24"/>
          <w:szCs w:val="24"/>
        </w:rPr>
        <w:t>的装修（包括但不限于消防设施）提出任何整改要求的，</w:t>
      </w:r>
      <w:r>
        <w:rPr>
          <w:rFonts w:hint="eastAsia" w:ascii="宋体" w:hAnsi="宋体" w:cs="宋体"/>
          <w:color w:val="auto"/>
          <w:sz w:val="24"/>
          <w:szCs w:val="24"/>
        </w:rPr>
        <w:t>承包方</w:t>
      </w:r>
      <w:r>
        <w:rPr>
          <w:rFonts w:hint="eastAsia" w:ascii="宋体" w:hAnsi="宋体" w:cs="宋体"/>
          <w:bCs/>
          <w:color w:val="auto"/>
          <w:sz w:val="24"/>
          <w:szCs w:val="24"/>
        </w:rPr>
        <w:t>均须按照政府主管部门的要求进行整改；若因此而使</w:t>
      </w:r>
      <w:r>
        <w:rPr>
          <w:rFonts w:hint="eastAsia" w:ascii="宋体" w:hAnsi="宋体" w:cs="宋体"/>
          <w:bCs/>
          <w:color w:val="auto"/>
          <w:sz w:val="24"/>
          <w:szCs w:val="24"/>
          <w:lang w:eastAsia="zh-CN"/>
        </w:rPr>
        <w:t>招租</w:t>
      </w:r>
      <w:r>
        <w:rPr>
          <w:rFonts w:hint="eastAsia" w:ascii="宋体" w:hAnsi="宋体" w:cs="宋体"/>
          <w:bCs/>
          <w:color w:val="auto"/>
          <w:sz w:val="24"/>
          <w:szCs w:val="24"/>
        </w:rPr>
        <w:t>方权益遭受损害，</w:t>
      </w:r>
      <w:r>
        <w:rPr>
          <w:rFonts w:hint="eastAsia" w:ascii="宋体" w:hAnsi="宋体" w:cs="宋体"/>
          <w:bCs/>
          <w:color w:val="auto"/>
          <w:sz w:val="24"/>
          <w:szCs w:val="24"/>
          <w:lang w:eastAsia="zh-CN"/>
        </w:rPr>
        <w:t>招租</w:t>
      </w:r>
      <w:r>
        <w:rPr>
          <w:rFonts w:hint="eastAsia" w:ascii="宋体" w:hAnsi="宋体" w:cs="宋体"/>
          <w:bCs/>
          <w:color w:val="auto"/>
          <w:sz w:val="24"/>
          <w:szCs w:val="24"/>
        </w:rPr>
        <w:t>方有权要求</w:t>
      </w:r>
      <w:r>
        <w:rPr>
          <w:rFonts w:hint="eastAsia" w:ascii="宋体" w:hAnsi="宋体" w:cs="宋体"/>
          <w:color w:val="auto"/>
          <w:sz w:val="24"/>
          <w:szCs w:val="24"/>
        </w:rPr>
        <w:t>承包方</w:t>
      </w:r>
      <w:r>
        <w:rPr>
          <w:rFonts w:hint="eastAsia" w:ascii="宋体" w:hAnsi="宋体" w:cs="宋体"/>
          <w:bCs/>
          <w:color w:val="auto"/>
          <w:sz w:val="24"/>
          <w:szCs w:val="24"/>
        </w:rPr>
        <w:t>赔偿。</w:t>
      </w:r>
    </w:p>
    <w:p w14:paraId="6AB40F08">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4、对于</w:t>
      </w:r>
      <w:r>
        <w:rPr>
          <w:rFonts w:hint="eastAsia" w:ascii="宋体" w:hAnsi="宋体" w:cs="宋体"/>
          <w:bCs/>
          <w:color w:val="auto"/>
          <w:sz w:val="24"/>
          <w:szCs w:val="24"/>
          <w:lang w:eastAsia="zh-CN"/>
        </w:rPr>
        <w:t>招租</w:t>
      </w:r>
      <w:r>
        <w:rPr>
          <w:rFonts w:hint="eastAsia" w:ascii="宋体" w:hAnsi="宋体" w:cs="宋体"/>
          <w:bCs/>
          <w:color w:val="auto"/>
          <w:sz w:val="24"/>
          <w:szCs w:val="24"/>
        </w:rPr>
        <w:t>方按照本合同提供的仅供</w:t>
      </w:r>
      <w:r>
        <w:rPr>
          <w:rFonts w:hint="eastAsia" w:ascii="宋体" w:hAnsi="宋体" w:cs="宋体"/>
          <w:color w:val="auto"/>
          <w:sz w:val="24"/>
          <w:szCs w:val="24"/>
        </w:rPr>
        <w:t>承包方</w:t>
      </w:r>
      <w:r>
        <w:rPr>
          <w:rFonts w:hint="eastAsia" w:ascii="宋体" w:hAnsi="宋体" w:cs="宋体"/>
          <w:bCs/>
          <w:color w:val="auto"/>
          <w:sz w:val="24"/>
          <w:szCs w:val="24"/>
        </w:rPr>
        <w:t>使用的设备、设施，</w:t>
      </w:r>
      <w:r>
        <w:rPr>
          <w:rFonts w:hint="eastAsia" w:ascii="宋体" w:hAnsi="宋体" w:cs="宋体"/>
          <w:color w:val="auto"/>
          <w:sz w:val="24"/>
          <w:szCs w:val="24"/>
        </w:rPr>
        <w:t>承包方</w:t>
      </w:r>
      <w:r>
        <w:rPr>
          <w:rFonts w:hint="eastAsia" w:ascii="宋体" w:hAnsi="宋体" w:cs="宋体"/>
          <w:bCs/>
          <w:color w:val="auto"/>
          <w:sz w:val="24"/>
          <w:szCs w:val="24"/>
        </w:rPr>
        <w:t>经</w:t>
      </w:r>
      <w:r>
        <w:rPr>
          <w:rFonts w:hint="eastAsia" w:ascii="宋体" w:hAnsi="宋体" w:cs="宋体"/>
          <w:bCs/>
          <w:color w:val="auto"/>
          <w:sz w:val="24"/>
          <w:szCs w:val="24"/>
          <w:lang w:eastAsia="zh-CN"/>
        </w:rPr>
        <w:t>招租</w:t>
      </w:r>
      <w:r>
        <w:rPr>
          <w:rFonts w:hint="eastAsia" w:ascii="宋体" w:hAnsi="宋体" w:cs="宋体"/>
          <w:bCs/>
          <w:color w:val="auto"/>
          <w:sz w:val="24"/>
          <w:szCs w:val="24"/>
        </w:rPr>
        <w:t>方书面同意后可以对上述设备、设施进行拆除、改建或增设；在合同提前终止或期满终止时，</w:t>
      </w:r>
      <w:r>
        <w:rPr>
          <w:rFonts w:hint="eastAsia" w:ascii="宋体" w:hAnsi="宋体" w:cs="宋体"/>
          <w:color w:val="auto"/>
          <w:sz w:val="24"/>
          <w:szCs w:val="24"/>
        </w:rPr>
        <w:t>承包方</w:t>
      </w:r>
      <w:r>
        <w:rPr>
          <w:rFonts w:hint="eastAsia" w:ascii="宋体" w:hAnsi="宋体" w:cs="宋体"/>
          <w:bCs/>
          <w:color w:val="auto"/>
          <w:sz w:val="24"/>
          <w:szCs w:val="24"/>
        </w:rPr>
        <w:t>要自费自行将拆除、改建或增设的设备、设施恢复至</w:t>
      </w:r>
      <w:r>
        <w:rPr>
          <w:rFonts w:hint="eastAsia" w:ascii="宋体" w:hAnsi="宋体" w:cs="宋体"/>
          <w:bCs/>
          <w:color w:val="auto"/>
          <w:sz w:val="24"/>
          <w:szCs w:val="24"/>
          <w:lang w:eastAsia="zh-CN"/>
        </w:rPr>
        <w:t>招租</w:t>
      </w:r>
      <w:r>
        <w:rPr>
          <w:rFonts w:hint="eastAsia" w:ascii="宋体" w:hAnsi="宋体" w:cs="宋体"/>
          <w:bCs/>
          <w:color w:val="auto"/>
          <w:sz w:val="24"/>
          <w:szCs w:val="24"/>
        </w:rPr>
        <w:t>方提供给</w:t>
      </w:r>
      <w:r>
        <w:rPr>
          <w:rFonts w:hint="eastAsia" w:ascii="宋体" w:hAnsi="宋体" w:cs="宋体"/>
          <w:color w:val="auto"/>
          <w:sz w:val="24"/>
          <w:szCs w:val="24"/>
        </w:rPr>
        <w:t>承包方</w:t>
      </w:r>
      <w:r>
        <w:rPr>
          <w:rFonts w:hint="eastAsia" w:ascii="宋体" w:hAnsi="宋体" w:cs="宋体"/>
          <w:bCs/>
          <w:color w:val="auto"/>
          <w:sz w:val="24"/>
          <w:szCs w:val="24"/>
        </w:rPr>
        <w:t>时的状况；如</w:t>
      </w:r>
      <w:r>
        <w:rPr>
          <w:rFonts w:hint="eastAsia" w:ascii="宋体" w:hAnsi="宋体" w:cs="宋体"/>
          <w:color w:val="auto"/>
          <w:sz w:val="24"/>
          <w:szCs w:val="24"/>
        </w:rPr>
        <w:t>承包方</w:t>
      </w:r>
      <w:r>
        <w:rPr>
          <w:rFonts w:hint="eastAsia" w:ascii="宋体" w:hAnsi="宋体" w:cs="宋体"/>
          <w:bCs/>
          <w:color w:val="auto"/>
          <w:sz w:val="24"/>
          <w:szCs w:val="24"/>
        </w:rPr>
        <w:t>未恢复该等设备、设施至</w:t>
      </w:r>
      <w:r>
        <w:rPr>
          <w:rFonts w:hint="eastAsia" w:ascii="宋体" w:hAnsi="宋体" w:cs="宋体"/>
          <w:bCs/>
          <w:color w:val="auto"/>
          <w:sz w:val="24"/>
          <w:szCs w:val="24"/>
          <w:lang w:eastAsia="zh-CN"/>
        </w:rPr>
        <w:t>招租</w:t>
      </w:r>
      <w:r>
        <w:rPr>
          <w:rFonts w:hint="eastAsia" w:ascii="宋体" w:hAnsi="宋体" w:cs="宋体"/>
          <w:bCs/>
          <w:color w:val="auto"/>
          <w:sz w:val="24"/>
          <w:szCs w:val="24"/>
        </w:rPr>
        <w:t>方提供时的状况，</w:t>
      </w:r>
      <w:r>
        <w:rPr>
          <w:rFonts w:hint="eastAsia" w:ascii="宋体" w:hAnsi="宋体" w:cs="宋体"/>
          <w:bCs/>
          <w:color w:val="auto"/>
          <w:sz w:val="24"/>
          <w:szCs w:val="24"/>
          <w:lang w:eastAsia="zh-CN"/>
        </w:rPr>
        <w:t>招租</w:t>
      </w:r>
      <w:r>
        <w:rPr>
          <w:rFonts w:hint="eastAsia" w:ascii="宋体" w:hAnsi="宋体" w:cs="宋体"/>
          <w:bCs/>
          <w:color w:val="auto"/>
          <w:sz w:val="24"/>
          <w:szCs w:val="24"/>
        </w:rPr>
        <w:t>方有权将其恢复原状，所需费用由</w:t>
      </w:r>
      <w:r>
        <w:rPr>
          <w:rFonts w:hint="eastAsia" w:ascii="宋体" w:hAnsi="宋体" w:cs="宋体"/>
          <w:color w:val="auto"/>
          <w:sz w:val="24"/>
          <w:szCs w:val="24"/>
        </w:rPr>
        <w:t>承包方</w:t>
      </w:r>
      <w:r>
        <w:rPr>
          <w:rFonts w:hint="eastAsia" w:ascii="宋体" w:hAnsi="宋体" w:cs="宋体"/>
          <w:bCs/>
          <w:color w:val="auto"/>
          <w:sz w:val="24"/>
          <w:szCs w:val="24"/>
        </w:rPr>
        <w:t>承担。</w:t>
      </w:r>
    </w:p>
    <w:p w14:paraId="3D3019F9">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lang w:eastAsia="zh-CN"/>
        </w:rPr>
        <w:t>招租</w:t>
      </w:r>
      <w:r>
        <w:rPr>
          <w:rFonts w:hint="eastAsia" w:ascii="宋体" w:hAnsi="宋体" w:cs="宋体"/>
          <w:bCs/>
          <w:color w:val="auto"/>
          <w:sz w:val="24"/>
          <w:szCs w:val="24"/>
        </w:rPr>
        <w:t>方亦可以在双方预先就补偿事宜达成一致的前提下按照现状收回。</w:t>
      </w:r>
    </w:p>
    <w:p w14:paraId="0BD5E92D">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（五）安全管理工作</w:t>
      </w:r>
    </w:p>
    <w:p w14:paraId="7E47472A">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color w:val="auto"/>
          <w:sz w:val="24"/>
          <w:szCs w:val="24"/>
        </w:rPr>
        <w:t>承包方</w:t>
      </w:r>
      <w:r>
        <w:rPr>
          <w:rFonts w:hint="eastAsia" w:ascii="宋体" w:hAnsi="宋体" w:cs="宋体"/>
          <w:bCs/>
          <w:color w:val="auto"/>
          <w:sz w:val="24"/>
          <w:szCs w:val="24"/>
        </w:rPr>
        <w:t>必须全面按照法律规定和安全责任的约定，彻实做好有关安全管理工作的方针、决策、计划、组织、指挥、协调、控制等工作，合理有效地使用人力、财力、物力、时间和信息，制定好企业的安全要求和年度安全工作目标，事先进行安全措施保障、对员工进行教育和训练、对项目作出危险分析，以达到安全防范、事故灾害的预防的效果。</w:t>
      </w:r>
    </w:p>
    <w:p w14:paraId="212FB86B">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（六）转租或分租</w:t>
      </w:r>
    </w:p>
    <w:p w14:paraId="381174BB">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本项目不得转租和分租。</w:t>
      </w:r>
    </w:p>
    <w:p w14:paraId="37237BF8">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（七）</w:t>
      </w:r>
      <w:r>
        <w:rPr>
          <w:rFonts w:hint="eastAsia" w:ascii="宋体" w:hAnsi="宋体" w:cs="宋体"/>
          <w:color w:val="auto"/>
          <w:sz w:val="24"/>
          <w:szCs w:val="24"/>
        </w:rPr>
        <w:t>承包方</w:t>
      </w:r>
      <w:r>
        <w:rPr>
          <w:rFonts w:hint="eastAsia" w:ascii="宋体" w:hAnsi="宋体" w:cs="宋体"/>
          <w:bCs/>
          <w:color w:val="auto"/>
          <w:sz w:val="24"/>
          <w:szCs w:val="24"/>
        </w:rPr>
        <w:t>的权利义务</w:t>
      </w:r>
    </w:p>
    <w:p w14:paraId="29F8ADFD">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w:t>
      </w:r>
      <w:r>
        <w:rPr>
          <w:rFonts w:hint="eastAsia" w:ascii="宋体" w:hAnsi="宋体" w:cs="宋体"/>
          <w:color w:val="auto"/>
          <w:sz w:val="24"/>
          <w:szCs w:val="24"/>
        </w:rPr>
        <w:t>承包方</w:t>
      </w:r>
      <w:r>
        <w:rPr>
          <w:rFonts w:hint="eastAsia" w:ascii="宋体" w:hAnsi="宋体" w:cs="宋体"/>
          <w:bCs/>
          <w:color w:val="auto"/>
          <w:sz w:val="24"/>
          <w:szCs w:val="24"/>
        </w:rPr>
        <w:t>依合同享有承包物业使用的权利，但不得利用承包物业从事违法活动。</w:t>
      </w:r>
    </w:p>
    <w:p w14:paraId="7C861563">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2、承包期届满或合同解除时，</w:t>
      </w:r>
      <w:r>
        <w:rPr>
          <w:rFonts w:hint="eastAsia" w:ascii="宋体" w:hAnsi="宋体" w:cs="宋体"/>
          <w:color w:val="auto"/>
          <w:sz w:val="24"/>
          <w:szCs w:val="24"/>
        </w:rPr>
        <w:t>承包方</w:t>
      </w:r>
      <w:r>
        <w:rPr>
          <w:rFonts w:hint="eastAsia" w:ascii="宋体" w:hAnsi="宋体" w:cs="宋体"/>
          <w:bCs/>
          <w:color w:val="auto"/>
          <w:sz w:val="24"/>
          <w:szCs w:val="24"/>
        </w:rPr>
        <w:t>应依约按时退还承包物业给承包方。</w:t>
      </w:r>
    </w:p>
    <w:p w14:paraId="1EB50C17">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3、合同期满前要求解除合同的，应至少提前【60】天书面通知</w:t>
      </w:r>
      <w:r>
        <w:rPr>
          <w:rFonts w:hint="eastAsia" w:ascii="宋体" w:hAnsi="宋体" w:cs="宋体"/>
          <w:bCs/>
          <w:color w:val="auto"/>
          <w:sz w:val="24"/>
          <w:szCs w:val="24"/>
          <w:lang w:eastAsia="zh-CN"/>
        </w:rPr>
        <w:t>招租</w:t>
      </w:r>
      <w:r>
        <w:rPr>
          <w:rFonts w:hint="eastAsia" w:ascii="宋体" w:hAnsi="宋体" w:cs="宋体"/>
          <w:bCs/>
          <w:color w:val="auto"/>
          <w:sz w:val="24"/>
          <w:szCs w:val="24"/>
        </w:rPr>
        <w:t>方。</w:t>
      </w:r>
    </w:p>
    <w:p w14:paraId="315ADC52">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4、</w:t>
      </w:r>
      <w:r>
        <w:rPr>
          <w:rFonts w:hint="eastAsia" w:ascii="宋体" w:hAnsi="宋体" w:cs="宋体"/>
          <w:color w:val="auto"/>
          <w:sz w:val="24"/>
          <w:szCs w:val="24"/>
        </w:rPr>
        <w:t>承包方</w:t>
      </w:r>
      <w:r>
        <w:rPr>
          <w:rFonts w:hint="eastAsia" w:ascii="宋体" w:hAnsi="宋体" w:cs="宋体"/>
          <w:bCs/>
          <w:color w:val="auto"/>
          <w:sz w:val="24"/>
          <w:szCs w:val="24"/>
        </w:rPr>
        <w:t>应当合理使用承包土地、房屋及房屋设施、物品。</w:t>
      </w:r>
    </w:p>
    <w:p w14:paraId="6E473574">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5、</w:t>
      </w:r>
      <w:r>
        <w:rPr>
          <w:rFonts w:hint="eastAsia" w:ascii="宋体" w:hAnsi="宋体" w:cs="宋体"/>
          <w:color w:val="auto"/>
          <w:sz w:val="24"/>
          <w:szCs w:val="24"/>
        </w:rPr>
        <w:t>承包方</w:t>
      </w:r>
      <w:r>
        <w:rPr>
          <w:rFonts w:hint="eastAsia" w:ascii="宋体" w:hAnsi="宋体" w:cs="宋体"/>
          <w:bCs/>
          <w:color w:val="auto"/>
          <w:sz w:val="24"/>
          <w:szCs w:val="24"/>
        </w:rPr>
        <w:t>应当按照本合同的有关约定及时支付履约保证金（</w:t>
      </w:r>
      <w:r>
        <w:rPr>
          <w:rFonts w:hint="eastAsia" w:ascii="宋体" w:hAnsi="宋体" w:cs="宋体"/>
          <w:color w:val="auto"/>
          <w:sz w:val="24"/>
          <w:szCs w:val="24"/>
        </w:rPr>
        <w:t>或履约保函</w:t>
      </w:r>
      <w:r>
        <w:rPr>
          <w:rFonts w:hint="eastAsia" w:ascii="宋体" w:hAnsi="宋体" w:cs="宋体"/>
          <w:bCs/>
          <w:color w:val="auto"/>
          <w:sz w:val="24"/>
          <w:szCs w:val="24"/>
        </w:rPr>
        <w:t>）、承包费、物业管理费、水费、电费及其他费用等费用。</w:t>
      </w:r>
    </w:p>
    <w:p w14:paraId="1A5A18A5">
      <w:pPr>
        <w:adjustRightIn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6、</w:t>
      </w:r>
      <w:r>
        <w:rPr>
          <w:rFonts w:hint="eastAsia" w:ascii="宋体" w:hAnsi="宋体" w:cs="宋体"/>
          <w:color w:val="auto"/>
          <w:sz w:val="24"/>
          <w:szCs w:val="24"/>
        </w:rPr>
        <w:t>承包方</w:t>
      </w:r>
      <w:r>
        <w:rPr>
          <w:rFonts w:hint="eastAsia" w:ascii="宋体" w:hAnsi="宋体" w:cs="宋体"/>
          <w:bCs/>
          <w:color w:val="auto"/>
          <w:sz w:val="24"/>
          <w:szCs w:val="24"/>
        </w:rPr>
        <w:t>在承包期间须严格遵守《中华人民共和国消防法》，按规定做好消防工作，</w:t>
      </w:r>
      <w:r>
        <w:rPr>
          <w:rFonts w:hint="eastAsia" w:ascii="宋体" w:hAnsi="宋体" w:cs="宋体"/>
          <w:color w:val="auto"/>
          <w:sz w:val="24"/>
          <w:szCs w:val="24"/>
        </w:rPr>
        <w:t>承包方</w:t>
      </w:r>
      <w:r>
        <w:rPr>
          <w:rFonts w:hint="eastAsia" w:ascii="宋体" w:hAnsi="宋体" w:cs="宋体"/>
          <w:bCs/>
          <w:color w:val="auto"/>
          <w:sz w:val="24"/>
          <w:szCs w:val="24"/>
        </w:rPr>
        <w:t>应在厂房内按有关规定配置灭火器材，严禁将楼宇内消防设施用作其他用途。</w:t>
      </w:r>
    </w:p>
    <w:p w14:paraId="02CBF774">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7、</w:t>
      </w:r>
      <w:r>
        <w:rPr>
          <w:rFonts w:hint="eastAsia" w:ascii="宋体" w:hAnsi="宋体" w:cs="宋体"/>
          <w:color w:val="auto"/>
          <w:sz w:val="24"/>
          <w:szCs w:val="24"/>
        </w:rPr>
        <w:t>承包方</w:t>
      </w:r>
      <w:r>
        <w:rPr>
          <w:rFonts w:hint="eastAsia" w:ascii="宋体" w:hAnsi="宋体" w:cs="宋体"/>
          <w:bCs/>
          <w:color w:val="auto"/>
          <w:sz w:val="24"/>
          <w:szCs w:val="24"/>
        </w:rPr>
        <w:t>保证签署本合同所需的审批手续（如有）和内部决策程序均已办妥并合法有效。</w:t>
      </w:r>
    </w:p>
    <w:p w14:paraId="2AF9BFBE">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（八）承包物的返还</w:t>
      </w:r>
    </w:p>
    <w:p w14:paraId="72FD50BA">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1、承包期限届满，不再续约的，</w:t>
      </w:r>
      <w:r>
        <w:rPr>
          <w:rFonts w:hint="eastAsia" w:ascii="宋体" w:hAnsi="宋体" w:cs="宋体"/>
          <w:color w:val="auto"/>
          <w:sz w:val="24"/>
          <w:szCs w:val="24"/>
        </w:rPr>
        <w:t>承包方</w:t>
      </w:r>
      <w:r>
        <w:rPr>
          <w:rFonts w:hint="eastAsia" w:ascii="宋体" w:hAnsi="宋体" w:cs="宋体"/>
          <w:bCs/>
          <w:color w:val="auto"/>
          <w:sz w:val="24"/>
          <w:szCs w:val="24"/>
        </w:rPr>
        <w:t>应在承包期限届满当日前将承包物业及</w:t>
      </w:r>
      <w:r>
        <w:rPr>
          <w:rFonts w:hint="eastAsia" w:ascii="宋体" w:hAnsi="宋体" w:cs="宋体"/>
          <w:bCs/>
          <w:color w:val="auto"/>
          <w:sz w:val="24"/>
          <w:szCs w:val="24"/>
          <w:lang w:eastAsia="zh-CN"/>
        </w:rPr>
        <w:t>招租</w:t>
      </w:r>
      <w:r>
        <w:rPr>
          <w:rFonts w:hint="eastAsia" w:ascii="宋体" w:hAnsi="宋体" w:cs="宋体"/>
          <w:bCs/>
          <w:color w:val="auto"/>
          <w:sz w:val="24"/>
          <w:szCs w:val="24"/>
        </w:rPr>
        <w:t>方的设施、物品返还给</w:t>
      </w:r>
      <w:r>
        <w:rPr>
          <w:rFonts w:hint="eastAsia" w:ascii="宋体" w:hAnsi="宋体" w:cs="宋体"/>
          <w:bCs/>
          <w:color w:val="auto"/>
          <w:sz w:val="24"/>
          <w:szCs w:val="24"/>
          <w:lang w:eastAsia="zh-CN"/>
        </w:rPr>
        <w:t>招租</w:t>
      </w:r>
      <w:r>
        <w:rPr>
          <w:rFonts w:hint="eastAsia" w:ascii="宋体" w:hAnsi="宋体" w:cs="宋体"/>
          <w:bCs/>
          <w:color w:val="auto"/>
          <w:sz w:val="24"/>
          <w:szCs w:val="24"/>
        </w:rPr>
        <w:t>方。</w:t>
      </w:r>
    </w:p>
    <w:p w14:paraId="72D16F05">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2、承包期限届满前合同解除的，</w:t>
      </w:r>
      <w:r>
        <w:rPr>
          <w:rFonts w:hint="eastAsia" w:ascii="宋体" w:hAnsi="宋体" w:cs="宋体"/>
          <w:color w:val="auto"/>
          <w:sz w:val="24"/>
          <w:szCs w:val="24"/>
        </w:rPr>
        <w:t>承包方</w:t>
      </w:r>
      <w:r>
        <w:rPr>
          <w:rFonts w:hint="eastAsia" w:ascii="宋体" w:hAnsi="宋体" w:cs="宋体"/>
          <w:bCs/>
          <w:color w:val="auto"/>
          <w:sz w:val="24"/>
          <w:szCs w:val="24"/>
        </w:rPr>
        <w:t>应在合同解除当日前将承包物业及</w:t>
      </w:r>
      <w:r>
        <w:rPr>
          <w:rFonts w:hint="eastAsia" w:ascii="宋体" w:hAnsi="宋体" w:cs="宋体"/>
          <w:bCs/>
          <w:color w:val="auto"/>
          <w:sz w:val="24"/>
          <w:szCs w:val="24"/>
          <w:lang w:eastAsia="zh-CN"/>
        </w:rPr>
        <w:t>招租</w:t>
      </w:r>
      <w:r>
        <w:rPr>
          <w:rFonts w:hint="eastAsia" w:ascii="宋体" w:hAnsi="宋体" w:cs="宋体"/>
          <w:bCs/>
          <w:color w:val="auto"/>
          <w:sz w:val="24"/>
          <w:szCs w:val="24"/>
        </w:rPr>
        <w:t>方的设施、物品返还给</w:t>
      </w:r>
      <w:r>
        <w:rPr>
          <w:rFonts w:hint="eastAsia" w:ascii="宋体" w:hAnsi="宋体" w:cs="宋体"/>
          <w:bCs/>
          <w:color w:val="auto"/>
          <w:sz w:val="24"/>
          <w:szCs w:val="24"/>
          <w:lang w:eastAsia="zh-CN"/>
        </w:rPr>
        <w:t>招租</w:t>
      </w:r>
      <w:r>
        <w:rPr>
          <w:rFonts w:hint="eastAsia" w:ascii="宋体" w:hAnsi="宋体" w:cs="宋体"/>
          <w:bCs/>
          <w:color w:val="auto"/>
          <w:sz w:val="24"/>
          <w:szCs w:val="24"/>
        </w:rPr>
        <w:t>方。</w:t>
      </w:r>
    </w:p>
    <w:p w14:paraId="2679F0F9">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3、承包物业返还后，双方联系人应予以书面确认。</w:t>
      </w:r>
    </w:p>
    <w:p w14:paraId="5429E9C5">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4、如</w:t>
      </w:r>
      <w:r>
        <w:rPr>
          <w:rFonts w:hint="eastAsia" w:ascii="宋体" w:hAnsi="宋体" w:cs="宋体"/>
          <w:color w:val="auto"/>
          <w:sz w:val="24"/>
          <w:szCs w:val="24"/>
        </w:rPr>
        <w:t>承包方</w:t>
      </w:r>
      <w:r>
        <w:rPr>
          <w:rFonts w:hint="eastAsia" w:ascii="宋体" w:hAnsi="宋体" w:cs="宋体"/>
          <w:bCs/>
          <w:color w:val="auto"/>
          <w:sz w:val="24"/>
          <w:szCs w:val="24"/>
        </w:rPr>
        <w:t>在承包期间对承包物业进行了装修，承包物业返还时按以下（3）方式处理：</w:t>
      </w:r>
    </w:p>
    <w:p w14:paraId="6DE89437">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（1）物业的装修随物业一并返还，</w:t>
      </w:r>
      <w:r>
        <w:rPr>
          <w:rFonts w:hint="eastAsia" w:ascii="宋体" w:hAnsi="宋体" w:cs="宋体"/>
          <w:bCs/>
          <w:color w:val="auto"/>
          <w:sz w:val="24"/>
          <w:szCs w:val="24"/>
          <w:lang w:eastAsia="zh-CN"/>
        </w:rPr>
        <w:t>招租</w:t>
      </w:r>
      <w:r>
        <w:rPr>
          <w:rFonts w:hint="eastAsia" w:ascii="宋体" w:hAnsi="宋体" w:cs="宋体"/>
          <w:bCs/>
          <w:color w:val="auto"/>
          <w:sz w:val="24"/>
          <w:szCs w:val="24"/>
        </w:rPr>
        <w:t>方不给予</w:t>
      </w:r>
      <w:r>
        <w:rPr>
          <w:rFonts w:hint="eastAsia" w:ascii="宋体" w:hAnsi="宋体" w:cs="宋体"/>
          <w:color w:val="auto"/>
          <w:sz w:val="24"/>
          <w:szCs w:val="24"/>
        </w:rPr>
        <w:t>承包方</w:t>
      </w:r>
      <w:r>
        <w:rPr>
          <w:rFonts w:hint="eastAsia" w:ascii="宋体" w:hAnsi="宋体" w:cs="宋体"/>
          <w:bCs/>
          <w:color w:val="auto"/>
          <w:sz w:val="24"/>
          <w:szCs w:val="24"/>
        </w:rPr>
        <w:t>补偿。</w:t>
      </w:r>
    </w:p>
    <w:p w14:paraId="4B3126AD">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（2）物业的装修随物业一并返还，对于物业装修的残值，</w:t>
      </w:r>
      <w:r>
        <w:rPr>
          <w:rFonts w:hint="eastAsia" w:ascii="宋体" w:hAnsi="宋体" w:cs="宋体"/>
          <w:bCs/>
          <w:color w:val="auto"/>
          <w:sz w:val="24"/>
          <w:szCs w:val="24"/>
          <w:lang w:eastAsia="zh-CN"/>
        </w:rPr>
        <w:t>招租</w:t>
      </w:r>
      <w:r>
        <w:rPr>
          <w:rFonts w:hint="eastAsia" w:ascii="宋体" w:hAnsi="宋体" w:cs="宋体"/>
          <w:bCs/>
          <w:color w:val="auto"/>
          <w:sz w:val="24"/>
          <w:szCs w:val="24"/>
        </w:rPr>
        <w:t>方应给予</w:t>
      </w:r>
      <w:r>
        <w:rPr>
          <w:rFonts w:hint="eastAsia" w:ascii="宋体" w:hAnsi="宋体" w:cs="宋体"/>
          <w:color w:val="auto"/>
          <w:sz w:val="24"/>
          <w:szCs w:val="24"/>
        </w:rPr>
        <w:t>承包方</w:t>
      </w:r>
      <w:r>
        <w:rPr>
          <w:rFonts w:hint="eastAsia" w:ascii="宋体" w:hAnsi="宋体" w:cs="宋体"/>
          <w:bCs/>
          <w:color w:val="auto"/>
          <w:sz w:val="24"/>
          <w:szCs w:val="24"/>
        </w:rPr>
        <w:t>补偿，补偿额双方另行商定。</w:t>
      </w:r>
    </w:p>
    <w:p w14:paraId="6FA9FCCF">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(3)</w:t>
      </w:r>
      <w:r>
        <w:rPr>
          <w:rFonts w:hint="eastAsia" w:ascii="宋体" w:hAnsi="宋体" w:cs="宋体"/>
          <w:color w:val="auto"/>
          <w:sz w:val="24"/>
          <w:szCs w:val="24"/>
        </w:rPr>
        <w:t>承包方</w:t>
      </w:r>
      <w:r>
        <w:rPr>
          <w:rFonts w:hint="eastAsia" w:ascii="宋体" w:hAnsi="宋体" w:cs="宋体"/>
          <w:bCs/>
          <w:color w:val="auto"/>
          <w:sz w:val="24"/>
          <w:szCs w:val="24"/>
        </w:rPr>
        <w:t>应拆除自行装修部分，所需费用由</w:t>
      </w:r>
      <w:r>
        <w:rPr>
          <w:rFonts w:hint="eastAsia" w:ascii="宋体" w:hAnsi="宋体" w:cs="宋体"/>
          <w:color w:val="auto"/>
          <w:sz w:val="24"/>
          <w:szCs w:val="24"/>
        </w:rPr>
        <w:t>承包方</w:t>
      </w:r>
      <w:r>
        <w:rPr>
          <w:rFonts w:hint="eastAsia" w:ascii="宋体" w:hAnsi="宋体" w:cs="宋体"/>
          <w:bCs/>
          <w:color w:val="auto"/>
          <w:sz w:val="24"/>
          <w:szCs w:val="24"/>
        </w:rPr>
        <w:t>承担。</w:t>
      </w:r>
    </w:p>
    <w:p w14:paraId="3A4936EA">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（九）</w:t>
      </w:r>
      <w:r>
        <w:rPr>
          <w:rFonts w:hint="eastAsia" w:ascii="宋体" w:hAnsi="宋体" w:cs="宋体"/>
          <w:color w:val="auto"/>
          <w:sz w:val="24"/>
          <w:szCs w:val="24"/>
        </w:rPr>
        <w:t>承包方</w:t>
      </w:r>
      <w:r>
        <w:rPr>
          <w:rFonts w:hint="eastAsia" w:ascii="宋体" w:hAnsi="宋体" w:cs="宋体"/>
          <w:bCs/>
          <w:color w:val="auto"/>
          <w:sz w:val="24"/>
          <w:szCs w:val="24"/>
        </w:rPr>
        <w:t>的安全责任</w:t>
      </w:r>
    </w:p>
    <w:p w14:paraId="317A4BC0">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1、应当按照法律法规、地方强制性标准及行业、</w:t>
      </w:r>
      <w:r>
        <w:rPr>
          <w:rFonts w:hint="eastAsia" w:ascii="宋体" w:hAnsi="宋体" w:cs="宋体"/>
          <w:bCs/>
          <w:color w:val="auto"/>
          <w:sz w:val="24"/>
          <w:szCs w:val="24"/>
          <w:lang w:eastAsia="zh-CN"/>
        </w:rPr>
        <w:t>招租</w:t>
      </w:r>
      <w:r>
        <w:rPr>
          <w:rFonts w:hint="eastAsia" w:ascii="宋体" w:hAnsi="宋体" w:cs="宋体"/>
          <w:bCs/>
          <w:color w:val="auto"/>
          <w:sz w:val="24"/>
          <w:szCs w:val="24"/>
        </w:rPr>
        <w:t>方公司管理规定实施使用承包物业，履行安全生产管理职责。</w:t>
      </w:r>
    </w:p>
    <w:p w14:paraId="6FF90B2F">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2、</w:t>
      </w:r>
      <w:r>
        <w:rPr>
          <w:rFonts w:hint="eastAsia" w:ascii="宋体" w:hAnsi="宋体" w:cs="宋体"/>
          <w:color w:val="auto"/>
          <w:sz w:val="24"/>
          <w:szCs w:val="24"/>
        </w:rPr>
        <w:t>承包方</w:t>
      </w:r>
      <w:r>
        <w:rPr>
          <w:rFonts w:hint="eastAsia" w:ascii="宋体" w:hAnsi="宋体" w:cs="宋体"/>
          <w:bCs/>
          <w:color w:val="auto"/>
          <w:sz w:val="24"/>
          <w:szCs w:val="24"/>
        </w:rPr>
        <w:t>应当建立健全安全工作制度，编制含有安全内容的规划和实施细则等文件，明确人员安全职责以及相关工作的安全措施和目标。</w:t>
      </w:r>
    </w:p>
    <w:p w14:paraId="1EAC6659">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3、</w:t>
      </w:r>
      <w:r>
        <w:rPr>
          <w:rFonts w:hint="eastAsia" w:ascii="宋体" w:hAnsi="宋体" w:cs="宋体"/>
          <w:color w:val="auto"/>
          <w:sz w:val="24"/>
          <w:szCs w:val="24"/>
        </w:rPr>
        <w:t>承包方</w:t>
      </w:r>
      <w:r>
        <w:rPr>
          <w:rFonts w:hint="eastAsia" w:ascii="宋体" w:hAnsi="宋体" w:cs="宋体"/>
          <w:bCs/>
          <w:color w:val="auto"/>
          <w:sz w:val="24"/>
          <w:szCs w:val="24"/>
        </w:rPr>
        <w:t xml:space="preserve">应当组织或参加各类安全检查活动，掌握现场安全生产动态，建立安全管理台帐。 </w:t>
      </w:r>
    </w:p>
    <w:p w14:paraId="097D910E">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4、</w:t>
      </w:r>
      <w:r>
        <w:rPr>
          <w:rFonts w:hint="eastAsia" w:ascii="宋体" w:hAnsi="宋体" w:cs="宋体"/>
          <w:color w:val="auto"/>
          <w:sz w:val="24"/>
          <w:szCs w:val="24"/>
        </w:rPr>
        <w:t>承包方</w:t>
      </w:r>
      <w:r>
        <w:rPr>
          <w:rFonts w:hint="eastAsia" w:ascii="宋体" w:hAnsi="宋体" w:cs="宋体"/>
          <w:bCs/>
          <w:color w:val="auto"/>
          <w:sz w:val="24"/>
          <w:szCs w:val="24"/>
        </w:rPr>
        <w:t>为消防安全责任人，应具备安全生产条件或者相应资质并依法经营。对使用的承包物的消防安全负主体责任，对承包物内的生产、经营活动消防安全负责。</w:t>
      </w:r>
    </w:p>
    <w:p w14:paraId="63E38223">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5、 严格遵守各项消防法规及有关防火规定，承包物及其周边消防疏散门、疏散楼梯、消防通道、安全出口等不得堆放杂物占用、堵塞或紧闭，必须保持畅通。</w:t>
      </w:r>
    </w:p>
    <w:p w14:paraId="6B54C2C0">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6、承包物内用电必须符合国家及地方有关规定，不得超负荷用电和私拉乱接临时电线，电气线路和电气设备的功率、保险装置应当与额定负荷相匹配，不得用其他金属丝代替保险丝。</w:t>
      </w:r>
    </w:p>
    <w:p w14:paraId="12321E76">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7、承包物用于仓库的，必须符合《仓库防火安全管理规则》，严禁吸烟，严禁使用电炉、电烙铁、电熨斗等电热器具和电视机，电冰箱等家用电器。</w:t>
      </w:r>
    </w:p>
    <w:p w14:paraId="71DBD76A">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8、承包物内禁止在具有火灾、爆炸危险的场所使用明火。</w:t>
      </w:r>
      <w:r>
        <w:rPr>
          <w:rFonts w:hint="eastAsia" w:ascii="宋体" w:hAnsi="宋体" w:cs="宋体"/>
          <w:color w:val="auto"/>
          <w:sz w:val="24"/>
          <w:szCs w:val="24"/>
        </w:rPr>
        <w:t>承包方</w:t>
      </w:r>
      <w:r>
        <w:rPr>
          <w:rFonts w:hint="eastAsia" w:ascii="宋体" w:hAnsi="宋体" w:cs="宋体"/>
          <w:bCs/>
          <w:color w:val="auto"/>
          <w:sz w:val="24"/>
          <w:szCs w:val="24"/>
        </w:rPr>
        <w:t>因特殊情况需要进行电、气焊等明火作业的，动火部门和人员应当按照</w:t>
      </w:r>
      <w:r>
        <w:rPr>
          <w:rFonts w:hint="eastAsia" w:ascii="宋体" w:hAnsi="宋体" w:cs="宋体"/>
          <w:bCs/>
          <w:color w:val="auto"/>
          <w:sz w:val="24"/>
          <w:szCs w:val="24"/>
          <w:lang w:eastAsia="zh-CN"/>
        </w:rPr>
        <w:t>招租</w:t>
      </w:r>
      <w:r>
        <w:rPr>
          <w:rFonts w:hint="eastAsia" w:ascii="宋体" w:hAnsi="宋体" w:cs="宋体"/>
          <w:bCs/>
          <w:color w:val="auto"/>
          <w:sz w:val="24"/>
          <w:szCs w:val="24"/>
        </w:rPr>
        <w:t>方单位的用火管理制度向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方申请办理审批手续，落实现场监护人，由</w:t>
      </w:r>
      <w:r>
        <w:rPr>
          <w:rFonts w:hint="eastAsia" w:ascii="宋体" w:hAnsi="宋体" w:cs="宋体"/>
          <w:bCs/>
          <w:color w:val="auto"/>
          <w:sz w:val="24"/>
          <w:szCs w:val="24"/>
          <w:lang w:eastAsia="zh-CN"/>
        </w:rPr>
        <w:t>招租</w:t>
      </w:r>
      <w:r>
        <w:rPr>
          <w:rFonts w:hint="eastAsia" w:ascii="宋体" w:hAnsi="宋体" w:cs="宋体"/>
          <w:bCs/>
          <w:color w:val="auto"/>
          <w:sz w:val="24"/>
          <w:szCs w:val="24"/>
        </w:rPr>
        <w:t>方确认无火灾、爆炸危险等后，</w:t>
      </w:r>
      <w:r>
        <w:rPr>
          <w:rFonts w:hint="eastAsia" w:ascii="宋体" w:hAnsi="宋体" w:cs="宋体"/>
          <w:color w:val="auto"/>
          <w:sz w:val="24"/>
          <w:szCs w:val="24"/>
        </w:rPr>
        <w:t>承包方</w:t>
      </w:r>
      <w:r>
        <w:rPr>
          <w:rFonts w:hint="eastAsia" w:ascii="宋体" w:hAnsi="宋体" w:cs="宋体"/>
          <w:bCs/>
          <w:color w:val="auto"/>
          <w:sz w:val="24"/>
          <w:szCs w:val="24"/>
        </w:rPr>
        <w:t>方可动火施工。动火施工人员应当遵守消防安全规定，并落实相应的消防安全措施。</w:t>
      </w:r>
    </w:p>
    <w:p w14:paraId="2E08C7EC">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9、承包物的消防设备、设施必须符合消防要求，始终保持完整、好用、正常的工作状态，严禁遮挡或挪作它用，如有丢失、损坏应及时购置或维修。</w:t>
      </w:r>
    </w:p>
    <w:p w14:paraId="005ECA77">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10、负责消防器材的配置、正常维修、更换的费用。</w:t>
      </w:r>
    </w:p>
    <w:p w14:paraId="32ACB4D9">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11、对承包物进行装修或改造时，必须经</w:t>
      </w:r>
      <w:r>
        <w:rPr>
          <w:rFonts w:hint="eastAsia" w:ascii="宋体" w:hAnsi="宋体" w:cs="宋体"/>
          <w:bCs/>
          <w:color w:val="auto"/>
          <w:sz w:val="24"/>
          <w:szCs w:val="24"/>
          <w:lang w:eastAsia="zh-CN"/>
        </w:rPr>
        <w:t>招租</w:t>
      </w:r>
      <w:r>
        <w:rPr>
          <w:rFonts w:hint="eastAsia" w:ascii="宋体" w:hAnsi="宋体" w:cs="宋体"/>
          <w:bCs/>
          <w:color w:val="auto"/>
          <w:sz w:val="24"/>
          <w:szCs w:val="24"/>
        </w:rPr>
        <w:t>方同意，并确保施工期间的消防安全，工程竣工后，经公安消防部门验收合格后方可使用。</w:t>
      </w:r>
    </w:p>
    <w:p w14:paraId="7DF2799C">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12.在使用承包物过程中，发现存在安全隐患的，应当及时整改、采取措施并向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方报告。</w:t>
      </w:r>
    </w:p>
    <w:p w14:paraId="33AFF00E">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（十）</w:t>
      </w:r>
      <w:r>
        <w:rPr>
          <w:rFonts w:hint="eastAsia" w:ascii="宋体" w:hAnsi="宋体" w:cs="宋体"/>
          <w:color w:val="auto"/>
          <w:sz w:val="24"/>
          <w:szCs w:val="24"/>
        </w:rPr>
        <w:t>承包方</w:t>
      </w:r>
      <w:r>
        <w:rPr>
          <w:rFonts w:hint="eastAsia" w:ascii="宋体" w:hAnsi="宋体" w:cs="宋体"/>
          <w:bCs/>
          <w:color w:val="auto"/>
          <w:sz w:val="24"/>
          <w:szCs w:val="24"/>
        </w:rPr>
        <w:t>违约责任</w:t>
      </w:r>
    </w:p>
    <w:p w14:paraId="36F800F3">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1、因</w:t>
      </w:r>
      <w:r>
        <w:rPr>
          <w:rFonts w:hint="eastAsia" w:ascii="宋体" w:hAnsi="宋体" w:cs="宋体"/>
          <w:color w:val="auto"/>
          <w:sz w:val="24"/>
          <w:szCs w:val="24"/>
        </w:rPr>
        <w:t>承包方</w:t>
      </w:r>
      <w:r>
        <w:rPr>
          <w:rFonts w:hint="eastAsia" w:ascii="宋体" w:hAnsi="宋体" w:cs="宋体"/>
          <w:bCs/>
          <w:color w:val="auto"/>
          <w:sz w:val="24"/>
          <w:szCs w:val="24"/>
        </w:rPr>
        <w:t>违约造成</w:t>
      </w:r>
      <w:r>
        <w:rPr>
          <w:rFonts w:hint="eastAsia" w:ascii="宋体" w:hAnsi="宋体" w:cs="宋体"/>
          <w:bCs/>
          <w:color w:val="auto"/>
          <w:sz w:val="24"/>
          <w:szCs w:val="24"/>
          <w:lang w:eastAsia="zh-CN"/>
        </w:rPr>
        <w:t>招租</w:t>
      </w:r>
      <w:r>
        <w:rPr>
          <w:rFonts w:hint="eastAsia" w:ascii="宋体" w:hAnsi="宋体" w:cs="宋体"/>
          <w:bCs/>
          <w:color w:val="auto"/>
          <w:sz w:val="24"/>
          <w:szCs w:val="24"/>
        </w:rPr>
        <w:t>方解除合同的，履约保证金不予退还（若为履约保函，</w:t>
      </w:r>
      <w:r>
        <w:rPr>
          <w:rFonts w:hint="eastAsia" w:ascii="宋体" w:hAnsi="宋体" w:cs="宋体"/>
          <w:bCs/>
          <w:color w:val="auto"/>
          <w:sz w:val="24"/>
          <w:szCs w:val="24"/>
          <w:lang w:eastAsia="zh-CN"/>
        </w:rPr>
        <w:t>招租</w:t>
      </w:r>
      <w:r>
        <w:rPr>
          <w:rFonts w:hint="eastAsia" w:ascii="宋体" w:hAnsi="宋体" w:cs="宋体"/>
          <w:bCs/>
          <w:color w:val="auto"/>
          <w:sz w:val="24"/>
          <w:szCs w:val="24"/>
        </w:rPr>
        <w:t>方将扣划全部的保证金），如履约保证金（或者履约保函承保金额）不足以弥补</w:t>
      </w:r>
      <w:r>
        <w:rPr>
          <w:rFonts w:hint="eastAsia" w:ascii="宋体" w:hAnsi="宋体" w:cs="宋体"/>
          <w:bCs/>
          <w:color w:val="auto"/>
          <w:sz w:val="24"/>
          <w:szCs w:val="24"/>
          <w:lang w:eastAsia="zh-CN"/>
        </w:rPr>
        <w:t>招租</w:t>
      </w:r>
      <w:r>
        <w:rPr>
          <w:rFonts w:hint="eastAsia" w:ascii="宋体" w:hAnsi="宋体" w:cs="宋体"/>
          <w:bCs/>
          <w:color w:val="auto"/>
          <w:sz w:val="24"/>
          <w:szCs w:val="24"/>
        </w:rPr>
        <w:t>方损失的，</w:t>
      </w:r>
      <w:r>
        <w:rPr>
          <w:rFonts w:hint="eastAsia" w:ascii="宋体" w:hAnsi="宋体" w:cs="宋体"/>
          <w:color w:val="auto"/>
          <w:sz w:val="24"/>
          <w:szCs w:val="24"/>
        </w:rPr>
        <w:t>承包方</w:t>
      </w:r>
      <w:r>
        <w:rPr>
          <w:rFonts w:hint="eastAsia" w:ascii="宋体" w:hAnsi="宋体" w:cs="宋体"/>
          <w:bCs/>
          <w:color w:val="auto"/>
          <w:sz w:val="24"/>
          <w:szCs w:val="24"/>
        </w:rPr>
        <w:t>应赔偿</w:t>
      </w:r>
      <w:r>
        <w:rPr>
          <w:rFonts w:hint="eastAsia" w:ascii="宋体" w:hAnsi="宋体" w:cs="宋体"/>
          <w:bCs/>
          <w:color w:val="auto"/>
          <w:sz w:val="24"/>
          <w:szCs w:val="24"/>
          <w:lang w:eastAsia="zh-CN"/>
        </w:rPr>
        <w:t>招租</w:t>
      </w:r>
      <w:r>
        <w:rPr>
          <w:rFonts w:hint="eastAsia" w:ascii="宋体" w:hAnsi="宋体" w:cs="宋体"/>
          <w:bCs/>
          <w:color w:val="auto"/>
          <w:sz w:val="24"/>
          <w:szCs w:val="24"/>
        </w:rPr>
        <w:t>方未能弥补的损失。</w:t>
      </w:r>
    </w:p>
    <w:p w14:paraId="1ECA8EEF">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2、</w:t>
      </w:r>
      <w:r>
        <w:rPr>
          <w:rFonts w:hint="eastAsia" w:ascii="宋体" w:hAnsi="宋体" w:cs="宋体"/>
          <w:color w:val="auto"/>
          <w:sz w:val="24"/>
          <w:szCs w:val="24"/>
        </w:rPr>
        <w:t>承包方</w:t>
      </w:r>
      <w:r>
        <w:rPr>
          <w:rFonts w:hint="eastAsia" w:ascii="宋体" w:hAnsi="宋体" w:cs="宋体"/>
          <w:bCs/>
          <w:color w:val="auto"/>
          <w:sz w:val="24"/>
          <w:szCs w:val="24"/>
        </w:rPr>
        <w:t>未按照合同约定及时向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方支付履约保证金（或履约保函）或承包费的，每迟延一日按照迟延支付金额的【0.5】%向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方支付违约金。</w:t>
      </w:r>
    </w:p>
    <w:p w14:paraId="49DB15AE">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3、</w:t>
      </w:r>
      <w:r>
        <w:rPr>
          <w:rFonts w:hint="eastAsia" w:ascii="宋体" w:hAnsi="宋体" w:cs="宋体"/>
          <w:color w:val="auto"/>
          <w:sz w:val="24"/>
          <w:szCs w:val="24"/>
        </w:rPr>
        <w:t>承包方</w:t>
      </w:r>
      <w:r>
        <w:rPr>
          <w:rFonts w:hint="eastAsia" w:ascii="宋体" w:hAnsi="宋体" w:cs="宋体"/>
          <w:bCs/>
          <w:color w:val="auto"/>
          <w:sz w:val="24"/>
          <w:szCs w:val="24"/>
        </w:rPr>
        <w:t>未依据合同约定及时向有关部门支付物业管理费、水费、电费和其他费用的，所欠缴费用及滞纳金等均由</w:t>
      </w:r>
      <w:r>
        <w:rPr>
          <w:rFonts w:hint="eastAsia" w:ascii="宋体" w:hAnsi="宋体" w:cs="宋体"/>
          <w:color w:val="auto"/>
          <w:sz w:val="24"/>
          <w:szCs w:val="24"/>
        </w:rPr>
        <w:t>承包方</w:t>
      </w:r>
      <w:r>
        <w:rPr>
          <w:rFonts w:hint="eastAsia" w:ascii="宋体" w:hAnsi="宋体" w:cs="宋体"/>
          <w:bCs/>
          <w:color w:val="auto"/>
          <w:sz w:val="24"/>
          <w:szCs w:val="24"/>
        </w:rPr>
        <w:t>承担。</w:t>
      </w:r>
    </w:p>
    <w:p w14:paraId="0E46E19B">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4、</w:t>
      </w:r>
      <w:r>
        <w:rPr>
          <w:rFonts w:hint="eastAsia" w:ascii="宋体" w:hAnsi="宋体" w:cs="宋体"/>
          <w:color w:val="auto"/>
          <w:sz w:val="24"/>
          <w:szCs w:val="24"/>
        </w:rPr>
        <w:t>承包方</w:t>
      </w:r>
      <w:r>
        <w:rPr>
          <w:rFonts w:hint="eastAsia" w:ascii="宋体" w:hAnsi="宋体" w:cs="宋体"/>
          <w:bCs/>
          <w:color w:val="auto"/>
          <w:sz w:val="24"/>
          <w:szCs w:val="24"/>
        </w:rPr>
        <w:t>未按照合同约定的时间返还承包物业给</w:t>
      </w:r>
      <w:r>
        <w:rPr>
          <w:rFonts w:hint="eastAsia" w:ascii="宋体" w:hAnsi="宋体" w:cs="宋体"/>
          <w:bCs/>
          <w:color w:val="auto"/>
          <w:sz w:val="24"/>
          <w:szCs w:val="24"/>
          <w:lang w:eastAsia="zh-CN"/>
        </w:rPr>
        <w:t>招租</w:t>
      </w:r>
      <w:r>
        <w:rPr>
          <w:rFonts w:hint="eastAsia" w:ascii="宋体" w:hAnsi="宋体" w:cs="宋体"/>
          <w:bCs/>
          <w:color w:val="auto"/>
          <w:sz w:val="24"/>
          <w:szCs w:val="24"/>
        </w:rPr>
        <w:t>方的，逾期占用期间按承包期限内承包费标准的【2】倍向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方支付承包费，超过【30】天仍未返还承包物业的，履约保证金不予退还（若为履约保函，</w:t>
      </w:r>
      <w:r>
        <w:rPr>
          <w:rFonts w:hint="eastAsia" w:ascii="宋体" w:hAnsi="宋体" w:cs="宋体"/>
          <w:bCs/>
          <w:color w:val="auto"/>
          <w:sz w:val="24"/>
          <w:szCs w:val="24"/>
          <w:lang w:eastAsia="zh-CN"/>
        </w:rPr>
        <w:t>招租</w:t>
      </w:r>
      <w:r>
        <w:rPr>
          <w:rFonts w:hint="eastAsia" w:ascii="宋体" w:hAnsi="宋体" w:cs="宋体"/>
          <w:bCs/>
          <w:color w:val="auto"/>
          <w:sz w:val="24"/>
          <w:szCs w:val="24"/>
        </w:rPr>
        <w:t>方将扣划全部的保证金），并视为</w:t>
      </w:r>
      <w:r>
        <w:rPr>
          <w:rFonts w:hint="eastAsia" w:ascii="宋体" w:hAnsi="宋体" w:cs="宋体"/>
          <w:color w:val="auto"/>
          <w:sz w:val="24"/>
          <w:szCs w:val="24"/>
        </w:rPr>
        <w:t>承包方</w:t>
      </w:r>
      <w:r>
        <w:rPr>
          <w:rFonts w:hint="eastAsia" w:ascii="宋体" w:hAnsi="宋体" w:cs="宋体"/>
          <w:bCs/>
          <w:color w:val="auto"/>
          <w:sz w:val="24"/>
          <w:szCs w:val="24"/>
        </w:rPr>
        <w:t>自愿放弃承包物业内的生产设备、机械以及其他日常用品的所有权，</w:t>
      </w:r>
      <w:r>
        <w:rPr>
          <w:rFonts w:hint="eastAsia" w:ascii="宋体" w:hAnsi="宋体" w:cs="宋体"/>
          <w:bCs/>
          <w:color w:val="auto"/>
          <w:sz w:val="24"/>
          <w:szCs w:val="24"/>
          <w:lang w:eastAsia="zh-CN"/>
        </w:rPr>
        <w:t>招租</w:t>
      </w:r>
      <w:r>
        <w:rPr>
          <w:rFonts w:hint="eastAsia" w:ascii="宋体" w:hAnsi="宋体" w:cs="宋体"/>
          <w:bCs/>
          <w:color w:val="auto"/>
          <w:sz w:val="24"/>
          <w:szCs w:val="24"/>
        </w:rPr>
        <w:t>方可自行处置上述物品和财产。履约保证金（或履约保函承保金额）不足以弥补</w:t>
      </w:r>
      <w:r>
        <w:rPr>
          <w:rFonts w:hint="eastAsia" w:ascii="宋体" w:hAnsi="宋体" w:cs="宋体"/>
          <w:bCs/>
          <w:color w:val="auto"/>
          <w:sz w:val="24"/>
          <w:szCs w:val="24"/>
          <w:lang w:eastAsia="zh-CN"/>
        </w:rPr>
        <w:t>招租</w:t>
      </w:r>
      <w:r>
        <w:rPr>
          <w:rFonts w:hint="eastAsia" w:ascii="宋体" w:hAnsi="宋体" w:cs="宋体"/>
          <w:bCs/>
          <w:color w:val="auto"/>
          <w:sz w:val="24"/>
          <w:szCs w:val="24"/>
        </w:rPr>
        <w:t>方损失部分，</w:t>
      </w:r>
      <w:r>
        <w:rPr>
          <w:rFonts w:hint="eastAsia" w:ascii="宋体" w:hAnsi="宋体" w:cs="宋体"/>
          <w:color w:val="auto"/>
          <w:sz w:val="24"/>
          <w:szCs w:val="24"/>
        </w:rPr>
        <w:t>承包方</w:t>
      </w:r>
      <w:r>
        <w:rPr>
          <w:rFonts w:hint="eastAsia" w:ascii="宋体" w:hAnsi="宋体" w:cs="宋体"/>
          <w:bCs/>
          <w:color w:val="auto"/>
          <w:sz w:val="24"/>
          <w:szCs w:val="24"/>
        </w:rPr>
        <w:t>应予赔偿，损失包括但不限于</w:t>
      </w:r>
      <w:r>
        <w:rPr>
          <w:rFonts w:hint="eastAsia" w:ascii="宋体" w:hAnsi="宋体" w:cs="宋体"/>
          <w:bCs/>
          <w:color w:val="auto"/>
          <w:sz w:val="24"/>
          <w:szCs w:val="24"/>
          <w:lang w:eastAsia="zh-CN"/>
        </w:rPr>
        <w:t>招租</w:t>
      </w:r>
      <w:r>
        <w:rPr>
          <w:rFonts w:hint="eastAsia" w:ascii="宋体" w:hAnsi="宋体" w:cs="宋体"/>
          <w:bCs/>
          <w:color w:val="auto"/>
          <w:sz w:val="24"/>
          <w:szCs w:val="24"/>
        </w:rPr>
        <w:t>方恢复原状的费用、</w:t>
      </w:r>
      <w:r>
        <w:rPr>
          <w:rFonts w:hint="eastAsia" w:ascii="宋体" w:hAnsi="宋体" w:cs="宋体"/>
          <w:bCs/>
          <w:color w:val="auto"/>
          <w:sz w:val="24"/>
          <w:szCs w:val="24"/>
          <w:lang w:eastAsia="zh-CN"/>
        </w:rPr>
        <w:t>招租</w:t>
      </w:r>
      <w:r>
        <w:rPr>
          <w:rFonts w:hint="eastAsia" w:ascii="宋体" w:hAnsi="宋体" w:cs="宋体"/>
          <w:bCs/>
          <w:color w:val="auto"/>
          <w:sz w:val="24"/>
          <w:szCs w:val="24"/>
        </w:rPr>
        <w:t>方因延迟向新租户交付该物业而需承担的违约金等。</w:t>
      </w:r>
    </w:p>
    <w:p w14:paraId="5E602CF8">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5、合同期满前</w:t>
      </w:r>
      <w:r>
        <w:rPr>
          <w:rFonts w:hint="eastAsia" w:ascii="宋体" w:hAnsi="宋体" w:cs="宋体"/>
          <w:color w:val="auto"/>
          <w:sz w:val="24"/>
          <w:szCs w:val="24"/>
        </w:rPr>
        <w:t>承包方</w:t>
      </w:r>
      <w:r>
        <w:rPr>
          <w:rFonts w:hint="eastAsia" w:ascii="宋体" w:hAnsi="宋体" w:cs="宋体"/>
          <w:bCs/>
          <w:color w:val="auto"/>
          <w:sz w:val="24"/>
          <w:szCs w:val="24"/>
        </w:rPr>
        <w:t>要求提前解除合同的，</w:t>
      </w:r>
      <w:r>
        <w:rPr>
          <w:rFonts w:hint="eastAsia" w:ascii="宋体" w:hAnsi="宋体" w:cs="宋体"/>
          <w:color w:val="auto"/>
          <w:sz w:val="24"/>
          <w:szCs w:val="24"/>
        </w:rPr>
        <w:t>承包方</w:t>
      </w:r>
      <w:r>
        <w:rPr>
          <w:rFonts w:hint="eastAsia" w:ascii="宋体" w:hAnsi="宋体" w:cs="宋体"/>
          <w:bCs/>
          <w:color w:val="auto"/>
          <w:sz w:val="24"/>
          <w:szCs w:val="24"/>
        </w:rPr>
        <w:t>除须缴清承包费、物业管理费、水电费等费用外，甲方有权没收履约保证金。</w:t>
      </w:r>
    </w:p>
    <w:p w14:paraId="1092ADFE">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（十一）合同的变更和解除</w:t>
      </w:r>
    </w:p>
    <w:p w14:paraId="40D13CEF">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1、履行合同过程中，双方经协商一致，可以对合同的条款进行变更，不能就变更达成一致意见的，应当按照原合同条款执行。</w:t>
      </w:r>
    </w:p>
    <w:p w14:paraId="2A5BAE44">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2、履行合同过程中，</w:t>
      </w:r>
      <w:r>
        <w:rPr>
          <w:rFonts w:hint="eastAsia" w:ascii="宋体" w:hAnsi="宋体" w:cs="宋体"/>
          <w:color w:val="auto"/>
          <w:sz w:val="24"/>
          <w:szCs w:val="24"/>
        </w:rPr>
        <w:t>承包方</w:t>
      </w:r>
      <w:r>
        <w:rPr>
          <w:rFonts w:hint="eastAsia" w:ascii="宋体" w:hAnsi="宋体" w:cs="宋体"/>
          <w:bCs/>
          <w:color w:val="auto"/>
          <w:sz w:val="24"/>
          <w:szCs w:val="24"/>
        </w:rPr>
        <w:t>发生以下情形之一的，</w:t>
      </w:r>
      <w:r>
        <w:rPr>
          <w:rFonts w:hint="eastAsia" w:ascii="宋体" w:hAnsi="宋体" w:cs="宋体"/>
          <w:bCs/>
          <w:color w:val="auto"/>
          <w:sz w:val="24"/>
          <w:szCs w:val="24"/>
          <w:lang w:eastAsia="zh-CN"/>
        </w:rPr>
        <w:t>招租</w:t>
      </w:r>
      <w:r>
        <w:rPr>
          <w:rFonts w:hint="eastAsia" w:ascii="宋体" w:hAnsi="宋体" w:cs="宋体"/>
          <w:bCs/>
          <w:color w:val="auto"/>
          <w:sz w:val="24"/>
          <w:szCs w:val="24"/>
        </w:rPr>
        <w:t>方有权解除本合同，没收</w:t>
      </w:r>
      <w:r>
        <w:rPr>
          <w:rFonts w:hint="eastAsia" w:ascii="宋体" w:hAnsi="宋体" w:cs="宋体"/>
          <w:color w:val="auto"/>
          <w:sz w:val="24"/>
          <w:szCs w:val="24"/>
        </w:rPr>
        <w:t>承包方</w:t>
      </w:r>
      <w:r>
        <w:rPr>
          <w:rFonts w:hint="eastAsia" w:ascii="宋体" w:hAnsi="宋体" w:cs="宋体"/>
          <w:bCs/>
          <w:color w:val="auto"/>
          <w:sz w:val="24"/>
          <w:szCs w:val="24"/>
        </w:rPr>
        <w:t>的保证金，并有权继续追讨截止到</w:t>
      </w:r>
      <w:r>
        <w:rPr>
          <w:rFonts w:hint="eastAsia" w:ascii="宋体" w:hAnsi="宋体" w:cs="宋体"/>
          <w:bCs/>
          <w:color w:val="auto"/>
          <w:sz w:val="24"/>
          <w:szCs w:val="24"/>
          <w:lang w:eastAsia="zh-CN"/>
        </w:rPr>
        <w:t>招租</w:t>
      </w:r>
      <w:r>
        <w:rPr>
          <w:rFonts w:hint="eastAsia" w:ascii="宋体" w:hAnsi="宋体" w:cs="宋体"/>
          <w:bCs/>
          <w:color w:val="auto"/>
          <w:sz w:val="24"/>
          <w:szCs w:val="24"/>
        </w:rPr>
        <w:t>方收回该物业之日止</w:t>
      </w:r>
      <w:r>
        <w:rPr>
          <w:rFonts w:hint="eastAsia" w:ascii="宋体" w:hAnsi="宋体" w:cs="宋体"/>
          <w:color w:val="auto"/>
          <w:sz w:val="24"/>
          <w:szCs w:val="24"/>
        </w:rPr>
        <w:t>承包方</w:t>
      </w:r>
      <w:r>
        <w:rPr>
          <w:rFonts w:hint="eastAsia" w:ascii="宋体" w:hAnsi="宋体" w:cs="宋体"/>
          <w:bCs/>
          <w:color w:val="auto"/>
          <w:sz w:val="24"/>
          <w:szCs w:val="24"/>
        </w:rPr>
        <w:t>应付而未付的全部费用及/或给</w:t>
      </w:r>
      <w:r>
        <w:rPr>
          <w:rFonts w:hint="eastAsia" w:ascii="宋体" w:hAnsi="宋体" w:cs="宋体"/>
          <w:bCs/>
          <w:color w:val="auto"/>
          <w:sz w:val="24"/>
          <w:szCs w:val="24"/>
          <w:lang w:eastAsia="zh-CN"/>
        </w:rPr>
        <w:t>招租</w:t>
      </w:r>
      <w:r>
        <w:rPr>
          <w:rFonts w:hint="eastAsia" w:ascii="宋体" w:hAnsi="宋体" w:cs="宋体"/>
          <w:bCs/>
          <w:color w:val="auto"/>
          <w:sz w:val="24"/>
          <w:szCs w:val="24"/>
        </w:rPr>
        <w:t>方造成的全部损失：</w:t>
      </w:r>
    </w:p>
    <w:p w14:paraId="141F35DE">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w:t>
      </w:r>
      <w:r>
        <w:rPr>
          <w:rFonts w:hint="eastAsia" w:ascii="宋体" w:hAnsi="宋体" w:cs="宋体"/>
          <w:color w:val="auto"/>
          <w:sz w:val="24"/>
          <w:szCs w:val="24"/>
        </w:rPr>
        <w:t>承包方</w:t>
      </w:r>
      <w:r>
        <w:rPr>
          <w:rFonts w:hint="eastAsia" w:ascii="宋体" w:hAnsi="宋体" w:cs="宋体"/>
          <w:bCs/>
          <w:color w:val="auto"/>
          <w:sz w:val="24"/>
          <w:szCs w:val="24"/>
        </w:rPr>
        <w:t>丧失履约能力或明确表示不履行合同的；</w:t>
      </w:r>
    </w:p>
    <w:p w14:paraId="1AA0EABA">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（2）</w:t>
      </w:r>
      <w:r>
        <w:rPr>
          <w:rFonts w:hint="eastAsia" w:ascii="宋体" w:hAnsi="宋体" w:cs="宋体"/>
          <w:color w:val="auto"/>
          <w:sz w:val="24"/>
          <w:szCs w:val="24"/>
        </w:rPr>
        <w:t>承包方</w:t>
      </w:r>
      <w:r>
        <w:rPr>
          <w:rFonts w:hint="eastAsia" w:ascii="宋体" w:hAnsi="宋体" w:cs="宋体"/>
          <w:bCs/>
          <w:color w:val="auto"/>
          <w:sz w:val="24"/>
          <w:szCs w:val="24"/>
        </w:rPr>
        <w:t>迟延支付履约保证金（或履约保函）超过【5】天的；</w:t>
      </w:r>
    </w:p>
    <w:p w14:paraId="43996AE1">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（3）</w:t>
      </w:r>
      <w:r>
        <w:rPr>
          <w:rFonts w:hint="eastAsia" w:ascii="宋体" w:hAnsi="宋体" w:cs="宋体"/>
          <w:color w:val="auto"/>
          <w:sz w:val="24"/>
          <w:szCs w:val="24"/>
        </w:rPr>
        <w:t>承包方</w:t>
      </w:r>
      <w:r>
        <w:rPr>
          <w:rFonts w:hint="eastAsia" w:ascii="宋体" w:hAnsi="宋体" w:cs="宋体"/>
          <w:bCs/>
          <w:color w:val="auto"/>
          <w:sz w:val="24"/>
          <w:szCs w:val="24"/>
        </w:rPr>
        <w:t>迟延支付承包费超过【5】天的；</w:t>
      </w:r>
    </w:p>
    <w:p w14:paraId="56909073">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（4）</w:t>
      </w:r>
      <w:r>
        <w:rPr>
          <w:rFonts w:hint="eastAsia" w:ascii="宋体" w:hAnsi="宋体" w:cs="宋体"/>
          <w:color w:val="auto"/>
          <w:sz w:val="24"/>
          <w:szCs w:val="24"/>
        </w:rPr>
        <w:t>承包方</w:t>
      </w:r>
      <w:r>
        <w:rPr>
          <w:rFonts w:hint="eastAsia" w:ascii="宋体" w:hAnsi="宋体" w:cs="宋体"/>
          <w:bCs/>
          <w:color w:val="auto"/>
          <w:sz w:val="24"/>
          <w:szCs w:val="24"/>
        </w:rPr>
        <w:t>欠缴物业管理费、水费、电费及其他费用等费用，累计欠费金额达到履约保证金数额（或履约保函承保金额）的；</w:t>
      </w:r>
    </w:p>
    <w:p w14:paraId="4E9F3999">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（5）</w:t>
      </w:r>
      <w:r>
        <w:rPr>
          <w:rFonts w:hint="eastAsia" w:ascii="宋体" w:hAnsi="宋体" w:cs="宋体"/>
          <w:color w:val="auto"/>
          <w:sz w:val="24"/>
          <w:szCs w:val="24"/>
        </w:rPr>
        <w:t>承包方</w:t>
      </w:r>
      <w:r>
        <w:rPr>
          <w:rFonts w:hint="eastAsia" w:ascii="宋体" w:hAnsi="宋体" w:cs="宋体"/>
          <w:bCs/>
          <w:color w:val="auto"/>
          <w:sz w:val="24"/>
          <w:szCs w:val="24"/>
        </w:rPr>
        <w:t>未经</w:t>
      </w:r>
      <w:r>
        <w:rPr>
          <w:rFonts w:hint="eastAsia" w:ascii="宋体" w:hAnsi="宋体" w:cs="宋体"/>
          <w:bCs/>
          <w:color w:val="auto"/>
          <w:sz w:val="24"/>
          <w:szCs w:val="24"/>
          <w:lang w:eastAsia="zh-CN"/>
        </w:rPr>
        <w:t>招租</w:t>
      </w:r>
      <w:r>
        <w:rPr>
          <w:rFonts w:hint="eastAsia" w:ascii="宋体" w:hAnsi="宋体" w:cs="宋体"/>
          <w:bCs/>
          <w:color w:val="auto"/>
          <w:sz w:val="24"/>
          <w:szCs w:val="24"/>
        </w:rPr>
        <w:t>方同意擅自改变承包物业用途的；</w:t>
      </w:r>
    </w:p>
    <w:p w14:paraId="6D690F4E">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（6）</w:t>
      </w:r>
      <w:r>
        <w:rPr>
          <w:rFonts w:hint="eastAsia" w:ascii="宋体" w:hAnsi="宋体" w:cs="宋体"/>
          <w:color w:val="auto"/>
          <w:sz w:val="24"/>
          <w:szCs w:val="24"/>
        </w:rPr>
        <w:t>承包方将</w:t>
      </w:r>
      <w:r>
        <w:rPr>
          <w:rFonts w:hint="eastAsia" w:ascii="宋体" w:hAnsi="宋体" w:cs="宋体"/>
          <w:bCs/>
          <w:color w:val="auto"/>
          <w:sz w:val="24"/>
          <w:szCs w:val="24"/>
        </w:rPr>
        <w:t>承包物业转租、分租的；</w:t>
      </w:r>
    </w:p>
    <w:p w14:paraId="560B239E">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（7）</w:t>
      </w:r>
      <w:r>
        <w:rPr>
          <w:rFonts w:hint="eastAsia" w:ascii="宋体" w:hAnsi="宋体" w:cs="宋体"/>
          <w:color w:val="auto"/>
          <w:sz w:val="24"/>
          <w:szCs w:val="24"/>
        </w:rPr>
        <w:t>承包方</w:t>
      </w:r>
      <w:r>
        <w:rPr>
          <w:rFonts w:hint="eastAsia" w:ascii="宋体" w:hAnsi="宋体" w:cs="宋体"/>
          <w:bCs/>
          <w:color w:val="auto"/>
          <w:sz w:val="24"/>
          <w:szCs w:val="24"/>
        </w:rPr>
        <w:t>有严重损害承包物业及</w:t>
      </w:r>
      <w:r>
        <w:rPr>
          <w:rFonts w:hint="eastAsia" w:ascii="宋体" w:hAnsi="宋体" w:cs="宋体"/>
          <w:bCs/>
          <w:color w:val="auto"/>
          <w:sz w:val="24"/>
          <w:szCs w:val="24"/>
          <w:lang w:eastAsia="zh-CN"/>
        </w:rPr>
        <w:t>招租</w:t>
      </w:r>
      <w:r>
        <w:rPr>
          <w:rFonts w:hint="eastAsia" w:ascii="宋体" w:hAnsi="宋体" w:cs="宋体"/>
          <w:bCs/>
          <w:color w:val="auto"/>
          <w:sz w:val="24"/>
          <w:szCs w:val="24"/>
        </w:rPr>
        <w:t>方设施、物品的行为，并拒绝维修的；</w:t>
      </w:r>
    </w:p>
    <w:p w14:paraId="07426B36">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（8）</w:t>
      </w:r>
      <w:r>
        <w:rPr>
          <w:rFonts w:hint="eastAsia" w:ascii="宋体" w:hAnsi="宋体" w:cs="宋体"/>
          <w:color w:val="auto"/>
          <w:sz w:val="24"/>
          <w:szCs w:val="24"/>
        </w:rPr>
        <w:t>承包方</w:t>
      </w:r>
      <w:r>
        <w:rPr>
          <w:rFonts w:hint="eastAsia" w:ascii="宋体" w:hAnsi="宋体" w:cs="宋体"/>
          <w:bCs/>
          <w:color w:val="auto"/>
          <w:sz w:val="24"/>
          <w:szCs w:val="24"/>
        </w:rPr>
        <w:t>未经</w:t>
      </w:r>
      <w:r>
        <w:rPr>
          <w:rFonts w:hint="eastAsia" w:ascii="宋体" w:hAnsi="宋体" w:cs="宋体"/>
          <w:bCs/>
          <w:color w:val="auto"/>
          <w:sz w:val="24"/>
          <w:szCs w:val="24"/>
          <w:lang w:eastAsia="zh-CN"/>
        </w:rPr>
        <w:t>招租</w:t>
      </w:r>
      <w:r>
        <w:rPr>
          <w:rFonts w:hint="eastAsia" w:ascii="宋体" w:hAnsi="宋体" w:cs="宋体"/>
          <w:bCs/>
          <w:color w:val="auto"/>
          <w:sz w:val="24"/>
          <w:szCs w:val="24"/>
        </w:rPr>
        <w:t>方同意擅自对承包物业进行装修的；</w:t>
      </w:r>
    </w:p>
    <w:p w14:paraId="75AD311C">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（9）</w:t>
      </w:r>
      <w:r>
        <w:rPr>
          <w:rFonts w:hint="eastAsia" w:ascii="宋体" w:hAnsi="宋体" w:cs="宋体"/>
          <w:color w:val="auto"/>
          <w:sz w:val="24"/>
          <w:szCs w:val="24"/>
        </w:rPr>
        <w:t>承包方</w:t>
      </w:r>
      <w:r>
        <w:rPr>
          <w:rFonts w:hint="eastAsia" w:ascii="宋体" w:hAnsi="宋体" w:cs="宋体"/>
          <w:bCs/>
          <w:color w:val="auto"/>
          <w:sz w:val="24"/>
          <w:szCs w:val="24"/>
        </w:rPr>
        <w:t>利用承包物业从事违法活动或违反环保、消防安全、安全生产规定的；</w:t>
      </w:r>
    </w:p>
    <w:p w14:paraId="62DDB42F">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（10）</w:t>
      </w:r>
      <w:r>
        <w:rPr>
          <w:rFonts w:hint="eastAsia" w:ascii="宋体" w:hAnsi="宋体" w:cs="宋体"/>
          <w:color w:val="auto"/>
          <w:sz w:val="24"/>
          <w:szCs w:val="24"/>
        </w:rPr>
        <w:t>承包方</w:t>
      </w:r>
      <w:r>
        <w:rPr>
          <w:rFonts w:hint="eastAsia" w:ascii="宋体" w:hAnsi="宋体" w:cs="宋体"/>
          <w:bCs/>
          <w:color w:val="auto"/>
          <w:sz w:val="24"/>
          <w:szCs w:val="24"/>
        </w:rPr>
        <w:t>破产或进入清算程序（经</w:t>
      </w:r>
      <w:r>
        <w:rPr>
          <w:rFonts w:hint="eastAsia" w:ascii="宋体" w:hAnsi="宋体" w:cs="宋体"/>
          <w:bCs/>
          <w:color w:val="auto"/>
          <w:sz w:val="24"/>
          <w:szCs w:val="24"/>
          <w:lang w:eastAsia="zh-CN"/>
        </w:rPr>
        <w:t>招租</w:t>
      </w:r>
      <w:r>
        <w:rPr>
          <w:rFonts w:hint="eastAsia" w:ascii="宋体" w:hAnsi="宋体" w:cs="宋体"/>
          <w:bCs/>
          <w:color w:val="auto"/>
          <w:sz w:val="24"/>
          <w:szCs w:val="24"/>
        </w:rPr>
        <w:t>方同意，因重组或合并原因进行清算者例外）；</w:t>
      </w:r>
    </w:p>
    <w:p w14:paraId="212D4546">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（11）</w:t>
      </w:r>
      <w:r>
        <w:rPr>
          <w:rFonts w:hint="eastAsia" w:ascii="宋体" w:hAnsi="宋体" w:cs="宋体"/>
          <w:color w:val="auto"/>
          <w:sz w:val="24"/>
          <w:szCs w:val="24"/>
        </w:rPr>
        <w:t>承包方或承包方的债权人</w:t>
      </w:r>
      <w:r>
        <w:rPr>
          <w:rFonts w:hint="eastAsia" w:ascii="宋体" w:hAnsi="宋体" w:cs="宋体"/>
          <w:bCs/>
          <w:color w:val="auto"/>
          <w:sz w:val="24"/>
          <w:szCs w:val="24"/>
        </w:rPr>
        <w:t>向法庭申请对</w:t>
      </w:r>
      <w:r>
        <w:rPr>
          <w:rFonts w:hint="eastAsia" w:ascii="宋体" w:hAnsi="宋体" w:cs="宋体"/>
          <w:color w:val="auto"/>
          <w:sz w:val="24"/>
          <w:szCs w:val="24"/>
        </w:rPr>
        <w:t>承包方</w:t>
      </w:r>
      <w:r>
        <w:rPr>
          <w:rFonts w:hint="eastAsia" w:ascii="宋体" w:hAnsi="宋体" w:cs="宋体"/>
          <w:bCs/>
          <w:color w:val="auto"/>
          <w:sz w:val="24"/>
          <w:szCs w:val="24"/>
        </w:rPr>
        <w:t>进行清算且法庭受理该等申请；</w:t>
      </w:r>
    </w:p>
    <w:p w14:paraId="64B93A76">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（12）承包物业内</w:t>
      </w:r>
      <w:r>
        <w:rPr>
          <w:rFonts w:hint="eastAsia" w:ascii="宋体" w:hAnsi="宋体" w:cs="宋体"/>
          <w:color w:val="auto"/>
          <w:sz w:val="24"/>
          <w:szCs w:val="24"/>
        </w:rPr>
        <w:t>承包方</w:t>
      </w:r>
      <w:r>
        <w:rPr>
          <w:rFonts w:hint="eastAsia" w:ascii="宋体" w:hAnsi="宋体" w:cs="宋体"/>
          <w:bCs/>
          <w:color w:val="auto"/>
          <w:sz w:val="24"/>
          <w:szCs w:val="24"/>
        </w:rPr>
        <w:t>的任何财物因法庭强制执行其判决而被查封；</w:t>
      </w:r>
    </w:p>
    <w:p w14:paraId="534ECDE2">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（13）</w:t>
      </w:r>
      <w:r>
        <w:rPr>
          <w:rFonts w:hint="eastAsia" w:ascii="宋体" w:hAnsi="宋体" w:cs="宋体"/>
          <w:color w:val="auto"/>
          <w:sz w:val="24"/>
          <w:szCs w:val="24"/>
        </w:rPr>
        <w:t>承包方</w:t>
      </w:r>
      <w:r>
        <w:rPr>
          <w:rFonts w:hint="eastAsia" w:ascii="宋体" w:hAnsi="宋体" w:cs="宋体"/>
          <w:bCs/>
          <w:color w:val="auto"/>
          <w:sz w:val="24"/>
          <w:szCs w:val="24"/>
        </w:rPr>
        <w:t>中断、停止其业务达30天以上者，且未向</w:t>
      </w:r>
      <w:r>
        <w:rPr>
          <w:rFonts w:hint="eastAsia" w:ascii="宋体" w:hAnsi="宋体" w:cs="宋体"/>
          <w:bCs/>
          <w:color w:val="auto"/>
          <w:sz w:val="24"/>
          <w:szCs w:val="24"/>
          <w:lang w:eastAsia="zh-CN"/>
        </w:rPr>
        <w:t>招租</w:t>
      </w:r>
      <w:r>
        <w:rPr>
          <w:rFonts w:hint="eastAsia" w:ascii="宋体" w:hAnsi="宋体" w:cs="宋体"/>
          <w:bCs/>
          <w:color w:val="auto"/>
          <w:sz w:val="24"/>
          <w:szCs w:val="24"/>
        </w:rPr>
        <w:t>方说明或报备的；.</w:t>
      </w:r>
    </w:p>
    <w:p w14:paraId="6597DE39">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（14）拖欠工人工资达15天且没有妥善处理的；</w:t>
      </w:r>
    </w:p>
    <w:p w14:paraId="633CE76C">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（15）</w:t>
      </w:r>
      <w:r>
        <w:rPr>
          <w:rFonts w:hint="eastAsia" w:ascii="宋体" w:hAnsi="宋体" w:cs="宋体"/>
          <w:color w:val="auto"/>
          <w:sz w:val="24"/>
          <w:szCs w:val="24"/>
        </w:rPr>
        <w:t>承包方</w:t>
      </w:r>
      <w:r>
        <w:rPr>
          <w:rFonts w:hint="eastAsia" w:ascii="宋体" w:hAnsi="宋体" w:cs="宋体"/>
          <w:bCs/>
          <w:color w:val="auto"/>
          <w:sz w:val="24"/>
          <w:szCs w:val="24"/>
        </w:rPr>
        <w:t>未征得</w:t>
      </w:r>
      <w:r>
        <w:rPr>
          <w:rFonts w:hint="eastAsia" w:ascii="宋体" w:hAnsi="宋体" w:cs="宋体"/>
          <w:bCs/>
          <w:color w:val="auto"/>
          <w:sz w:val="24"/>
          <w:szCs w:val="24"/>
          <w:lang w:eastAsia="zh-CN"/>
        </w:rPr>
        <w:t>招租</w:t>
      </w:r>
      <w:r>
        <w:rPr>
          <w:rFonts w:hint="eastAsia" w:ascii="宋体" w:hAnsi="宋体" w:cs="宋体"/>
          <w:bCs/>
          <w:color w:val="auto"/>
          <w:sz w:val="24"/>
          <w:szCs w:val="24"/>
        </w:rPr>
        <w:t>方书面同意擅自进行装修或修缮，或由于使用不当致使该物业严重损坏的；</w:t>
      </w:r>
    </w:p>
    <w:p w14:paraId="516F3C1D">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（16）其他</w:t>
      </w:r>
      <w:r>
        <w:rPr>
          <w:rFonts w:hint="eastAsia" w:ascii="宋体" w:hAnsi="宋体" w:cs="宋体"/>
          <w:color w:val="auto"/>
          <w:sz w:val="24"/>
          <w:szCs w:val="24"/>
        </w:rPr>
        <w:t>承包方</w:t>
      </w:r>
      <w:r>
        <w:rPr>
          <w:rFonts w:hint="eastAsia" w:ascii="宋体" w:hAnsi="宋体" w:cs="宋体"/>
          <w:bCs/>
          <w:color w:val="auto"/>
          <w:sz w:val="24"/>
          <w:szCs w:val="24"/>
        </w:rPr>
        <w:t>严重违反本合同及</w:t>
      </w:r>
      <w:r>
        <w:rPr>
          <w:rFonts w:hint="eastAsia" w:ascii="宋体" w:hAnsi="宋体" w:cs="宋体"/>
          <w:color w:val="auto"/>
          <w:sz w:val="24"/>
          <w:szCs w:val="24"/>
        </w:rPr>
        <w:t>承包方</w:t>
      </w:r>
      <w:r>
        <w:rPr>
          <w:rFonts w:hint="eastAsia" w:ascii="宋体" w:hAnsi="宋体" w:cs="宋体"/>
          <w:bCs/>
          <w:color w:val="auto"/>
          <w:sz w:val="24"/>
          <w:szCs w:val="24"/>
        </w:rPr>
        <w:t>必须遵守或履行的规定的。</w:t>
      </w:r>
    </w:p>
    <w:p w14:paraId="3EBCE260">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3、在承包期内有下列情况之一的，合同终止，双方互不承担违约责任：</w:t>
      </w:r>
    </w:p>
    <w:p w14:paraId="31C5F088">
      <w:pPr>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（1）该物业占用范围内的土地使用权被依法提前收回的；</w:t>
      </w:r>
    </w:p>
    <w:p w14:paraId="078F6E97">
      <w:pPr>
        <w:tabs>
          <w:tab w:val="left" w:pos="927"/>
        </w:tabs>
        <w:adjustRightInd w:val="0"/>
        <w:snapToGrid w:val="0"/>
        <w:spacing w:line="360" w:lineRule="auto"/>
        <w:ind w:firstLine="480" w:firstLineChars="200"/>
        <w:outlineLvl w:val="1"/>
        <w:rPr>
          <w:rFonts w:ascii="宋体" w:hAnsi="宋体" w:cs="宋体"/>
          <w:bCs/>
          <w:color w:val="auto"/>
          <w:sz w:val="24"/>
          <w:szCs w:val="24"/>
        </w:rPr>
      </w:pPr>
      <w:r>
        <w:rPr>
          <w:rFonts w:hint="eastAsia" w:ascii="宋体" w:hAnsi="宋体" w:cs="宋体"/>
          <w:bCs/>
          <w:color w:val="auto"/>
          <w:sz w:val="24"/>
          <w:szCs w:val="24"/>
        </w:rPr>
        <w:t>（2）该物业因社会公共利益或城市建设需要被依法征用的。</w:t>
      </w:r>
    </w:p>
    <w:p w14:paraId="404C175A">
      <w:pPr>
        <w:adjustRightInd w:val="0"/>
        <w:snapToGrid w:val="0"/>
        <w:spacing w:line="360" w:lineRule="auto"/>
        <w:ind w:firstLine="600" w:firstLineChars="250"/>
        <w:rPr>
          <w:rFonts w:ascii="宋体" w:hAnsi="宋体" w:cs="宋体"/>
          <w:bCs/>
          <w:color w:val="auto"/>
          <w:sz w:val="24"/>
          <w:szCs w:val="24"/>
        </w:rPr>
      </w:pPr>
      <w:r>
        <w:rPr>
          <w:rFonts w:hint="eastAsia" w:ascii="宋体" w:hAnsi="宋体" w:cs="宋体"/>
          <w:bCs/>
          <w:color w:val="auto"/>
          <w:sz w:val="24"/>
          <w:szCs w:val="24"/>
        </w:rPr>
        <w:t>合同解除后，违约责任按照本合同的约定或法律法规的规定执行。</w:t>
      </w:r>
    </w:p>
    <w:p w14:paraId="79BEB933">
      <w:pPr>
        <w:adjustRightInd w:val="0"/>
        <w:snapToGrid w:val="0"/>
        <w:spacing w:line="360" w:lineRule="auto"/>
        <w:ind w:firstLine="480" w:firstLineChars="200"/>
        <w:rPr>
          <w:rFonts w:ascii="宋体" w:hAnsi="宋体" w:cs="宋体"/>
          <w:bCs/>
          <w:color w:val="auto"/>
          <w:sz w:val="24"/>
          <w:szCs w:val="24"/>
        </w:rPr>
      </w:pPr>
      <w:r>
        <w:rPr>
          <w:rFonts w:hint="eastAsia" w:ascii="宋体" w:hAnsi="宋体" w:cs="宋体"/>
          <w:bCs/>
          <w:color w:val="auto"/>
          <w:sz w:val="24"/>
          <w:szCs w:val="24"/>
        </w:rPr>
        <w:t xml:space="preserve"> </w:t>
      </w:r>
    </w:p>
    <w:p w14:paraId="0D5DC1F3">
      <w:pPr>
        <w:spacing w:line="440" w:lineRule="exact"/>
        <w:ind w:left="420" w:leftChars="200"/>
        <w:rPr>
          <w:rFonts w:ascii="宋体" w:hAnsi="宋体" w:cs="宋体"/>
          <w:color w:val="auto"/>
          <w:sz w:val="24"/>
          <w:szCs w:val="24"/>
        </w:rPr>
      </w:pPr>
    </w:p>
    <w:p w14:paraId="59AA50EB">
      <w:pPr>
        <w:spacing w:line="360" w:lineRule="exact"/>
        <w:ind w:firstLine="200"/>
        <w:rPr>
          <w:rFonts w:ascii="Times New Roman" w:hAnsi="Times New Roman"/>
          <w:color w:val="auto"/>
          <w:kern w:val="0"/>
          <w:sz w:val="24"/>
          <w:szCs w:val="24"/>
        </w:rPr>
      </w:pPr>
    </w:p>
    <w:p w14:paraId="0E8B12A8">
      <w:pPr>
        <w:spacing w:line="560" w:lineRule="exact"/>
        <w:ind w:firstLine="200"/>
        <w:rPr>
          <w:rFonts w:ascii="Times New Roman" w:hAnsi="Times New Roman"/>
          <w:color w:val="auto"/>
          <w:kern w:val="0"/>
          <w:sz w:val="24"/>
          <w:szCs w:val="24"/>
        </w:rPr>
      </w:pPr>
    </w:p>
    <w:p w14:paraId="60B187B9">
      <w:pPr>
        <w:rPr>
          <w:rFonts w:ascii="黑体" w:eastAsia="黑体"/>
          <w:b/>
          <w:color w:val="auto"/>
          <w:kern w:val="44"/>
          <w:sz w:val="32"/>
          <w:szCs w:val="32"/>
        </w:rPr>
      </w:pPr>
      <w:bookmarkStart w:id="6" w:name="_Toc17905444"/>
      <w:r>
        <w:rPr>
          <w:rFonts w:hint="eastAsia" w:ascii="黑体" w:eastAsia="黑体"/>
          <w:b/>
          <w:color w:val="auto"/>
          <w:kern w:val="44"/>
          <w:sz w:val="32"/>
          <w:szCs w:val="32"/>
        </w:rPr>
        <w:br w:type="page"/>
      </w:r>
    </w:p>
    <w:p w14:paraId="6DBE52C8">
      <w:pPr>
        <w:keepNext/>
        <w:keepLines/>
        <w:adjustRightInd w:val="0"/>
        <w:spacing w:line="360" w:lineRule="auto"/>
        <w:jc w:val="center"/>
        <w:outlineLvl w:val="0"/>
        <w:rPr>
          <w:rFonts w:ascii="黑体" w:eastAsia="黑体"/>
          <w:b/>
          <w:color w:val="auto"/>
          <w:kern w:val="44"/>
          <w:sz w:val="32"/>
          <w:szCs w:val="32"/>
        </w:rPr>
      </w:pPr>
      <w:r>
        <w:rPr>
          <w:rFonts w:hint="eastAsia" w:ascii="黑体" w:eastAsia="黑体"/>
          <w:b/>
          <w:color w:val="auto"/>
          <w:kern w:val="44"/>
          <w:sz w:val="32"/>
          <w:szCs w:val="32"/>
        </w:rPr>
        <w:t>第三章  致</w:t>
      </w:r>
      <w:r>
        <w:rPr>
          <w:rFonts w:hint="eastAsia" w:ascii="黑体" w:eastAsia="黑体"/>
          <w:b/>
          <w:color w:val="auto"/>
          <w:kern w:val="44"/>
          <w:sz w:val="32"/>
          <w:szCs w:val="32"/>
          <w:lang w:eastAsia="zh-CN"/>
        </w:rPr>
        <w:t>招租</w:t>
      </w:r>
      <w:r>
        <w:rPr>
          <w:rFonts w:hint="eastAsia" w:ascii="黑体" w:eastAsia="黑体"/>
          <w:b/>
          <w:color w:val="auto"/>
          <w:kern w:val="44"/>
          <w:sz w:val="32"/>
          <w:szCs w:val="32"/>
        </w:rPr>
        <w:t>响应人</w:t>
      </w:r>
      <w:bookmarkEnd w:id="6"/>
    </w:p>
    <w:p w14:paraId="330E1CEE">
      <w:pPr>
        <w:adjustRightInd w:val="0"/>
        <w:snapToGrid w:val="0"/>
        <w:spacing w:line="360" w:lineRule="auto"/>
        <w:ind w:firstLine="480" w:firstLineChars="200"/>
        <w:rPr>
          <w:rFonts w:ascii="Times New Roman" w:hAnsi="Times New Roman"/>
          <w:color w:val="auto"/>
          <w:kern w:val="0"/>
          <w:sz w:val="24"/>
          <w:szCs w:val="24"/>
        </w:rPr>
      </w:pPr>
      <w:r>
        <w:rPr>
          <w:rFonts w:hint="eastAsia" w:ascii="Times New Roman" w:hAnsi="Times New Roman"/>
          <w:color w:val="auto"/>
          <w:kern w:val="0"/>
          <w:sz w:val="24"/>
          <w:szCs w:val="24"/>
        </w:rPr>
        <w:t>本</w:t>
      </w:r>
      <w:r>
        <w:rPr>
          <w:rFonts w:hint="eastAsia" w:ascii="Times New Roman" w:hAnsi="Times New Roman"/>
          <w:color w:val="auto"/>
          <w:kern w:val="0"/>
          <w:sz w:val="24"/>
          <w:szCs w:val="24"/>
          <w:lang w:eastAsia="zh-CN"/>
        </w:rPr>
        <w:t>招租</w:t>
      </w:r>
      <w:r>
        <w:rPr>
          <w:rFonts w:hint="eastAsia" w:ascii="Times New Roman" w:hAnsi="Times New Roman"/>
          <w:color w:val="auto"/>
          <w:kern w:val="0"/>
          <w:sz w:val="24"/>
          <w:szCs w:val="24"/>
        </w:rPr>
        <w:t>文件是依据有关法律、法规、规章和规范性文件的规定，根据本</w:t>
      </w:r>
      <w:r>
        <w:rPr>
          <w:rFonts w:hint="eastAsia" w:ascii="Times New Roman" w:hAnsi="Times New Roman"/>
          <w:color w:val="auto"/>
          <w:kern w:val="0"/>
          <w:sz w:val="24"/>
          <w:szCs w:val="24"/>
          <w:lang w:eastAsia="zh-CN"/>
        </w:rPr>
        <w:t>招租</w:t>
      </w:r>
      <w:r>
        <w:rPr>
          <w:rFonts w:hint="eastAsia" w:ascii="Times New Roman" w:hAnsi="Times New Roman"/>
          <w:color w:val="auto"/>
          <w:kern w:val="0"/>
          <w:sz w:val="24"/>
          <w:szCs w:val="24"/>
        </w:rPr>
        <w:t>项目的特点和需要编制的。</w:t>
      </w:r>
    </w:p>
    <w:p w14:paraId="68A11666">
      <w:pPr>
        <w:adjustRightInd w:val="0"/>
        <w:snapToGrid w:val="0"/>
        <w:spacing w:line="360" w:lineRule="auto"/>
        <w:ind w:firstLine="480" w:firstLineChars="200"/>
        <w:rPr>
          <w:rFonts w:ascii="Times New Roman" w:hAnsi="Times New Roman"/>
          <w:color w:val="auto"/>
          <w:kern w:val="0"/>
          <w:sz w:val="24"/>
          <w:szCs w:val="24"/>
        </w:rPr>
      </w:pPr>
      <w:r>
        <w:rPr>
          <w:rFonts w:hint="eastAsia" w:ascii="Times New Roman" w:hAnsi="Times New Roman"/>
          <w:color w:val="auto"/>
          <w:kern w:val="0"/>
          <w:sz w:val="24"/>
          <w:szCs w:val="24"/>
          <w:lang w:eastAsia="zh-CN"/>
        </w:rPr>
        <w:t>招租</w:t>
      </w:r>
      <w:r>
        <w:rPr>
          <w:rFonts w:hint="eastAsia" w:ascii="Times New Roman" w:hAnsi="Times New Roman"/>
          <w:color w:val="auto"/>
          <w:kern w:val="0"/>
          <w:sz w:val="24"/>
          <w:szCs w:val="24"/>
        </w:rPr>
        <w:t>文件的编制遵循公开、公平、公正和诚实信用的原则，</w:t>
      </w:r>
      <w:r>
        <w:rPr>
          <w:rFonts w:hint="eastAsia" w:ascii="Times New Roman" w:hAnsi="Times New Roman"/>
          <w:color w:val="auto"/>
          <w:kern w:val="0"/>
          <w:sz w:val="24"/>
          <w:szCs w:val="24"/>
          <w:lang w:eastAsia="zh-CN"/>
        </w:rPr>
        <w:t>招租</w:t>
      </w:r>
      <w:r>
        <w:rPr>
          <w:rFonts w:hint="eastAsia" w:ascii="Times New Roman" w:hAnsi="Times New Roman"/>
          <w:color w:val="auto"/>
          <w:kern w:val="0"/>
          <w:sz w:val="24"/>
          <w:szCs w:val="24"/>
        </w:rPr>
        <w:t>文件的内容已清楚地反映了</w:t>
      </w: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rPr>
        <w:t>商铺招</w:t>
      </w:r>
      <w:r>
        <w:rPr>
          <w:rFonts w:hint="eastAsia" w:ascii="宋体" w:hAnsi="宋体" w:eastAsia="宋体" w:cs="Times New Roman"/>
          <w:color w:val="auto"/>
          <w:sz w:val="24"/>
          <w:szCs w:val="24"/>
          <w:u w:val="single"/>
          <w:lang w:val="en-US" w:eastAsia="zh-CN"/>
        </w:rPr>
        <w:t>租</w:t>
      </w:r>
      <w:r>
        <w:rPr>
          <w:rFonts w:hint="eastAsia" w:ascii="宋体" w:hAnsi="宋体" w:eastAsia="宋体" w:cs="Times New Roman"/>
          <w:color w:val="auto"/>
          <w:sz w:val="24"/>
          <w:szCs w:val="24"/>
          <w:u w:val="single"/>
        </w:rPr>
        <w:t>项目</w:t>
      </w:r>
      <w:r>
        <w:rPr>
          <w:rFonts w:hint="eastAsia" w:ascii="Times New Roman" w:hAnsi="Times New Roman"/>
          <w:color w:val="auto"/>
          <w:kern w:val="0"/>
          <w:sz w:val="24"/>
          <w:szCs w:val="24"/>
        </w:rPr>
        <w:t>工作内容和基本要求等。我们要求</w:t>
      </w:r>
      <w:r>
        <w:rPr>
          <w:rFonts w:hint="eastAsia" w:ascii="宋体" w:hAnsi="宋体"/>
          <w:color w:val="auto"/>
          <w:kern w:val="0"/>
          <w:sz w:val="24"/>
          <w:lang w:eastAsia="zh-CN"/>
        </w:rPr>
        <w:t>招租</w:t>
      </w:r>
      <w:r>
        <w:rPr>
          <w:rFonts w:hint="eastAsia" w:ascii="宋体" w:hAnsi="宋体"/>
          <w:color w:val="auto"/>
          <w:kern w:val="0"/>
          <w:sz w:val="24"/>
        </w:rPr>
        <w:t>响应人</w:t>
      </w:r>
      <w:r>
        <w:rPr>
          <w:rFonts w:hint="eastAsia" w:ascii="Times New Roman" w:hAnsi="Times New Roman"/>
          <w:color w:val="auto"/>
          <w:kern w:val="0"/>
          <w:sz w:val="24"/>
          <w:szCs w:val="24"/>
        </w:rPr>
        <w:t>必须完全响应本</w:t>
      </w:r>
      <w:r>
        <w:rPr>
          <w:rFonts w:hint="eastAsia" w:ascii="Times New Roman" w:hAnsi="Times New Roman"/>
          <w:color w:val="auto"/>
          <w:kern w:val="0"/>
          <w:sz w:val="24"/>
          <w:szCs w:val="24"/>
          <w:lang w:eastAsia="zh-CN"/>
        </w:rPr>
        <w:t>招租</w:t>
      </w:r>
      <w:r>
        <w:rPr>
          <w:rFonts w:hint="eastAsia" w:ascii="Times New Roman" w:hAnsi="Times New Roman"/>
          <w:color w:val="auto"/>
          <w:kern w:val="0"/>
          <w:sz w:val="24"/>
          <w:szCs w:val="24"/>
        </w:rPr>
        <w:t>文件的实质性内容。</w:t>
      </w:r>
    </w:p>
    <w:p w14:paraId="1687AF26">
      <w:pPr>
        <w:adjustRightInd w:val="0"/>
        <w:snapToGrid w:val="0"/>
        <w:spacing w:line="360" w:lineRule="auto"/>
        <w:ind w:firstLine="480" w:firstLineChars="200"/>
        <w:rPr>
          <w:rFonts w:ascii="宋体" w:hAnsi="宋体"/>
          <w:color w:val="auto"/>
          <w:kern w:val="0"/>
          <w:sz w:val="24"/>
        </w:rPr>
      </w:pPr>
    </w:p>
    <w:p w14:paraId="3E9B847E">
      <w:pPr>
        <w:adjustRightInd w:val="0"/>
        <w:snapToGrid w:val="0"/>
        <w:spacing w:line="360" w:lineRule="auto"/>
        <w:rPr>
          <w:rFonts w:ascii="Times New Roman" w:hAnsi="Times New Roman"/>
          <w:color w:val="auto"/>
          <w:kern w:val="0"/>
          <w:sz w:val="24"/>
          <w:szCs w:val="24"/>
        </w:rPr>
      </w:pPr>
    </w:p>
    <w:p w14:paraId="370AEEE8">
      <w:pPr>
        <w:adjustRightInd w:val="0"/>
        <w:snapToGrid w:val="0"/>
        <w:spacing w:line="360" w:lineRule="auto"/>
        <w:ind w:firstLine="480" w:firstLineChars="200"/>
        <w:rPr>
          <w:rFonts w:eastAsia="Times New Roman"/>
          <w:color w:val="auto"/>
          <w:sz w:val="24"/>
          <w:u w:val="single"/>
        </w:rPr>
      </w:pPr>
      <w:r>
        <w:rPr>
          <w:rFonts w:hint="eastAsia" w:ascii="宋体" w:hAnsi="宋体"/>
          <w:color w:val="auto"/>
          <w:sz w:val="24"/>
        </w:rPr>
        <w:t>招 商 方：</w:t>
      </w:r>
      <w:r>
        <w:rPr>
          <w:rFonts w:hint="eastAsia" w:ascii="宋体" w:hAnsi="宋体"/>
          <w:color w:val="auto"/>
          <w:kern w:val="0"/>
          <w:sz w:val="24"/>
          <w:szCs w:val="24"/>
          <w:u w:val="single"/>
        </w:rPr>
        <w:t>东莞市交投石化能源有限公司</w:t>
      </w:r>
      <w:r>
        <w:rPr>
          <w:rFonts w:hint="eastAsia" w:ascii="宋体" w:hAnsi="宋体"/>
          <w:color w:val="auto"/>
          <w:sz w:val="24"/>
          <w:u w:val="single"/>
        </w:rPr>
        <w:t xml:space="preserve">  </w:t>
      </w:r>
    </w:p>
    <w:p w14:paraId="373D5DE0">
      <w:pPr>
        <w:adjustRightInd w:val="0"/>
        <w:snapToGrid w:val="0"/>
        <w:spacing w:line="360" w:lineRule="auto"/>
        <w:ind w:firstLine="480" w:firstLineChars="200"/>
        <w:rPr>
          <w:rFonts w:ascii="宋体" w:hAnsi="宋体"/>
          <w:color w:val="auto"/>
          <w:sz w:val="24"/>
          <w:u w:val="single"/>
        </w:rPr>
      </w:pPr>
      <w:r>
        <w:rPr>
          <w:rFonts w:hint="eastAsia" w:ascii="宋体" w:hAnsi="宋体"/>
          <w:color w:val="auto"/>
          <w:sz w:val="24"/>
        </w:rPr>
        <w:t>联系地址：</w:t>
      </w:r>
      <w:r>
        <w:rPr>
          <w:rFonts w:hint="eastAsia" w:ascii="宋体" w:hAnsi="宋体"/>
          <w:color w:val="auto"/>
          <w:sz w:val="24"/>
          <w:szCs w:val="24"/>
          <w:u w:val="single"/>
        </w:rPr>
        <w:t>广东省东莞市横沥镇横沥振兴中路330号办公楼2楼203经营管理部</w:t>
      </w:r>
      <w:r>
        <w:rPr>
          <w:rFonts w:hint="eastAsia" w:ascii="宋体" w:hAnsi="宋体"/>
          <w:color w:val="auto"/>
          <w:sz w:val="24"/>
          <w:u w:val="single"/>
        </w:rPr>
        <w:t xml:space="preserve">   </w:t>
      </w:r>
    </w:p>
    <w:p w14:paraId="5CF9C346">
      <w:pPr>
        <w:snapToGrid w:val="0"/>
        <w:spacing w:line="360" w:lineRule="auto"/>
        <w:ind w:firstLine="480" w:firstLineChars="200"/>
        <w:jc w:val="left"/>
        <w:rPr>
          <w:rFonts w:eastAsia="Times New Roman"/>
          <w:color w:val="auto"/>
          <w:sz w:val="24"/>
          <w:u w:val="single"/>
        </w:rPr>
      </w:pPr>
      <w:r>
        <w:rPr>
          <w:rFonts w:hint="eastAsia" w:ascii="宋体" w:hAnsi="宋体"/>
          <w:color w:val="auto"/>
          <w:sz w:val="24"/>
        </w:rPr>
        <w:t xml:space="preserve">联 系 人： </w:t>
      </w:r>
      <w:r>
        <w:rPr>
          <w:rFonts w:hint="eastAsia" w:ascii="宋体" w:hAnsi="宋体"/>
          <w:color w:val="auto"/>
          <w:sz w:val="24"/>
          <w:szCs w:val="24"/>
          <w:u w:val="single"/>
        </w:rPr>
        <w:t>张振荣</w:t>
      </w:r>
    </w:p>
    <w:p w14:paraId="2C10BCCB">
      <w:pPr>
        <w:tabs>
          <w:tab w:val="left" w:pos="6315"/>
        </w:tabs>
        <w:adjustRightInd w:val="0"/>
        <w:snapToGrid w:val="0"/>
        <w:spacing w:line="360" w:lineRule="auto"/>
        <w:ind w:firstLine="480" w:firstLineChars="200"/>
        <w:rPr>
          <w:rFonts w:hint="eastAsia" w:eastAsia="宋体"/>
          <w:color w:val="auto"/>
          <w:sz w:val="24"/>
          <w:u w:val="single"/>
          <w:lang w:eastAsia="zh-CN"/>
        </w:rPr>
      </w:pPr>
      <w:r>
        <w:rPr>
          <w:rFonts w:hint="eastAsia" w:ascii="宋体" w:hAnsi="宋体"/>
          <w:color w:val="auto"/>
          <w:sz w:val="24"/>
        </w:rPr>
        <w:t>电    话：</w:t>
      </w:r>
      <w:r>
        <w:rPr>
          <w:rFonts w:hint="eastAsia" w:ascii="宋体" w:hAnsi="宋体"/>
          <w:color w:val="auto"/>
          <w:sz w:val="24"/>
          <w:szCs w:val="24"/>
          <w:u w:val="single"/>
          <w:lang w:eastAsia="zh-CN"/>
        </w:rPr>
        <w:t>0769-38806686</w:t>
      </w:r>
    </w:p>
    <w:p w14:paraId="09B8B655">
      <w:pPr>
        <w:tabs>
          <w:tab w:val="left" w:pos="6315"/>
        </w:tabs>
        <w:adjustRightInd w:val="0"/>
        <w:snapToGrid w:val="0"/>
        <w:spacing w:line="360" w:lineRule="auto"/>
        <w:ind w:firstLine="480" w:firstLineChars="200"/>
        <w:rPr>
          <w:rFonts w:ascii="宋体" w:hAnsi="宋体"/>
          <w:color w:val="auto"/>
          <w:sz w:val="24"/>
          <w:szCs w:val="22"/>
          <w:u w:val="single"/>
        </w:rPr>
      </w:pPr>
      <w:r>
        <w:rPr>
          <w:rFonts w:hint="eastAsia" w:ascii="宋体" w:hAnsi="宋体"/>
          <w:color w:val="auto"/>
          <w:sz w:val="24"/>
          <w:szCs w:val="22"/>
        </w:rPr>
        <w:t>日    期：</w:t>
      </w:r>
      <w:r>
        <w:rPr>
          <w:rFonts w:hint="eastAsia" w:ascii="宋体" w:hAnsi="宋体"/>
          <w:color w:val="auto"/>
          <w:sz w:val="24"/>
          <w:szCs w:val="22"/>
          <w:u w:val="single"/>
          <w:lang w:val="en-US" w:eastAsia="zh-CN"/>
        </w:rPr>
        <w:t>2026</w:t>
      </w:r>
      <w:r>
        <w:rPr>
          <w:rFonts w:hint="eastAsia" w:ascii="宋体" w:hAnsi="宋体"/>
          <w:color w:val="auto"/>
          <w:sz w:val="24"/>
          <w:szCs w:val="22"/>
          <w:u w:val="single"/>
        </w:rPr>
        <w:t>年</w:t>
      </w:r>
      <w:r>
        <w:rPr>
          <w:rFonts w:hint="eastAsia" w:ascii="宋体" w:hAnsi="宋体"/>
          <w:color w:val="auto"/>
          <w:sz w:val="24"/>
          <w:szCs w:val="22"/>
          <w:u w:val="single"/>
          <w:lang w:val="en-US" w:eastAsia="zh-CN"/>
        </w:rPr>
        <w:t>03</w:t>
      </w:r>
      <w:r>
        <w:rPr>
          <w:rFonts w:hint="eastAsia" w:ascii="宋体" w:hAnsi="宋体"/>
          <w:color w:val="auto"/>
          <w:sz w:val="24"/>
          <w:szCs w:val="22"/>
          <w:u w:val="single"/>
        </w:rPr>
        <w:t>月</w:t>
      </w:r>
      <w:r>
        <w:rPr>
          <w:rFonts w:hint="eastAsia" w:ascii="宋体" w:hAnsi="宋体"/>
          <w:color w:val="auto"/>
          <w:sz w:val="24"/>
          <w:szCs w:val="22"/>
          <w:u w:val="single"/>
          <w:lang w:val="en-US" w:eastAsia="zh-CN"/>
        </w:rPr>
        <w:t>26</w:t>
      </w:r>
      <w:r>
        <w:rPr>
          <w:rFonts w:hint="eastAsia" w:ascii="宋体" w:hAnsi="宋体"/>
          <w:color w:val="auto"/>
          <w:sz w:val="24"/>
          <w:szCs w:val="22"/>
          <w:u w:val="single"/>
        </w:rPr>
        <w:t xml:space="preserve">日 </w:t>
      </w:r>
    </w:p>
    <w:p w14:paraId="3416B3A9">
      <w:pPr>
        <w:adjustRightInd w:val="0"/>
        <w:spacing w:line="360" w:lineRule="auto"/>
        <w:ind w:firstLine="482" w:firstLineChars="200"/>
        <w:rPr>
          <w:rFonts w:ascii="宋体" w:hAnsi="宋体"/>
          <w:b/>
          <w:color w:val="auto"/>
          <w:sz w:val="24"/>
        </w:rPr>
      </w:pPr>
    </w:p>
    <w:p w14:paraId="3604AF07">
      <w:pPr>
        <w:spacing w:line="360" w:lineRule="auto"/>
        <w:jc w:val="center"/>
        <w:rPr>
          <w:rFonts w:ascii="黑体" w:eastAsia="黑体"/>
          <w:b/>
          <w:color w:val="auto"/>
          <w:sz w:val="32"/>
          <w:szCs w:val="32"/>
        </w:rPr>
      </w:pPr>
    </w:p>
    <w:p w14:paraId="06841B38">
      <w:pPr>
        <w:spacing w:line="360" w:lineRule="auto"/>
        <w:jc w:val="center"/>
        <w:rPr>
          <w:rFonts w:ascii="黑体" w:eastAsia="黑体"/>
          <w:b/>
          <w:color w:val="auto"/>
          <w:sz w:val="32"/>
          <w:szCs w:val="32"/>
        </w:rPr>
      </w:pPr>
    </w:p>
    <w:p w14:paraId="0F5209D9">
      <w:pPr>
        <w:spacing w:line="360" w:lineRule="auto"/>
        <w:jc w:val="center"/>
        <w:rPr>
          <w:rFonts w:ascii="黑体" w:eastAsia="黑体"/>
          <w:b/>
          <w:color w:val="auto"/>
          <w:sz w:val="32"/>
          <w:szCs w:val="32"/>
        </w:rPr>
      </w:pPr>
    </w:p>
    <w:p w14:paraId="07BAEA23">
      <w:pPr>
        <w:spacing w:line="360" w:lineRule="auto"/>
        <w:jc w:val="center"/>
        <w:rPr>
          <w:rFonts w:ascii="黑体" w:eastAsia="黑体"/>
          <w:b/>
          <w:color w:val="auto"/>
          <w:sz w:val="32"/>
          <w:szCs w:val="32"/>
        </w:rPr>
      </w:pPr>
    </w:p>
    <w:p w14:paraId="2B3A9AEE">
      <w:pPr>
        <w:spacing w:line="360" w:lineRule="auto"/>
        <w:jc w:val="center"/>
        <w:rPr>
          <w:rFonts w:ascii="黑体" w:eastAsia="黑体"/>
          <w:b/>
          <w:color w:val="auto"/>
          <w:sz w:val="32"/>
          <w:szCs w:val="32"/>
        </w:rPr>
      </w:pPr>
    </w:p>
    <w:p w14:paraId="74CDBEE1">
      <w:pPr>
        <w:spacing w:line="360" w:lineRule="auto"/>
        <w:jc w:val="center"/>
        <w:rPr>
          <w:rFonts w:ascii="黑体" w:eastAsia="黑体"/>
          <w:b/>
          <w:color w:val="auto"/>
          <w:sz w:val="32"/>
          <w:szCs w:val="32"/>
        </w:rPr>
      </w:pPr>
    </w:p>
    <w:p w14:paraId="18164515">
      <w:pPr>
        <w:spacing w:line="360" w:lineRule="auto"/>
        <w:jc w:val="center"/>
        <w:rPr>
          <w:rFonts w:ascii="黑体" w:eastAsia="黑体"/>
          <w:b/>
          <w:color w:val="auto"/>
          <w:sz w:val="32"/>
          <w:szCs w:val="32"/>
        </w:rPr>
      </w:pPr>
    </w:p>
    <w:p w14:paraId="1DFABD04">
      <w:pPr>
        <w:spacing w:line="360" w:lineRule="auto"/>
        <w:jc w:val="center"/>
        <w:rPr>
          <w:rFonts w:ascii="黑体" w:eastAsia="黑体"/>
          <w:b/>
          <w:color w:val="auto"/>
          <w:sz w:val="32"/>
          <w:szCs w:val="32"/>
        </w:rPr>
      </w:pPr>
    </w:p>
    <w:p w14:paraId="0A571F93">
      <w:pPr>
        <w:spacing w:line="360" w:lineRule="auto"/>
        <w:jc w:val="center"/>
        <w:rPr>
          <w:rFonts w:ascii="黑体" w:eastAsia="黑体"/>
          <w:b/>
          <w:color w:val="auto"/>
          <w:sz w:val="32"/>
          <w:szCs w:val="32"/>
        </w:rPr>
      </w:pPr>
    </w:p>
    <w:p w14:paraId="0C1C6DB6">
      <w:pPr>
        <w:spacing w:line="360" w:lineRule="auto"/>
        <w:jc w:val="center"/>
        <w:rPr>
          <w:rFonts w:ascii="黑体" w:eastAsia="黑体"/>
          <w:b/>
          <w:color w:val="auto"/>
          <w:sz w:val="32"/>
          <w:szCs w:val="32"/>
        </w:rPr>
      </w:pPr>
    </w:p>
    <w:p w14:paraId="79645DE4">
      <w:pPr>
        <w:spacing w:line="360" w:lineRule="auto"/>
        <w:jc w:val="center"/>
        <w:rPr>
          <w:rFonts w:ascii="黑体" w:eastAsia="黑体"/>
          <w:b/>
          <w:color w:val="auto"/>
          <w:sz w:val="32"/>
          <w:szCs w:val="32"/>
        </w:rPr>
      </w:pPr>
    </w:p>
    <w:p w14:paraId="0E84CD7D">
      <w:pPr>
        <w:spacing w:line="360" w:lineRule="auto"/>
        <w:rPr>
          <w:rFonts w:ascii="黑体" w:eastAsia="黑体"/>
          <w:b/>
          <w:color w:val="auto"/>
          <w:sz w:val="32"/>
          <w:szCs w:val="32"/>
        </w:rPr>
      </w:pPr>
    </w:p>
    <w:p w14:paraId="426ED47F">
      <w:pPr>
        <w:spacing w:line="360" w:lineRule="auto"/>
        <w:jc w:val="center"/>
        <w:rPr>
          <w:rFonts w:ascii="黑体" w:eastAsia="黑体"/>
          <w:b/>
          <w:color w:val="auto"/>
          <w:sz w:val="32"/>
          <w:szCs w:val="32"/>
        </w:rPr>
      </w:pPr>
      <w:r>
        <w:rPr>
          <w:rFonts w:hint="eastAsia" w:ascii="黑体" w:eastAsia="黑体"/>
          <w:b/>
          <w:color w:val="auto"/>
          <w:sz w:val="32"/>
          <w:szCs w:val="32"/>
        </w:rPr>
        <w:t>响应文件否决性条款摘要</w:t>
      </w:r>
    </w:p>
    <w:p w14:paraId="05E185EE">
      <w:pPr>
        <w:adjustRightInd w:val="0"/>
        <w:snapToGrid w:val="0"/>
        <w:spacing w:line="360" w:lineRule="auto"/>
        <w:ind w:firstLine="424" w:firstLineChars="177"/>
        <w:rPr>
          <w:rFonts w:ascii="宋体" w:hAnsi="宋体"/>
          <w:color w:val="auto"/>
          <w:kern w:val="0"/>
          <w:sz w:val="24"/>
          <w:szCs w:val="24"/>
        </w:rPr>
      </w:pPr>
      <w:bookmarkStart w:id="7" w:name="_Toc188439084"/>
      <w:bookmarkStart w:id="8" w:name="_Toc191203193"/>
      <w:r>
        <w:rPr>
          <w:rFonts w:hint="eastAsia" w:ascii="宋体" w:hAnsi="宋体"/>
          <w:color w:val="auto"/>
          <w:kern w:val="0"/>
          <w:sz w:val="24"/>
          <w:szCs w:val="24"/>
        </w:rPr>
        <w:t>否决性条款包括：响应文件的不予受理（开封会）、响应文件无效和响应文件作废</w:t>
      </w:r>
    </w:p>
    <w:p w14:paraId="71A5917C">
      <w:pPr>
        <w:adjustRightInd w:val="0"/>
        <w:snapToGrid w:val="0"/>
        <w:spacing w:line="360" w:lineRule="auto"/>
        <w:rPr>
          <w:rFonts w:hAnsi="宋体"/>
          <w:color w:val="auto"/>
          <w:sz w:val="24"/>
          <w:szCs w:val="24"/>
        </w:rPr>
      </w:pPr>
      <w:r>
        <w:rPr>
          <w:rFonts w:hint="eastAsia" w:ascii="宋体" w:hAnsi="宋体"/>
          <w:color w:val="auto"/>
          <w:kern w:val="0"/>
          <w:sz w:val="24"/>
          <w:szCs w:val="24"/>
        </w:rPr>
        <w:t>（资格审核）。除响应文件中出现以下情形外，不得作否决处理。</w:t>
      </w:r>
      <w:r>
        <w:rPr>
          <w:rFonts w:hint="eastAsia" w:hAnsi="宋体"/>
          <w:color w:val="auto"/>
          <w:sz w:val="24"/>
          <w:szCs w:val="24"/>
          <w:lang w:eastAsia="zh-CN"/>
        </w:rPr>
        <w:t>招租</w:t>
      </w:r>
      <w:r>
        <w:rPr>
          <w:rFonts w:hint="eastAsia" w:hAnsi="宋体"/>
          <w:color w:val="auto"/>
          <w:sz w:val="24"/>
          <w:szCs w:val="24"/>
        </w:rPr>
        <w:t>文件中有关否决条款的阐述与本章节不一致的，以本章节内容为准。</w:t>
      </w:r>
      <w:bookmarkEnd w:id="7"/>
      <w:bookmarkEnd w:id="8"/>
    </w:p>
    <w:p w14:paraId="5AC4B534">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一、响应文件不予受理的情形（由</w:t>
      </w:r>
      <w:r>
        <w:rPr>
          <w:rFonts w:hint="eastAsia" w:ascii="DNNNBS+F5" w:hAnsi="DNNNBS+F5" w:cs="DNNNBS+F5"/>
          <w:color w:val="auto"/>
          <w:kern w:val="0"/>
          <w:sz w:val="24"/>
          <w:szCs w:val="24"/>
          <w:lang w:val="en-US" w:eastAsia="zh-CN"/>
        </w:rPr>
        <w:t>招租方</w:t>
      </w:r>
      <w:r>
        <w:rPr>
          <w:rFonts w:hint="eastAsia" w:ascii="DNNNBS+F5" w:hAnsi="DNNNBS+F5" w:cs="DNNNBS+F5"/>
          <w:color w:val="auto"/>
          <w:kern w:val="0"/>
          <w:sz w:val="24"/>
          <w:szCs w:val="24"/>
        </w:rPr>
        <w:t>负责判定）</w:t>
      </w:r>
    </w:p>
    <w:p w14:paraId="2B151523">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（一）响应文件（包括资质文件和报价文件）在响应截止时间以后送达的，或者未送达指定地点的；</w:t>
      </w:r>
    </w:p>
    <w:p w14:paraId="3E34D40F">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（二）响应文件中的报价文件未按</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文件第四章第四节的规定密封、标识和加盖</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响应人公章的。</w:t>
      </w:r>
    </w:p>
    <w:p w14:paraId="59C8B855">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二、资格审核中有关响应文件无效的情形（由</w:t>
      </w:r>
      <w:r>
        <w:rPr>
          <w:rFonts w:hint="eastAsia" w:ascii="DNNNBS+F5" w:hAnsi="DNNNBS+F5" w:cs="DNNNBS+F5"/>
          <w:color w:val="auto"/>
          <w:kern w:val="0"/>
          <w:sz w:val="24"/>
          <w:szCs w:val="24"/>
          <w:lang w:val="en-US" w:eastAsia="zh-CN"/>
        </w:rPr>
        <w:t>招租方</w:t>
      </w:r>
      <w:r>
        <w:rPr>
          <w:rFonts w:hint="eastAsia" w:ascii="DNNNBS+F5" w:hAnsi="DNNNBS+F5" w:cs="DNNNBS+F5"/>
          <w:color w:val="auto"/>
          <w:kern w:val="0"/>
          <w:sz w:val="24"/>
          <w:szCs w:val="24"/>
        </w:rPr>
        <w:t>评审小组负责判定）</w:t>
      </w:r>
    </w:p>
    <w:p w14:paraId="5E694AF9">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spacing w:val="1"/>
          <w:kern w:val="0"/>
          <w:sz w:val="24"/>
          <w:szCs w:val="24"/>
        </w:rPr>
        <w:t>（一）响应文件（包括资质文件或报价文件）的有关内容未按</w:t>
      </w:r>
      <w:r>
        <w:rPr>
          <w:rFonts w:hint="eastAsia" w:ascii="DNNNBS+F5" w:hAnsi="DNNNBS+F5" w:cs="DNNNBS+F5"/>
          <w:color w:val="auto"/>
          <w:spacing w:val="1"/>
          <w:kern w:val="0"/>
          <w:sz w:val="24"/>
          <w:szCs w:val="24"/>
          <w:lang w:eastAsia="zh-CN"/>
        </w:rPr>
        <w:t>招租</w:t>
      </w:r>
      <w:r>
        <w:rPr>
          <w:rFonts w:hint="eastAsia" w:ascii="DNNNBS+F5" w:hAnsi="DNNNBS+F5" w:cs="DNNNBS+F5"/>
          <w:color w:val="auto"/>
          <w:spacing w:val="1"/>
          <w:kern w:val="0"/>
          <w:sz w:val="24"/>
          <w:szCs w:val="24"/>
        </w:rPr>
        <w:t>文件规定加盖</w:t>
      </w:r>
      <w:r>
        <w:rPr>
          <w:rFonts w:hint="eastAsia" w:ascii="DNNNBS+F5" w:hAnsi="DNNNBS+F5" w:cs="DNNNBS+F5"/>
          <w:color w:val="auto"/>
          <w:spacing w:val="1"/>
          <w:kern w:val="0"/>
          <w:sz w:val="24"/>
          <w:szCs w:val="24"/>
          <w:lang w:eastAsia="zh-CN"/>
        </w:rPr>
        <w:t>招租</w:t>
      </w:r>
      <w:r>
        <w:rPr>
          <w:rFonts w:hint="eastAsia" w:ascii="DNNNBS+F5" w:hAnsi="DNNNBS+F5" w:cs="DNNNBS+F5"/>
          <w:color w:val="auto"/>
          <w:spacing w:val="1"/>
          <w:kern w:val="0"/>
          <w:sz w:val="24"/>
          <w:szCs w:val="24"/>
        </w:rPr>
        <w:t>响应人公章的，或未经法定代表人或其委托代理人签字的，或由委托代理人签字但未随响</w:t>
      </w:r>
      <w:r>
        <w:rPr>
          <w:rFonts w:hint="eastAsia" w:ascii="DNNNBS+F5" w:hAnsi="DNNNBS+F5" w:cs="DNNNBS+F5"/>
          <w:color w:val="auto"/>
          <w:kern w:val="0"/>
          <w:sz w:val="24"/>
          <w:szCs w:val="24"/>
        </w:rPr>
        <w:t>应文件一起提供</w:t>
      </w:r>
      <w:r>
        <w:rPr>
          <w:rFonts w:hint="cs" w:ascii="DNNNBS+F5" w:hAnsi="DNNNBS+F5" w:cs="DNNNBS+F5"/>
          <w:color w:val="auto"/>
          <w:kern w:val="0"/>
          <w:sz w:val="24"/>
          <w:szCs w:val="24"/>
        </w:rPr>
        <w:t>“</w:t>
      </w:r>
      <w:r>
        <w:rPr>
          <w:rFonts w:hint="eastAsia" w:ascii="DNNNBS+F5" w:hAnsi="DNNNBS+F5" w:cs="DNNNBS+F5"/>
          <w:color w:val="auto"/>
          <w:kern w:val="0"/>
          <w:sz w:val="24"/>
          <w:szCs w:val="24"/>
        </w:rPr>
        <w:t>响应文件签署授权委托书</w:t>
      </w:r>
      <w:r>
        <w:rPr>
          <w:rFonts w:hint="cs" w:ascii="DNNNBS+F5" w:hAnsi="DNNNBS+F5" w:cs="DNNNBS+F5"/>
          <w:color w:val="auto"/>
          <w:kern w:val="0"/>
          <w:sz w:val="24"/>
          <w:szCs w:val="24"/>
        </w:rPr>
        <w:t>”</w:t>
      </w:r>
      <w:r>
        <w:rPr>
          <w:rFonts w:hint="eastAsia" w:ascii="DNNNBS+F5" w:hAnsi="DNNNBS+F5" w:cs="DNNNBS+F5"/>
          <w:color w:val="auto"/>
          <w:kern w:val="0"/>
          <w:sz w:val="24"/>
          <w:szCs w:val="24"/>
        </w:rPr>
        <w:t>原件的；</w:t>
      </w:r>
    </w:p>
    <w:p w14:paraId="4B681D35">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spacing w:val="1"/>
          <w:kern w:val="0"/>
          <w:sz w:val="24"/>
          <w:szCs w:val="24"/>
        </w:rPr>
        <w:t>（二）未按</w:t>
      </w:r>
      <w:r>
        <w:rPr>
          <w:rFonts w:hint="eastAsia" w:ascii="DNNNBS+F5" w:hAnsi="DNNNBS+F5" w:cs="DNNNBS+F5"/>
          <w:color w:val="auto"/>
          <w:spacing w:val="1"/>
          <w:kern w:val="0"/>
          <w:sz w:val="24"/>
          <w:szCs w:val="24"/>
          <w:lang w:eastAsia="zh-CN"/>
        </w:rPr>
        <w:t>招租</w:t>
      </w:r>
      <w:r>
        <w:rPr>
          <w:rFonts w:hint="eastAsia" w:ascii="DNNNBS+F5" w:hAnsi="DNNNBS+F5" w:cs="DNNNBS+F5"/>
          <w:color w:val="auto"/>
          <w:spacing w:val="1"/>
          <w:kern w:val="0"/>
          <w:sz w:val="24"/>
          <w:szCs w:val="24"/>
        </w:rPr>
        <w:t>文件规定提交《响应函》的，或《响应函》未按</w:t>
      </w:r>
      <w:r>
        <w:rPr>
          <w:rFonts w:hint="eastAsia" w:ascii="DNNNBS+F5" w:hAnsi="DNNNBS+F5" w:cs="DNNNBS+F5"/>
          <w:color w:val="auto"/>
          <w:spacing w:val="1"/>
          <w:kern w:val="0"/>
          <w:sz w:val="24"/>
          <w:szCs w:val="24"/>
          <w:lang w:eastAsia="zh-CN"/>
        </w:rPr>
        <w:t>招租</w:t>
      </w:r>
      <w:r>
        <w:rPr>
          <w:rFonts w:hint="eastAsia" w:ascii="DNNNBS+F5" w:hAnsi="DNNNBS+F5" w:cs="DNNNBS+F5"/>
          <w:color w:val="auto"/>
          <w:spacing w:val="1"/>
          <w:kern w:val="0"/>
          <w:sz w:val="24"/>
          <w:szCs w:val="24"/>
        </w:rPr>
        <w:t>文件规定填写的，</w:t>
      </w:r>
      <w:r>
        <w:rPr>
          <w:rFonts w:hint="eastAsia" w:ascii="DNNNBS+F5" w:hAnsi="DNNNBS+F5" w:cs="DNNNBS+F5"/>
          <w:color w:val="auto"/>
          <w:kern w:val="0"/>
          <w:sz w:val="24"/>
          <w:szCs w:val="24"/>
        </w:rPr>
        <w:t>或《响应函》上未加盖</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响应人公章的，或未经法定代表人或其委托代理人签字的；</w:t>
      </w:r>
    </w:p>
    <w:p w14:paraId="6C90CF39">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（三）不符合</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响应人须知中合格的</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响应人条件的；</w:t>
      </w:r>
    </w:p>
    <w:p w14:paraId="53021F7A">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（四）未按</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文件规定的形式和金额提交</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保证金的；</w:t>
      </w:r>
    </w:p>
    <w:p w14:paraId="55EDCED2">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（五）</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响应人名称或组织机构与获取</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文件时不一致且未提供有效证明的；</w:t>
      </w:r>
    </w:p>
    <w:p w14:paraId="35051351">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（六）未按</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文件规定提供响应文件中的资质文件的相关资料或证明材料的；</w:t>
      </w:r>
    </w:p>
    <w:p w14:paraId="09110A93">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（七）</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响应人未能完全响应本</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文件第六章《主要合同条款》的；</w:t>
      </w:r>
    </w:p>
    <w:p w14:paraId="2A447D4A">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kern w:val="0"/>
          <w:sz w:val="24"/>
          <w:szCs w:val="24"/>
        </w:rPr>
        <w:t>（八）</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响应人的响应报价低于</w:t>
      </w:r>
      <w:r>
        <w:rPr>
          <w:rFonts w:hint="eastAsia" w:ascii="DNNNBS+F5" w:hAnsi="DNNNBS+F5" w:cs="DNNNBS+F5"/>
          <w:color w:val="auto"/>
          <w:kern w:val="0"/>
          <w:sz w:val="24"/>
          <w:szCs w:val="24"/>
          <w:lang w:eastAsia="zh-CN"/>
        </w:rPr>
        <w:t>招租</w:t>
      </w:r>
      <w:r>
        <w:rPr>
          <w:rFonts w:hint="eastAsia" w:ascii="DNNNBS+F5" w:hAnsi="DNNNBS+F5" w:cs="DNNNBS+F5"/>
          <w:color w:val="auto"/>
          <w:kern w:val="0"/>
          <w:sz w:val="24"/>
          <w:szCs w:val="24"/>
        </w:rPr>
        <w:t>底价的；</w:t>
      </w:r>
    </w:p>
    <w:p w14:paraId="2BCFA3A3">
      <w:pPr>
        <w:widowControl/>
        <w:adjustRightInd w:val="0"/>
        <w:snapToGrid w:val="0"/>
        <w:spacing w:line="360" w:lineRule="auto"/>
        <w:jc w:val="left"/>
        <w:rPr>
          <w:rFonts w:ascii="DNNNBS+F5"/>
          <w:color w:val="auto"/>
          <w:kern w:val="0"/>
          <w:sz w:val="24"/>
          <w:szCs w:val="24"/>
        </w:rPr>
      </w:pPr>
      <w:r>
        <w:rPr>
          <w:rFonts w:hint="eastAsia" w:ascii="DNNNBS+F5" w:hAnsi="DNNNBS+F5" w:cs="DNNNBS+F5"/>
          <w:color w:val="auto"/>
          <w:spacing w:val="1"/>
          <w:kern w:val="0"/>
          <w:sz w:val="24"/>
          <w:szCs w:val="24"/>
        </w:rPr>
        <w:t>（九）</w:t>
      </w:r>
      <w:r>
        <w:rPr>
          <w:rFonts w:hint="eastAsia" w:ascii="DNNNBS+F5" w:hAnsi="DNNNBS+F5" w:cs="DNNNBS+F5"/>
          <w:color w:val="auto"/>
          <w:spacing w:val="1"/>
          <w:kern w:val="0"/>
          <w:sz w:val="24"/>
          <w:szCs w:val="24"/>
          <w:lang w:eastAsia="zh-CN"/>
        </w:rPr>
        <w:t>招租</w:t>
      </w:r>
      <w:r>
        <w:rPr>
          <w:rFonts w:hint="eastAsia" w:ascii="DNNNBS+F5" w:hAnsi="DNNNBS+F5" w:cs="DNNNBS+F5"/>
          <w:color w:val="auto"/>
          <w:spacing w:val="1"/>
          <w:kern w:val="0"/>
          <w:sz w:val="24"/>
          <w:szCs w:val="24"/>
        </w:rPr>
        <w:t>响应人的响应报价是可变动价格的，或包含了价格调整要求的，或响应报价</w:t>
      </w:r>
      <w:r>
        <w:rPr>
          <w:rFonts w:hint="eastAsia" w:ascii="DNNNBS+F5" w:hAnsi="DNNNBS+F5" w:cs="DNNNBS+F5"/>
          <w:color w:val="auto"/>
          <w:kern w:val="0"/>
          <w:sz w:val="24"/>
          <w:szCs w:val="24"/>
        </w:rPr>
        <w:t>中提供两个（含两个）以上报价且未声明哪个有效的。</w:t>
      </w:r>
    </w:p>
    <w:p w14:paraId="46FB49C0">
      <w:pPr>
        <w:tabs>
          <w:tab w:val="left" w:pos="1050"/>
        </w:tabs>
        <w:adjustRightInd w:val="0"/>
        <w:snapToGrid w:val="0"/>
        <w:spacing w:line="360" w:lineRule="auto"/>
        <w:ind w:left="-1" w:leftChars="-1" w:hanging="1"/>
        <w:rPr>
          <w:rFonts w:ascii="宋体" w:hAnsi="宋体"/>
          <w:color w:val="auto"/>
          <w:kern w:val="0"/>
          <w:sz w:val="24"/>
          <w:szCs w:val="24"/>
        </w:rPr>
      </w:pPr>
      <w:bookmarkStart w:id="9" w:name="_Toc177472875"/>
      <w:bookmarkStart w:id="10" w:name="_Toc171926852"/>
      <w:bookmarkStart w:id="11" w:name="_Toc197404896"/>
      <w:bookmarkStart w:id="12" w:name="_Toc160508212"/>
      <w:bookmarkStart w:id="13" w:name="_Toc188623170"/>
      <w:bookmarkStart w:id="14" w:name="_Toc177556346"/>
      <w:bookmarkStart w:id="15" w:name="_Toc160511641"/>
      <w:bookmarkStart w:id="16" w:name="_Toc139452645"/>
      <w:bookmarkStart w:id="17" w:name="_Toc264631115"/>
      <w:bookmarkStart w:id="18" w:name="_Toc169578098"/>
      <w:r>
        <w:rPr>
          <w:rFonts w:hint="eastAsia" w:ascii="宋体" w:hAnsi="宋体"/>
          <w:color w:val="auto"/>
          <w:kern w:val="0"/>
          <w:sz w:val="24"/>
          <w:szCs w:val="24"/>
        </w:rPr>
        <w:t>（十）</w:t>
      </w:r>
      <w:r>
        <w:rPr>
          <w:rFonts w:hint="eastAsia" w:ascii="宋体" w:hAnsi="宋体"/>
          <w:color w:val="auto"/>
          <w:kern w:val="0"/>
          <w:sz w:val="24"/>
          <w:szCs w:val="24"/>
          <w:lang w:eastAsia="zh-CN"/>
        </w:rPr>
        <w:t>招租</w:t>
      </w:r>
      <w:r>
        <w:rPr>
          <w:rFonts w:hint="eastAsia" w:ascii="宋体" w:hAnsi="宋体"/>
          <w:color w:val="auto"/>
          <w:kern w:val="0"/>
          <w:sz w:val="24"/>
          <w:szCs w:val="24"/>
        </w:rPr>
        <w:t>响应人拒绝按照</w:t>
      </w:r>
      <w:r>
        <w:rPr>
          <w:rFonts w:hint="eastAsia" w:ascii="宋体" w:hAnsi="宋体"/>
          <w:color w:val="auto"/>
          <w:kern w:val="0"/>
          <w:sz w:val="24"/>
          <w:szCs w:val="24"/>
          <w:lang w:eastAsia="zh-CN"/>
        </w:rPr>
        <w:t>招租</w:t>
      </w:r>
      <w:r>
        <w:rPr>
          <w:rFonts w:hint="eastAsia" w:ascii="宋体" w:hAnsi="宋体"/>
          <w:color w:val="auto"/>
          <w:kern w:val="0"/>
          <w:sz w:val="24"/>
          <w:szCs w:val="24"/>
        </w:rPr>
        <w:t>文件的规定修改响应文件，或不按照评审小组的要求做必要的澄清、说明或者补正的。</w:t>
      </w:r>
    </w:p>
    <w:p w14:paraId="7D339450">
      <w:pPr>
        <w:adjustRightInd w:val="0"/>
        <w:snapToGrid w:val="0"/>
        <w:spacing w:line="360" w:lineRule="auto"/>
        <w:rPr>
          <w:color w:val="auto"/>
          <w:sz w:val="24"/>
          <w:szCs w:val="24"/>
        </w:rPr>
      </w:pPr>
    </w:p>
    <w:p w14:paraId="54AE1F03">
      <w:pPr>
        <w:keepNext/>
        <w:keepLines/>
        <w:adjustRightInd w:val="0"/>
        <w:spacing w:line="360" w:lineRule="auto"/>
        <w:jc w:val="center"/>
        <w:outlineLvl w:val="0"/>
        <w:rPr>
          <w:b/>
          <w:color w:val="auto"/>
          <w:kern w:val="44"/>
          <w:sz w:val="32"/>
          <w:szCs w:val="32"/>
        </w:rPr>
      </w:pPr>
      <w:bookmarkStart w:id="19" w:name="_Toc17905445"/>
      <w:r>
        <w:rPr>
          <w:rFonts w:hint="eastAsia" w:ascii="黑体" w:eastAsia="黑体"/>
          <w:b/>
          <w:color w:val="auto"/>
          <w:kern w:val="44"/>
          <w:sz w:val="32"/>
          <w:szCs w:val="32"/>
        </w:rPr>
        <w:t xml:space="preserve">第四章  </w:t>
      </w:r>
      <w:r>
        <w:rPr>
          <w:rFonts w:hint="eastAsia" w:ascii="黑体" w:eastAsia="黑体"/>
          <w:b/>
          <w:color w:val="auto"/>
          <w:kern w:val="44"/>
          <w:sz w:val="32"/>
          <w:szCs w:val="32"/>
          <w:lang w:eastAsia="zh-CN"/>
        </w:rPr>
        <w:t>招租</w:t>
      </w:r>
      <w:r>
        <w:rPr>
          <w:rFonts w:hint="eastAsia" w:ascii="黑体" w:eastAsia="黑体"/>
          <w:b/>
          <w:color w:val="auto"/>
          <w:kern w:val="44"/>
          <w:sz w:val="32"/>
          <w:szCs w:val="32"/>
        </w:rPr>
        <w:t>响应人须知</w:t>
      </w:r>
      <w:bookmarkEnd w:id="9"/>
      <w:bookmarkEnd w:id="10"/>
      <w:bookmarkEnd w:id="11"/>
      <w:bookmarkEnd w:id="12"/>
      <w:bookmarkEnd w:id="13"/>
      <w:bookmarkEnd w:id="14"/>
      <w:bookmarkEnd w:id="15"/>
      <w:bookmarkEnd w:id="16"/>
      <w:bookmarkEnd w:id="17"/>
      <w:bookmarkEnd w:id="18"/>
      <w:bookmarkEnd w:id="19"/>
    </w:p>
    <w:p w14:paraId="3D19DF35">
      <w:pPr>
        <w:keepNext/>
        <w:keepLines/>
        <w:spacing w:line="360" w:lineRule="auto"/>
        <w:jc w:val="center"/>
        <w:outlineLvl w:val="2"/>
        <w:rPr>
          <w:rFonts w:ascii="宋体" w:hAnsi="宋体"/>
          <w:b/>
          <w:color w:val="auto"/>
          <w:sz w:val="32"/>
          <w:szCs w:val="32"/>
        </w:rPr>
      </w:pPr>
      <w:bookmarkStart w:id="20" w:name="_Toc17905446"/>
      <w:r>
        <w:rPr>
          <w:rFonts w:hint="eastAsia" w:ascii="宋体" w:hAnsi="宋体"/>
          <w:b/>
          <w:color w:val="auto"/>
          <w:sz w:val="32"/>
          <w:szCs w:val="32"/>
        </w:rPr>
        <w:t>第一节 总则</w:t>
      </w:r>
      <w:bookmarkEnd w:id="20"/>
    </w:p>
    <w:p w14:paraId="2B73D37D">
      <w:pPr>
        <w:spacing w:line="360" w:lineRule="auto"/>
        <w:rPr>
          <w:rFonts w:ascii="宋体" w:hAnsi="宋体" w:cs="宋体"/>
          <w:color w:val="auto"/>
          <w:kern w:val="0"/>
          <w:sz w:val="24"/>
          <w:szCs w:val="24"/>
        </w:rPr>
      </w:pPr>
      <w:r>
        <w:rPr>
          <w:rFonts w:hint="eastAsia" w:ascii="宋体" w:hAnsi="宋体" w:cs="宋体"/>
          <w:color w:val="auto"/>
          <w:kern w:val="0"/>
          <w:sz w:val="24"/>
          <w:szCs w:val="24"/>
        </w:rPr>
        <w:t>一、本</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项目内容</w:t>
      </w:r>
    </w:p>
    <w:p w14:paraId="4AF13CF1">
      <w:pPr>
        <w:spacing w:line="360" w:lineRule="auto"/>
        <w:ind w:firstLine="480" w:firstLineChars="200"/>
        <w:rPr>
          <w:rFonts w:ascii="宋体" w:hAnsi="宋体" w:cs="宋体"/>
          <w:color w:val="auto"/>
          <w:sz w:val="24"/>
          <w:szCs w:val="24"/>
        </w:rPr>
      </w:pPr>
      <w:r>
        <w:rPr>
          <w:rFonts w:hint="eastAsia" w:ascii="宋体" w:hAnsi="宋体" w:cs="宋体"/>
          <w:color w:val="auto"/>
          <w:kern w:val="0"/>
          <w:sz w:val="24"/>
          <w:szCs w:val="24"/>
        </w:rPr>
        <w:t>项目名称：</w:t>
      </w: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rPr>
        <w:t>商铺</w:t>
      </w:r>
      <w:r>
        <w:rPr>
          <w:rFonts w:hint="eastAsia" w:ascii="宋体" w:hAnsi="宋体" w:cs="宋体"/>
          <w:color w:val="auto"/>
          <w:sz w:val="24"/>
          <w:szCs w:val="24"/>
          <w:lang w:eastAsia="zh-CN"/>
        </w:rPr>
        <w:t>招租</w:t>
      </w:r>
      <w:r>
        <w:rPr>
          <w:rFonts w:hint="eastAsia" w:ascii="宋体" w:hAnsi="宋体" w:cs="宋体"/>
          <w:color w:val="auto"/>
          <w:sz w:val="24"/>
          <w:szCs w:val="24"/>
        </w:rPr>
        <w:t>项目；</w:t>
      </w:r>
    </w:p>
    <w:p w14:paraId="4D224A0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内容详见第二章《</w:t>
      </w:r>
      <w:r>
        <w:rPr>
          <w:rFonts w:hint="eastAsia" w:ascii="宋体" w:hAnsi="宋体" w:cs="宋体"/>
          <w:color w:val="auto"/>
          <w:sz w:val="24"/>
          <w:szCs w:val="24"/>
          <w:lang w:eastAsia="zh-CN"/>
        </w:rPr>
        <w:t>招租</w:t>
      </w:r>
      <w:r>
        <w:rPr>
          <w:rFonts w:hint="eastAsia" w:ascii="宋体" w:hAnsi="宋体" w:cs="宋体"/>
          <w:color w:val="auto"/>
          <w:sz w:val="24"/>
          <w:szCs w:val="24"/>
        </w:rPr>
        <w:t>需求书》。</w:t>
      </w:r>
    </w:p>
    <w:p w14:paraId="6AA9EF73">
      <w:pPr>
        <w:spacing w:line="360" w:lineRule="auto"/>
        <w:rPr>
          <w:rFonts w:ascii="宋体" w:hAnsi="宋体" w:cs="宋体"/>
          <w:color w:val="auto"/>
          <w:kern w:val="0"/>
          <w:sz w:val="24"/>
          <w:szCs w:val="24"/>
        </w:rPr>
      </w:pPr>
      <w:r>
        <w:rPr>
          <w:rFonts w:hint="eastAsia" w:ascii="宋体" w:hAnsi="宋体" w:cs="宋体"/>
          <w:color w:val="auto"/>
          <w:kern w:val="0"/>
          <w:sz w:val="24"/>
          <w:szCs w:val="24"/>
        </w:rPr>
        <w:t>二、</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、响应的时间安排</w:t>
      </w:r>
    </w:p>
    <w:tbl>
      <w:tblPr>
        <w:tblStyle w:val="10"/>
        <w:tblpPr w:leftFromText="180" w:rightFromText="180" w:vertAnchor="text" w:horzAnchor="page" w:tblpX="1447" w:tblpY="454"/>
        <w:tblOverlap w:val="never"/>
        <w:tblW w:w="935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3"/>
        <w:gridCol w:w="2340"/>
        <w:gridCol w:w="3072"/>
        <w:gridCol w:w="3313"/>
      </w:tblGrid>
      <w:tr w14:paraId="78A1FE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33" w:type="dxa"/>
            <w:tcBorders>
              <w:top w:val="single" w:color="auto" w:sz="4" w:space="0"/>
              <w:left w:val="single" w:color="auto" w:sz="4" w:space="0"/>
              <w:bottom w:val="single" w:color="auto" w:sz="4" w:space="0"/>
              <w:right w:val="single" w:color="auto" w:sz="4" w:space="0"/>
            </w:tcBorders>
            <w:vAlign w:val="center"/>
          </w:tcPr>
          <w:p w14:paraId="17CE1496">
            <w:pPr>
              <w:adjustRightInd w:val="0"/>
              <w:snapToGrid w:val="0"/>
              <w:spacing w:line="360" w:lineRule="auto"/>
              <w:jc w:val="center"/>
              <w:rPr>
                <w:rFonts w:ascii="宋体" w:hAnsi="宋体" w:cs="宋体"/>
                <w:bCs/>
                <w:color w:val="auto"/>
                <w:sz w:val="24"/>
                <w:szCs w:val="24"/>
              </w:rPr>
            </w:pPr>
            <w:r>
              <w:rPr>
                <w:rFonts w:hint="eastAsia" w:ascii="宋体" w:hAnsi="宋体" w:cs="宋体"/>
                <w:bCs/>
                <w:color w:val="auto"/>
                <w:sz w:val="24"/>
                <w:szCs w:val="24"/>
              </w:rPr>
              <w:t>序号</w:t>
            </w:r>
          </w:p>
        </w:tc>
        <w:tc>
          <w:tcPr>
            <w:tcW w:w="2340" w:type="dxa"/>
            <w:tcBorders>
              <w:top w:val="single" w:color="auto" w:sz="4" w:space="0"/>
              <w:left w:val="single" w:color="auto" w:sz="4" w:space="0"/>
              <w:bottom w:val="single" w:color="auto" w:sz="4" w:space="0"/>
              <w:right w:val="single" w:color="auto" w:sz="4" w:space="0"/>
            </w:tcBorders>
            <w:vAlign w:val="center"/>
          </w:tcPr>
          <w:p w14:paraId="232D5777">
            <w:pPr>
              <w:adjustRightInd w:val="0"/>
              <w:snapToGrid w:val="0"/>
              <w:spacing w:line="360" w:lineRule="auto"/>
              <w:jc w:val="center"/>
              <w:rPr>
                <w:rFonts w:ascii="宋体" w:hAnsi="宋体" w:cs="宋体"/>
                <w:bCs/>
                <w:color w:val="auto"/>
                <w:sz w:val="24"/>
                <w:szCs w:val="24"/>
              </w:rPr>
            </w:pPr>
            <w:r>
              <w:rPr>
                <w:rFonts w:hint="eastAsia" w:ascii="宋体" w:hAnsi="宋体" w:cs="宋体"/>
                <w:bCs/>
                <w:color w:val="auto"/>
                <w:sz w:val="24"/>
                <w:szCs w:val="24"/>
              </w:rPr>
              <w:t>内  容</w:t>
            </w:r>
          </w:p>
        </w:tc>
        <w:tc>
          <w:tcPr>
            <w:tcW w:w="3072" w:type="dxa"/>
            <w:tcBorders>
              <w:top w:val="single" w:color="auto" w:sz="4" w:space="0"/>
              <w:left w:val="single" w:color="auto" w:sz="4" w:space="0"/>
              <w:bottom w:val="single" w:color="auto" w:sz="4" w:space="0"/>
              <w:right w:val="single" w:color="auto" w:sz="4" w:space="0"/>
            </w:tcBorders>
            <w:vAlign w:val="center"/>
          </w:tcPr>
          <w:p w14:paraId="6DDA3F74">
            <w:pPr>
              <w:adjustRightInd w:val="0"/>
              <w:snapToGrid w:val="0"/>
              <w:spacing w:line="360" w:lineRule="auto"/>
              <w:jc w:val="center"/>
              <w:rPr>
                <w:rFonts w:ascii="宋体" w:hAnsi="宋体" w:cs="宋体"/>
                <w:bCs/>
                <w:color w:val="auto"/>
                <w:sz w:val="24"/>
                <w:szCs w:val="24"/>
              </w:rPr>
            </w:pPr>
            <w:r>
              <w:rPr>
                <w:rFonts w:hint="eastAsia" w:ascii="宋体" w:hAnsi="宋体" w:cs="宋体"/>
                <w:bCs/>
                <w:color w:val="auto"/>
                <w:sz w:val="24"/>
                <w:szCs w:val="24"/>
              </w:rPr>
              <w:t>时间安排</w:t>
            </w:r>
          </w:p>
        </w:tc>
        <w:tc>
          <w:tcPr>
            <w:tcW w:w="3313" w:type="dxa"/>
            <w:tcBorders>
              <w:top w:val="single" w:color="auto" w:sz="4" w:space="0"/>
              <w:left w:val="single" w:color="auto" w:sz="4" w:space="0"/>
              <w:bottom w:val="single" w:color="auto" w:sz="4" w:space="0"/>
              <w:right w:val="single" w:color="auto" w:sz="4" w:space="0"/>
            </w:tcBorders>
            <w:vAlign w:val="center"/>
          </w:tcPr>
          <w:p w14:paraId="3A5E9B60">
            <w:pPr>
              <w:adjustRightInd w:val="0"/>
              <w:snapToGrid w:val="0"/>
              <w:spacing w:line="360" w:lineRule="auto"/>
              <w:jc w:val="center"/>
              <w:rPr>
                <w:rFonts w:ascii="宋体" w:hAnsi="宋体" w:cs="宋体"/>
                <w:bCs/>
                <w:color w:val="auto"/>
                <w:sz w:val="24"/>
                <w:szCs w:val="24"/>
              </w:rPr>
            </w:pPr>
            <w:r>
              <w:rPr>
                <w:rFonts w:hint="eastAsia" w:ascii="宋体" w:hAnsi="宋体" w:cs="宋体"/>
                <w:bCs/>
                <w:color w:val="auto"/>
                <w:sz w:val="24"/>
                <w:szCs w:val="24"/>
              </w:rPr>
              <w:t>备  注</w:t>
            </w:r>
          </w:p>
        </w:tc>
      </w:tr>
      <w:tr w14:paraId="32489C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33" w:type="dxa"/>
            <w:tcBorders>
              <w:top w:val="single" w:color="auto" w:sz="4" w:space="0"/>
              <w:left w:val="single" w:color="auto" w:sz="4" w:space="0"/>
              <w:bottom w:val="single" w:color="auto" w:sz="4" w:space="0"/>
              <w:right w:val="single" w:color="auto" w:sz="4" w:space="0"/>
            </w:tcBorders>
            <w:vAlign w:val="center"/>
          </w:tcPr>
          <w:p w14:paraId="411DD0AB">
            <w:pPr>
              <w:adjustRightInd w:val="0"/>
              <w:snapToGrid w:val="0"/>
              <w:spacing w:line="360" w:lineRule="auto"/>
              <w:jc w:val="center"/>
              <w:rPr>
                <w:rFonts w:ascii="宋体" w:hAnsi="宋体" w:cs="宋体"/>
                <w:bCs/>
                <w:color w:val="auto"/>
                <w:sz w:val="24"/>
                <w:szCs w:val="24"/>
              </w:rPr>
            </w:pPr>
            <w:r>
              <w:rPr>
                <w:rFonts w:hint="eastAsia" w:ascii="宋体" w:hAnsi="宋体" w:cs="宋体"/>
                <w:bCs/>
                <w:color w:val="auto"/>
                <w:sz w:val="24"/>
                <w:szCs w:val="24"/>
              </w:rPr>
              <w:t>1</w:t>
            </w:r>
          </w:p>
        </w:tc>
        <w:tc>
          <w:tcPr>
            <w:tcW w:w="2340" w:type="dxa"/>
            <w:tcBorders>
              <w:top w:val="single" w:color="auto" w:sz="4" w:space="0"/>
              <w:left w:val="single" w:color="auto" w:sz="4" w:space="0"/>
              <w:bottom w:val="single" w:color="auto" w:sz="4" w:space="0"/>
              <w:right w:val="single" w:color="auto" w:sz="4" w:space="0"/>
            </w:tcBorders>
            <w:vAlign w:val="center"/>
          </w:tcPr>
          <w:p w14:paraId="36F3D481">
            <w:pPr>
              <w:snapToGrid w:val="0"/>
              <w:spacing w:line="360" w:lineRule="auto"/>
              <w:jc w:val="center"/>
              <w:rPr>
                <w:rFonts w:ascii="宋体" w:hAnsi="宋体" w:cs="宋体"/>
                <w:color w:val="auto"/>
                <w:sz w:val="24"/>
                <w:szCs w:val="24"/>
              </w:rPr>
            </w:pPr>
            <w:r>
              <w:rPr>
                <w:rFonts w:hint="eastAsia" w:ascii="宋体" w:hAnsi="宋体" w:cs="宋体"/>
                <w:color w:val="auto"/>
                <w:sz w:val="24"/>
                <w:szCs w:val="24"/>
              </w:rPr>
              <w:t>发出</w:t>
            </w:r>
            <w:r>
              <w:rPr>
                <w:rFonts w:hint="eastAsia" w:ascii="宋体" w:hAnsi="宋体" w:cs="宋体"/>
                <w:color w:val="auto"/>
                <w:sz w:val="24"/>
                <w:szCs w:val="24"/>
                <w:lang w:eastAsia="zh-CN"/>
              </w:rPr>
              <w:t>招租</w:t>
            </w:r>
            <w:r>
              <w:rPr>
                <w:rFonts w:hint="eastAsia" w:ascii="宋体" w:hAnsi="宋体" w:cs="宋体"/>
                <w:color w:val="auto"/>
                <w:sz w:val="24"/>
                <w:szCs w:val="24"/>
              </w:rPr>
              <w:t>文件</w:t>
            </w:r>
          </w:p>
        </w:tc>
        <w:tc>
          <w:tcPr>
            <w:tcW w:w="3072" w:type="dxa"/>
            <w:tcBorders>
              <w:top w:val="single" w:color="auto" w:sz="4" w:space="0"/>
              <w:left w:val="single" w:color="auto" w:sz="4" w:space="0"/>
              <w:bottom w:val="single" w:color="auto" w:sz="4" w:space="0"/>
              <w:right w:val="single" w:color="auto" w:sz="4" w:space="0"/>
            </w:tcBorders>
            <w:vAlign w:val="center"/>
          </w:tcPr>
          <w:p w14:paraId="38FE0EBF">
            <w:pPr>
              <w:adjustRightInd w:val="0"/>
              <w:snapToGrid w:val="0"/>
              <w:spacing w:line="360" w:lineRule="auto"/>
              <w:ind w:left="120" w:hanging="120" w:hangingChars="50"/>
              <w:jc w:val="center"/>
              <w:rPr>
                <w:rFonts w:ascii="宋体" w:hAnsi="宋体" w:cs="宋体"/>
                <w:bCs/>
                <w:color w:val="auto"/>
                <w:sz w:val="24"/>
                <w:szCs w:val="24"/>
              </w:rPr>
            </w:pPr>
            <w:r>
              <w:rPr>
                <w:rFonts w:hint="eastAsia" w:ascii="宋体" w:hAnsi="宋体" w:cs="宋体"/>
                <w:bCs/>
                <w:color w:val="auto"/>
                <w:sz w:val="24"/>
                <w:szCs w:val="24"/>
              </w:rPr>
              <w:t xml:space="preserve"> 202</w:t>
            </w:r>
            <w:r>
              <w:rPr>
                <w:rFonts w:hint="eastAsia" w:ascii="宋体" w:hAnsi="宋体" w:cs="宋体"/>
                <w:bCs/>
                <w:color w:val="auto"/>
                <w:sz w:val="24"/>
                <w:szCs w:val="24"/>
                <w:lang w:val="en-US" w:eastAsia="zh-CN"/>
              </w:rPr>
              <w:t>6</w:t>
            </w:r>
            <w:r>
              <w:rPr>
                <w:rFonts w:hint="eastAsia" w:ascii="宋体" w:hAnsi="宋体" w:cs="宋体"/>
                <w:bCs/>
                <w:color w:val="auto"/>
                <w:sz w:val="24"/>
                <w:szCs w:val="24"/>
              </w:rPr>
              <w:t>年</w:t>
            </w:r>
            <w:r>
              <w:rPr>
                <w:rFonts w:hint="eastAsia" w:ascii="宋体" w:hAnsi="宋体" w:cs="宋体"/>
                <w:bCs/>
                <w:color w:val="auto"/>
                <w:sz w:val="24"/>
                <w:szCs w:val="24"/>
                <w:lang w:val="en-US" w:eastAsia="zh-CN"/>
              </w:rPr>
              <w:t>03</w:t>
            </w:r>
            <w:r>
              <w:rPr>
                <w:rFonts w:hint="eastAsia" w:ascii="宋体" w:hAnsi="宋体" w:cs="宋体"/>
                <w:bCs/>
                <w:color w:val="auto"/>
                <w:sz w:val="24"/>
                <w:szCs w:val="24"/>
              </w:rPr>
              <w:t>月</w:t>
            </w:r>
            <w:r>
              <w:rPr>
                <w:rFonts w:hint="eastAsia" w:ascii="宋体" w:hAnsi="宋体" w:cs="宋体"/>
                <w:bCs/>
                <w:color w:val="auto"/>
                <w:sz w:val="24"/>
                <w:szCs w:val="24"/>
                <w:lang w:val="en-US" w:eastAsia="zh-CN"/>
              </w:rPr>
              <w:t>26</w:t>
            </w:r>
            <w:r>
              <w:rPr>
                <w:rFonts w:hint="eastAsia" w:ascii="宋体" w:hAnsi="宋体" w:cs="宋体"/>
                <w:bCs/>
                <w:color w:val="auto"/>
                <w:sz w:val="24"/>
                <w:szCs w:val="24"/>
              </w:rPr>
              <w:t>日至</w:t>
            </w:r>
          </w:p>
          <w:p w14:paraId="7B4FF8F0">
            <w:pPr>
              <w:adjustRightInd w:val="0"/>
              <w:snapToGrid w:val="0"/>
              <w:spacing w:line="360" w:lineRule="auto"/>
              <w:ind w:left="239" w:leftChars="114" w:firstLine="120" w:firstLineChars="50"/>
              <w:rPr>
                <w:rFonts w:ascii="宋体" w:hAnsi="宋体" w:cs="宋体"/>
                <w:bCs/>
                <w:color w:val="auto"/>
                <w:sz w:val="24"/>
                <w:szCs w:val="24"/>
              </w:rPr>
            </w:pPr>
            <w:r>
              <w:rPr>
                <w:rFonts w:hint="eastAsia" w:ascii="宋体" w:hAnsi="宋体" w:cs="宋体"/>
                <w:bCs/>
                <w:color w:val="auto"/>
                <w:sz w:val="24"/>
                <w:szCs w:val="24"/>
              </w:rPr>
              <w:t>202</w:t>
            </w:r>
            <w:r>
              <w:rPr>
                <w:rFonts w:hint="eastAsia" w:ascii="宋体" w:hAnsi="宋体" w:cs="宋体"/>
                <w:bCs/>
                <w:color w:val="auto"/>
                <w:sz w:val="24"/>
                <w:szCs w:val="24"/>
                <w:lang w:val="en-US" w:eastAsia="zh-CN"/>
              </w:rPr>
              <w:t>6</w:t>
            </w:r>
            <w:r>
              <w:rPr>
                <w:rFonts w:hint="eastAsia" w:ascii="宋体" w:hAnsi="宋体" w:cs="宋体"/>
                <w:bCs/>
                <w:color w:val="auto"/>
                <w:sz w:val="24"/>
                <w:szCs w:val="24"/>
              </w:rPr>
              <w:t>年</w:t>
            </w:r>
            <w:r>
              <w:rPr>
                <w:rFonts w:hint="eastAsia" w:ascii="宋体" w:hAnsi="宋体" w:cs="宋体"/>
                <w:bCs/>
                <w:color w:val="auto"/>
                <w:sz w:val="24"/>
                <w:szCs w:val="24"/>
                <w:lang w:val="en-US" w:eastAsia="zh-CN"/>
              </w:rPr>
              <w:t>04</w:t>
            </w:r>
            <w:r>
              <w:rPr>
                <w:rFonts w:hint="eastAsia" w:ascii="宋体" w:hAnsi="宋体" w:cs="宋体"/>
                <w:bCs/>
                <w:color w:val="auto"/>
                <w:sz w:val="24"/>
                <w:szCs w:val="24"/>
              </w:rPr>
              <w:t>月</w:t>
            </w:r>
            <w:r>
              <w:rPr>
                <w:rFonts w:hint="eastAsia" w:ascii="宋体" w:hAnsi="宋体" w:cs="宋体"/>
                <w:bCs/>
                <w:color w:val="auto"/>
                <w:sz w:val="24"/>
                <w:szCs w:val="24"/>
                <w:lang w:val="en-US" w:eastAsia="zh-CN"/>
              </w:rPr>
              <w:t>13</w:t>
            </w:r>
            <w:r>
              <w:rPr>
                <w:rFonts w:hint="eastAsia" w:ascii="宋体" w:hAnsi="宋体" w:cs="宋体"/>
                <w:bCs/>
                <w:color w:val="auto"/>
                <w:sz w:val="24"/>
                <w:szCs w:val="24"/>
              </w:rPr>
              <w:t>日</w:t>
            </w:r>
          </w:p>
        </w:tc>
        <w:tc>
          <w:tcPr>
            <w:tcW w:w="3313" w:type="dxa"/>
            <w:tcBorders>
              <w:top w:val="single" w:color="auto" w:sz="4" w:space="0"/>
              <w:left w:val="single" w:color="auto" w:sz="4" w:space="0"/>
              <w:bottom w:val="single" w:color="auto" w:sz="4" w:space="0"/>
              <w:right w:val="single" w:color="auto" w:sz="4" w:space="0"/>
            </w:tcBorders>
            <w:vAlign w:val="center"/>
          </w:tcPr>
          <w:p w14:paraId="0BA54AA3">
            <w:pPr>
              <w:wordWrap w:val="0"/>
              <w:adjustRightInd w:val="0"/>
              <w:snapToGrid w:val="0"/>
              <w:spacing w:line="360" w:lineRule="auto"/>
              <w:jc w:val="center"/>
              <w:rPr>
                <w:rFonts w:ascii="宋体" w:hAnsi="宋体" w:cs="宋体"/>
                <w:bCs/>
                <w:color w:val="auto"/>
                <w:sz w:val="24"/>
                <w:szCs w:val="24"/>
              </w:rPr>
            </w:pPr>
            <w:r>
              <w:rPr>
                <w:rFonts w:hint="eastAsia" w:asciiTheme="minorEastAsia" w:hAnsiTheme="minorEastAsia" w:eastAsiaTheme="minorEastAsia"/>
                <w:bCs/>
                <w:color w:val="auto"/>
                <w:sz w:val="24"/>
              </w:rPr>
              <w:t>东莞市交通投资</w:t>
            </w:r>
            <w:r>
              <w:rPr>
                <w:rFonts w:hint="eastAsia" w:asciiTheme="minorEastAsia" w:hAnsiTheme="minorEastAsia" w:eastAsiaTheme="minorEastAsia"/>
                <w:bCs/>
                <w:color w:val="auto"/>
                <w:sz w:val="24"/>
                <w:lang w:val="en-US" w:eastAsia="zh-CN"/>
              </w:rPr>
              <w:t>控股</w:t>
            </w:r>
            <w:r>
              <w:rPr>
                <w:rFonts w:hint="eastAsia" w:asciiTheme="minorEastAsia" w:hAnsiTheme="minorEastAsia" w:eastAsiaTheme="minorEastAsia"/>
                <w:bCs/>
                <w:color w:val="auto"/>
                <w:sz w:val="24"/>
              </w:rPr>
              <w:t>集团有限公司</w:t>
            </w:r>
            <w:r>
              <w:rPr>
                <w:rFonts w:hint="eastAsia" w:asciiTheme="minorEastAsia" w:hAnsiTheme="minorEastAsia" w:eastAsiaTheme="minorEastAsia"/>
                <w:bCs/>
                <w:color w:val="auto"/>
                <w:sz w:val="24"/>
                <w:lang w:val="en-US" w:eastAsia="zh-CN"/>
              </w:rPr>
              <w:t>官网</w:t>
            </w:r>
            <w:r>
              <w:rPr>
                <w:rFonts w:hint="eastAsia" w:asciiTheme="minorEastAsia" w:hAnsiTheme="minorEastAsia" w:eastAsiaTheme="minorEastAsia"/>
                <w:bCs/>
                <w:color w:val="auto"/>
                <w:sz w:val="24"/>
              </w:rPr>
              <w:t>（网址：https://www.dgjtjt.com.cn/）</w:t>
            </w:r>
            <w:r>
              <w:rPr>
                <w:rFonts w:hint="eastAsia" w:ascii="宋体" w:hAnsi="宋体" w:cs="宋体"/>
                <w:color w:val="auto"/>
                <w:sz w:val="24"/>
                <w:szCs w:val="24"/>
              </w:rPr>
              <w:t xml:space="preserve"> </w:t>
            </w:r>
          </w:p>
        </w:tc>
      </w:tr>
      <w:tr w14:paraId="7A3387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633" w:type="dxa"/>
            <w:tcBorders>
              <w:top w:val="single" w:color="auto" w:sz="4" w:space="0"/>
              <w:left w:val="single" w:color="auto" w:sz="4" w:space="0"/>
              <w:bottom w:val="single" w:color="auto" w:sz="4" w:space="0"/>
              <w:right w:val="single" w:color="auto" w:sz="4" w:space="0"/>
            </w:tcBorders>
            <w:vAlign w:val="center"/>
          </w:tcPr>
          <w:p w14:paraId="62D426C7">
            <w:pPr>
              <w:adjustRightInd w:val="0"/>
              <w:snapToGrid w:val="0"/>
              <w:spacing w:line="360" w:lineRule="auto"/>
              <w:jc w:val="center"/>
              <w:rPr>
                <w:rFonts w:ascii="宋体" w:hAnsi="宋体" w:cs="宋体"/>
                <w:bCs/>
                <w:color w:val="auto"/>
                <w:sz w:val="24"/>
                <w:szCs w:val="24"/>
              </w:rPr>
            </w:pPr>
            <w:r>
              <w:rPr>
                <w:rFonts w:hint="eastAsia" w:ascii="宋体" w:hAnsi="宋体" w:cs="宋体"/>
                <w:bCs/>
                <w:color w:val="auto"/>
                <w:sz w:val="24"/>
                <w:szCs w:val="24"/>
              </w:rPr>
              <w:t>2</w:t>
            </w:r>
          </w:p>
        </w:tc>
        <w:tc>
          <w:tcPr>
            <w:tcW w:w="2340" w:type="dxa"/>
            <w:tcBorders>
              <w:top w:val="single" w:color="auto" w:sz="4" w:space="0"/>
              <w:left w:val="single" w:color="auto" w:sz="4" w:space="0"/>
              <w:bottom w:val="single" w:color="auto" w:sz="4" w:space="0"/>
              <w:right w:val="single" w:color="auto" w:sz="4" w:space="0"/>
            </w:tcBorders>
            <w:vAlign w:val="center"/>
          </w:tcPr>
          <w:p w14:paraId="5BF5AFED">
            <w:pPr>
              <w:snapToGrid w:val="0"/>
              <w:spacing w:line="360" w:lineRule="auto"/>
              <w:jc w:val="center"/>
              <w:rPr>
                <w:rFonts w:ascii="宋体" w:hAnsi="宋体" w:cs="宋体"/>
                <w:color w:val="auto"/>
                <w:sz w:val="24"/>
                <w:szCs w:val="24"/>
              </w:rPr>
            </w:pPr>
            <w:r>
              <w:rPr>
                <w:rFonts w:hint="eastAsia" w:ascii="宋体" w:hAnsi="宋体" w:cs="宋体"/>
                <w:color w:val="auto"/>
                <w:sz w:val="24"/>
                <w:szCs w:val="24"/>
                <w:lang w:eastAsia="zh-CN"/>
              </w:rPr>
              <w:t>招租</w:t>
            </w:r>
            <w:r>
              <w:rPr>
                <w:rFonts w:hint="eastAsia" w:ascii="宋体" w:hAnsi="宋体" w:cs="宋体"/>
                <w:color w:val="auto"/>
                <w:sz w:val="24"/>
                <w:szCs w:val="24"/>
              </w:rPr>
              <w:t>响应人提出疑问截止日期</w:t>
            </w:r>
          </w:p>
        </w:tc>
        <w:tc>
          <w:tcPr>
            <w:tcW w:w="3072" w:type="dxa"/>
            <w:tcBorders>
              <w:top w:val="single" w:color="auto" w:sz="4" w:space="0"/>
              <w:left w:val="single" w:color="auto" w:sz="4" w:space="0"/>
              <w:bottom w:val="single" w:color="auto" w:sz="4" w:space="0"/>
              <w:right w:val="single" w:color="auto" w:sz="4" w:space="0"/>
            </w:tcBorders>
            <w:vAlign w:val="center"/>
          </w:tcPr>
          <w:p w14:paraId="120E7223">
            <w:pPr>
              <w:adjustRightInd w:val="0"/>
              <w:snapToGrid w:val="0"/>
              <w:spacing w:line="360" w:lineRule="auto"/>
              <w:ind w:left="1080" w:hanging="1080" w:hangingChars="450"/>
              <w:jc w:val="center"/>
              <w:rPr>
                <w:rFonts w:ascii="宋体" w:hAnsi="宋体" w:cs="宋体"/>
                <w:bCs/>
                <w:color w:val="auto"/>
                <w:sz w:val="24"/>
                <w:szCs w:val="24"/>
              </w:rPr>
            </w:pPr>
            <w:r>
              <w:rPr>
                <w:rFonts w:hint="eastAsia" w:ascii="宋体" w:hAnsi="宋体" w:cs="宋体"/>
                <w:bCs/>
                <w:color w:val="auto"/>
                <w:sz w:val="24"/>
                <w:szCs w:val="24"/>
              </w:rPr>
              <w:t>202</w:t>
            </w:r>
            <w:r>
              <w:rPr>
                <w:rFonts w:hint="eastAsia" w:ascii="宋体" w:hAnsi="宋体" w:cs="宋体"/>
                <w:bCs/>
                <w:color w:val="auto"/>
                <w:sz w:val="24"/>
                <w:szCs w:val="24"/>
                <w:lang w:val="en-US" w:eastAsia="zh-CN"/>
              </w:rPr>
              <w:t>6</w:t>
            </w:r>
            <w:r>
              <w:rPr>
                <w:rFonts w:hint="eastAsia" w:ascii="宋体" w:hAnsi="宋体" w:cs="宋体"/>
                <w:bCs/>
                <w:color w:val="auto"/>
                <w:sz w:val="24"/>
                <w:szCs w:val="24"/>
              </w:rPr>
              <w:t>年</w:t>
            </w:r>
            <w:r>
              <w:rPr>
                <w:rFonts w:hint="eastAsia" w:ascii="宋体" w:hAnsi="宋体" w:cs="宋体"/>
                <w:bCs/>
                <w:color w:val="auto"/>
                <w:sz w:val="24"/>
                <w:szCs w:val="24"/>
                <w:lang w:val="en-US" w:eastAsia="zh-CN"/>
              </w:rPr>
              <w:t>04</w:t>
            </w:r>
            <w:r>
              <w:rPr>
                <w:rFonts w:hint="eastAsia" w:ascii="宋体" w:hAnsi="宋体" w:cs="宋体"/>
                <w:bCs/>
                <w:color w:val="auto"/>
                <w:sz w:val="24"/>
                <w:szCs w:val="24"/>
              </w:rPr>
              <w:t>月</w:t>
            </w:r>
            <w:r>
              <w:rPr>
                <w:rFonts w:hint="eastAsia" w:ascii="宋体" w:hAnsi="宋体" w:cs="宋体"/>
                <w:bCs/>
                <w:color w:val="auto"/>
                <w:sz w:val="24"/>
                <w:szCs w:val="24"/>
                <w:lang w:val="en-US" w:eastAsia="zh-CN"/>
              </w:rPr>
              <w:t>09</w:t>
            </w:r>
            <w:r>
              <w:rPr>
                <w:rFonts w:hint="eastAsia" w:ascii="宋体" w:hAnsi="宋体" w:cs="宋体"/>
                <w:bCs/>
                <w:color w:val="auto"/>
                <w:sz w:val="24"/>
                <w:szCs w:val="24"/>
              </w:rPr>
              <w:t>日</w:t>
            </w:r>
          </w:p>
        </w:tc>
        <w:tc>
          <w:tcPr>
            <w:tcW w:w="3313" w:type="dxa"/>
            <w:tcBorders>
              <w:top w:val="single" w:color="auto" w:sz="4" w:space="0"/>
              <w:left w:val="single" w:color="auto" w:sz="4" w:space="0"/>
              <w:bottom w:val="single" w:color="auto" w:sz="4" w:space="0"/>
              <w:right w:val="single" w:color="auto" w:sz="4" w:space="0"/>
            </w:tcBorders>
            <w:vAlign w:val="center"/>
          </w:tcPr>
          <w:p w14:paraId="26BAF5F4">
            <w:pPr>
              <w:adjustRightInd w:val="0"/>
              <w:snapToGrid w:val="0"/>
              <w:spacing w:line="360" w:lineRule="auto"/>
              <w:jc w:val="center"/>
              <w:rPr>
                <w:rFonts w:ascii="宋体" w:hAnsi="宋体" w:cs="宋体"/>
                <w:bCs/>
                <w:color w:val="auto"/>
                <w:sz w:val="24"/>
                <w:szCs w:val="24"/>
              </w:rPr>
            </w:pPr>
            <w:r>
              <w:rPr>
                <w:rFonts w:hint="eastAsia" w:ascii="宋体" w:hAnsi="宋体" w:cs="宋体"/>
                <w:color w:val="auto"/>
                <w:sz w:val="24"/>
                <w:szCs w:val="24"/>
              </w:rPr>
              <w:t>响应截止日时间前</w:t>
            </w:r>
            <w:r>
              <w:rPr>
                <w:rFonts w:hint="eastAsia" w:ascii="宋体" w:hAnsi="宋体" w:cs="宋体"/>
                <w:color w:val="auto"/>
                <w:sz w:val="24"/>
                <w:szCs w:val="24"/>
                <w:u w:val="single"/>
              </w:rPr>
              <w:t>5日</w:t>
            </w:r>
          </w:p>
        </w:tc>
      </w:tr>
      <w:tr w14:paraId="29BA7D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633" w:type="dxa"/>
            <w:tcBorders>
              <w:top w:val="single" w:color="auto" w:sz="4" w:space="0"/>
              <w:left w:val="single" w:color="auto" w:sz="4" w:space="0"/>
              <w:bottom w:val="single" w:color="auto" w:sz="4" w:space="0"/>
              <w:right w:val="single" w:color="auto" w:sz="4" w:space="0"/>
            </w:tcBorders>
            <w:vAlign w:val="center"/>
          </w:tcPr>
          <w:p w14:paraId="341B321C">
            <w:pPr>
              <w:adjustRightInd w:val="0"/>
              <w:spacing w:line="360" w:lineRule="auto"/>
              <w:jc w:val="center"/>
              <w:rPr>
                <w:rFonts w:ascii="宋体" w:hAnsi="宋体" w:cs="宋体"/>
                <w:color w:val="auto"/>
                <w:sz w:val="24"/>
                <w:szCs w:val="24"/>
              </w:rPr>
            </w:pPr>
            <w:r>
              <w:rPr>
                <w:rFonts w:hint="eastAsia" w:ascii="宋体" w:hAnsi="宋体" w:cs="宋体"/>
                <w:color w:val="auto"/>
                <w:sz w:val="24"/>
                <w:szCs w:val="24"/>
              </w:rPr>
              <w:t>3</w:t>
            </w:r>
          </w:p>
        </w:tc>
        <w:tc>
          <w:tcPr>
            <w:tcW w:w="2340" w:type="dxa"/>
            <w:tcBorders>
              <w:top w:val="single" w:color="auto" w:sz="4" w:space="0"/>
              <w:left w:val="single" w:color="auto" w:sz="4" w:space="0"/>
              <w:bottom w:val="single" w:color="auto" w:sz="4" w:space="0"/>
              <w:right w:val="single" w:color="auto" w:sz="4" w:space="0"/>
            </w:tcBorders>
            <w:vAlign w:val="center"/>
          </w:tcPr>
          <w:p w14:paraId="302544EF">
            <w:pPr>
              <w:spacing w:line="360" w:lineRule="auto"/>
              <w:jc w:val="center"/>
              <w:rPr>
                <w:rFonts w:ascii="宋体" w:hAnsi="宋体" w:cs="宋体"/>
                <w:color w:val="auto"/>
                <w:sz w:val="24"/>
                <w:szCs w:val="24"/>
              </w:rPr>
            </w:pPr>
            <w:r>
              <w:rPr>
                <w:rFonts w:hint="eastAsia" w:ascii="宋体" w:hAnsi="宋体" w:cs="宋体"/>
                <w:color w:val="auto"/>
                <w:sz w:val="24"/>
                <w:szCs w:val="24"/>
                <w:lang w:eastAsia="zh-CN"/>
              </w:rPr>
              <w:t>招租</w:t>
            </w:r>
            <w:r>
              <w:rPr>
                <w:rFonts w:hint="eastAsia" w:ascii="宋体" w:hAnsi="宋体" w:cs="宋体"/>
                <w:color w:val="auto"/>
                <w:sz w:val="24"/>
                <w:szCs w:val="24"/>
              </w:rPr>
              <w:t>方澄清、修改</w:t>
            </w:r>
            <w:r>
              <w:rPr>
                <w:rFonts w:hint="eastAsia" w:ascii="宋体" w:hAnsi="宋体" w:cs="宋体"/>
                <w:color w:val="auto"/>
                <w:sz w:val="24"/>
                <w:szCs w:val="24"/>
                <w:lang w:eastAsia="zh-CN"/>
              </w:rPr>
              <w:t>招租</w:t>
            </w:r>
            <w:r>
              <w:rPr>
                <w:rFonts w:hint="eastAsia" w:ascii="宋体" w:hAnsi="宋体" w:cs="宋体"/>
                <w:color w:val="auto"/>
                <w:sz w:val="24"/>
                <w:szCs w:val="24"/>
              </w:rPr>
              <w:t>文件截止日期</w:t>
            </w:r>
          </w:p>
        </w:tc>
        <w:tc>
          <w:tcPr>
            <w:tcW w:w="3072" w:type="dxa"/>
            <w:tcBorders>
              <w:top w:val="single" w:color="auto" w:sz="4" w:space="0"/>
              <w:left w:val="single" w:color="auto" w:sz="4" w:space="0"/>
              <w:bottom w:val="single" w:color="auto" w:sz="4" w:space="0"/>
              <w:right w:val="single" w:color="auto" w:sz="4" w:space="0"/>
            </w:tcBorders>
            <w:vAlign w:val="center"/>
          </w:tcPr>
          <w:p w14:paraId="60CBA63F">
            <w:pPr>
              <w:adjustRightInd w:val="0"/>
              <w:spacing w:line="360" w:lineRule="auto"/>
              <w:jc w:val="center"/>
              <w:rPr>
                <w:rFonts w:ascii="宋体" w:hAnsi="宋体" w:cs="宋体"/>
                <w:bCs/>
                <w:color w:val="auto"/>
                <w:sz w:val="24"/>
                <w:szCs w:val="24"/>
              </w:rPr>
            </w:pPr>
            <w:r>
              <w:rPr>
                <w:rFonts w:hint="eastAsia" w:ascii="宋体" w:hAnsi="宋体" w:cs="宋体"/>
                <w:bCs/>
                <w:color w:val="auto"/>
                <w:sz w:val="24"/>
                <w:szCs w:val="24"/>
              </w:rPr>
              <w:t>202</w:t>
            </w:r>
            <w:r>
              <w:rPr>
                <w:rFonts w:hint="eastAsia" w:ascii="宋体" w:hAnsi="宋体" w:cs="宋体"/>
                <w:bCs/>
                <w:color w:val="auto"/>
                <w:sz w:val="24"/>
                <w:szCs w:val="24"/>
                <w:lang w:val="en-US" w:eastAsia="zh-CN"/>
              </w:rPr>
              <w:t>6</w:t>
            </w:r>
            <w:r>
              <w:rPr>
                <w:rFonts w:hint="eastAsia" w:ascii="宋体" w:hAnsi="宋体" w:cs="宋体"/>
                <w:bCs/>
                <w:color w:val="auto"/>
                <w:sz w:val="24"/>
                <w:szCs w:val="24"/>
              </w:rPr>
              <w:t>年</w:t>
            </w:r>
            <w:r>
              <w:rPr>
                <w:rFonts w:hint="eastAsia" w:ascii="宋体" w:hAnsi="宋体" w:cs="宋体"/>
                <w:bCs/>
                <w:color w:val="auto"/>
                <w:sz w:val="24"/>
                <w:szCs w:val="24"/>
                <w:lang w:val="en-US" w:eastAsia="zh-CN"/>
              </w:rPr>
              <w:t>04</w:t>
            </w:r>
            <w:r>
              <w:rPr>
                <w:rFonts w:hint="eastAsia" w:ascii="宋体" w:hAnsi="宋体" w:cs="宋体"/>
                <w:bCs/>
                <w:color w:val="auto"/>
                <w:sz w:val="24"/>
                <w:szCs w:val="24"/>
              </w:rPr>
              <w:t>月</w:t>
            </w:r>
            <w:r>
              <w:rPr>
                <w:rFonts w:hint="eastAsia" w:ascii="宋体" w:hAnsi="宋体" w:cs="宋体"/>
                <w:bCs/>
                <w:color w:val="auto"/>
                <w:sz w:val="24"/>
                <w:szCs w:val="24"/>
                <w:lang w:val="en-US" w:eastAsia="zh-CN"/>
              </w:rPr>
              <w:t>11</w:t>
            </w:r>
            <w:r>
              <w:rPr>
                <w:rFonts w:hint="eastAsia" w:ascii="宋体" w:hAnsi="宋体" w:cs="宋体"/>
                <w:bCs/>
                <w:color w:val="auto"/>
                <w:sz w:val="24"/>
                <w:szCs w:val="24"/>
              </w:rPr>
              <w:t>日</w:t>
            </w:r>
          </w:p>
        </w:tc>
        <w:tc>
          <w:tcPr>
            <w:tcW w:w="3313" w:type="dxa"/>
            <w:tcBorders>
              <w:top w:val="single" w:color="auto" w:sz="4" w:space="0"/>
              <w:left w:val="single" w:color="auto" w:sz="4" w:space="0"/>
              <w:bottom w:val="single" w:color="auto" w:sz="4" w:space="0"/>
              <w:right w:val="single" w:color="auto" w:sz="4" w:space="0"/>
            </w:tcBorders>
            <w:vAlign w:val="center"/>
          </w:tcPr>
          <w:p w14:paraId="7EB33DB0">
            <w:pPr>
              <w:adjustRightInd w:val="0"/>
              <w:spacing w:line="360" w:lineRule="auto"/>
              <w:jc w:val="center"/>
              <w:rPr>
                <w:rFonts w:ascii="宋体" w:hAnsi="宋体" w:cs="宋体"/>
                <w:color w:val="auto"/>
                <w:sz w:val="24"/>
                <w:szCs w:val="24"/>
              </w:rPr>
            </w:pPr>
            <w:r>
              <w:rPr>
                <w:rFonts w:hint="eastAsia" w:ascii="宋体" w:hAnsi="宋体" w:cs="宋体"/>
                <w:color w:val="auto"/>
                <w:sz w:val="24"/>
                <w:szCs w:val="24"/>
              </w:rPr>
              <w:t>响应截止日时间前</w:t>
            </w:r>
            <w:r>
              <w:rPr>
                <w:rFonts w:hint="eastAsia" w:ascii="宋体" w:hAnsi="宋体" w:cs="宋体"/>
                <w:color w:val="auto"/>
                <w:sz w:val="24"/>
                <w:szCs w:val="24"/>
                <w:u w:val="single"/>
              </w:rPr>
              <w:t>3日</w:t>
            </w:r>
          </w:p>
        </w:tc>
      </w:tr>
      <w:tr w14:paraId="2DC215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9" w:hRule="atLeast"/>
        </w:trPr>
        <w:tc>
          <w:tcPr>
            <w:tcW w:w="633" w:type="dxa"/>
            <w:tcBorders>
              <w:top w:val="single" w:color="auto" w:sz="4" w:space="0"/>
              <w:left w:val="single" w:color="auto" w:sz="4" w:space="0"/>
              <w:bottom w:val="single" w:color="auto" w:sz="4" w:space="0"/>
              <w:right w:val="single" w:color="auto" w:sz="4" w:space="0"/>
            </w:tcBorders>
            <w:vAlign w:val="center"/>
          </w:tcPr>
          <w:p w14:paraId="04AD363B">
            <w:pPr>
              <w:adjustRightInd w:val="0"/>
              <w:spacing w:line="360" w:lineRule="auto"/>
              <w:jc w:val="center"/>
              <w:rPr>
                <w:rFonts w:ascii="宋体" w:hAnsi="宋体" w:cs="宋体"/>
                <w:color w:val="auto"/>
                <w:sz w:val="24"/>
                <w:szCs w:val="24"/>
              </w:rPr>
            </w:pPr>
            <w:r>
              <w:rPr>
                <w:rFonts w:hint="eastAsia" w:ascii="宋体" w:hAnsi="宋体" w:cs="宋体"/>
                <w:color w:val="auto"/>
                <w:sz w:val="24"/>
                <w:szCs w:val="24"/>
              </w:rPr>
              <w:t>4</w:t>
            </w:r>
          </w:p>
        </w:tc>
        <w:tc>
          <w:tcPr>
            <w:tcW w:w="2340" w:type="dxa"/>
            <w:tcBorders>
              <w:top w:val="single" w:color="auto" w:sz="4" w:space="0"/>
              <w:left w:val="single" w:color="auto" w:sz="4" w:space="0"/>
              <w:bottom w:val="single" w:color="auto" w:sz="4" w:space="0"/>
              <w:right w:val="single" w:color="auto" w:sz="4" w:space="0"/>
            </w:tcBorders>
            <w:vAlign w:val="center"/>
          </w:tcPr>
          <w:p w14:paraId="180115B1">
            <w:pPr>
              <w:spacing w:line="360" w:lineRule="auto"/>
              <w:jc w:val="center"/>
              <w:rPr>
                <w:rFonts w:ascii="宋体" w:hAnsi="宋体" w:cs="宋体"/>
                <w:color w:val="auto"/>
                <w:sz w:val="24"/>
                <w:szCs w:val="24"/>
              </w:rPr>
            </w:pPr>
            <w:r>
              <w:rPr>
                <w:rFonts w:hint="eastAsia" w:ascii="宋体" w:hAnsi="宋体" w:cs="宋体"/>
                <w:color w:val="auto"/>
                <w:sz w:val="24"/>
                <w:szCs w:val="24"/>
              </w:rPr>
              <w:t>响应文件递交截止日期</w:t>
            </w:r>
          </w:p>
        </w:tc>
        <w:tc>
          <w:tcPr>
            <w:tcW w:w="3072" w:type="dxa"/>
            <w:tcBorders>
              <w:top w:val="single" w:color="auto" w:sz="4" w:space="0"/>
              <w:left w:val="single" w:color="auto" w:sz="4" w:space="0"/>
              <w:bottom w:val="single" w:color="auto" w:sz="4" w:space="0"/>
              <w:right w:val="single" w:color="auto" w:sz="4" w:space="0"/>
            </w:tcBorders>
            <w:vAlign w:val="center"/>
          </w:tcPr>
          <w:p w14:paraId="6F9A0F1A">
            <w:pPr>
              <w:adjustRightInd w:val="0"/>
              <w:spacing w:line="360" w:lineRule="auto"/>
              <w:jc w:val="center"/>
              <w:rPr>
                <w:rFonts w:ascii="宋体" w:hAnsi="宋体" w:cs="宋体"/>
                <w:bCs/>
                <w:color w:val="auto"/>
                <w:sz w:val="24"/>
                <w:szCs w:val="24"/>
              </w:rPr>
            </w:pPr>
            <w:r>
              <w:rPr>
                <w:rFonts w:hint="eastAsia" w:ascii="宋体" w:hAnsi="宋体" w:cs="宋体"/>
                <w:bCs/>
                <w:color w:val="auto"/>
                <w:sz w:val="24"/>
                <w:szCs w:val="24"/>
              </w:rPr>
              <w:t>202</w:t>
            </w:r>
            <w:r>
              <w:rPr>
                <w:rFonts w:hint="eastAsia" w:ascii="宋体" w:hAnsi="宋体" w:cs="宋体"/>
                <w:bCs/>
                <w:color w:val="auto"/>
                <w:sz w:val="24"/>
                <w:szCs w:val="24"/>
                <w:lang w:val="en-US" w:eastAsia="zh-CN"/>
              </w:rPr>
              <w:t>6</w:t>
            </w:r>
            <w:r>
              <w:rPr>
                <w:rFonts w:hint="eastAsia" w:ascii="宋体" w:hAnsi="宋体" w:cs="宋体"/>
                <w:bCs/>
                <w:color w:val="auto"/>
                <w:sz w:val="24"/>
                <w:szCs w:val="24"/>
              </w:rPr>
              <w:t>年</w:t>
            </w:r>
            <w:r>
              <w:rPr>
                <w:rFonts w:hint="eastAsia" w:ascii="宋体" w:hAnsi="宋体" w:cs="宋体"/>
                <w:bCs/>
                <w:color w:val="auto"/>
                <w:sz w:val="24"/>
                <w:szCs w:val="24"/>
                <w:lang w:val="en-US" w:eastAsia="zh-CN"/>
              </w:rPr>
              <w:t>04</w:t>
            </w:r>
            <w:r>
              <w:rPr>
                <w:rFonts w:hint="eastAsia" w:ascii="宋体" w:hAnsi="宋体" w:cs="宋体"/>
                <w:bCs/>
                <w:color w:val="auto"/>
                <w:sz w:val="24"/>
                <w:szCs w:val="24"/>
              </w:rPr>
              <w:t>月</w:t>
            </w:r>
            <w:r>
              <w:rPr>
                <w:rFonts w:hint="eastAsia" w:ascii="宋体" w:hAnsi="宋体" w:cs="宋体"/>
                <w:bCs/>
                <w:color w:val="auto"/>
                <w:sz w:val="24"/>
                <w:szCs w:val="24"/>
                <w:lang w:val="en-US" w:eastAsia="zh-CN"/>
              </w:rPr>
              <w:t>13</w:t>
            </w:r>
            <w:r>
              <w:rPr>
                <w:rFonts w:hint="eastAsia" w:ascii="宋体" w:hAnsi="宋体" w:cs="宋体"/>
                <w:bCs/>
                <w:color w:val="auto"/>
                <w:sz w:val="24"/>
                <w:szCs w:val="24"/>
              </w:rPr>
              <w:t>日</w:t>
            </w:r>
          </w:p>
          <w:p w14:paraId="38687B87">
            <w:pPr>
              <w:adjustRightInd w:val="0"/>
              <w:spacing w:line="360" w:lineRule="auto"/>
              <w:jc w:val="center"/>
              <w:rPr>
                <w:rFonts w:ascii="宋体" w:hAnsi="宋体" w:cs="宋体"/>
                <w:bCs/>
                <w:color w:val="auto"/>
                <w:sz w:val="24"/>
                <w:szCs w:val="24"/>
              </w:rPr>
            </w:pPr>
            <w:r>
              <w:rPr>
                <w:rFonts w:hint="eastAsia" w:ascii="宋体" w:hAnsi="宋体" w:cs="宋体"/>
                <w:bCs/>
                <w:color w:val="auto"/>
                <w:sz w:val="24"/>
                <w:szCs w:val="24"/>
              </w:rPr>
              <w:t xml:space="preserve">  上午9时30分</w:t>
            </w:r>
          </w:p>
        </w:tc>
        <w:tc>
          <w:tcPr>
            <w:tcW w:w="3313" w:type="dxa"/>
            <w:tcBorders>
              <w:top w:val="single" w:color="auto" w:sz="4" w:space="0"/>
              <w:left w:val="single" w:color="auto" w:sz="4" w:space="0"/>
              <w:bottom w:val="single" w:color="auto" w:sz="4" w:space="0"/>
              <w:right w:val="single" w:color="auto" w:sz="4" w:space="0"/>
            </w:tcBorders>
            <w:vAlign w:val="center"/>
          </w:tcPr>
          <w:p w14:paraId="36E6EDC2">
            <w:pPr>
              <w:spacing w:line="360" w:lineRule="auto"/>
              <w:jc w:val="left"/>
              <w:rPr>
                <w:rFonts w:ascii="宋体" w:hAnsi="宋体" w:cs="宋体"/>
                <w:color w:val="auto"/>
                <w:sz w:val="24"/>
                <w:szCs w:val="24"/>
              </w:rPr>
            </w:pPr>
            <w:r>
              <w:rPr>
                <w:rFonts w:hint="eastAsia" w:ascii="宋体" w:hAnsi="宋体" w:cs="宋体"/>
                <w:color w:val="auto"/>
                <w:sz w:val="24"/>
                <w:szCs w:val="24"/>
              </w:rPr>
              <w:t>地点：</w:t>
            </w:r>
            <w:r>
              <w:rPr>
                <w:rFonts w:hint="eastAsia" w:ascii="宋体" w:hAnsi="宋体" w:cs="宋体"/>
                <w:color w:val="auto"/>
                <w:sz w:val="24"/>
                <w:szCs w:val="24"/>
                <w:lang w:val="en-US" w:eastAsia="zh-CN"/>
              </w:rPr>
              <w:t>东莞市交投石化能源有限公司104室（</w:t>
            </w:r>
            <w:r>
              <w:rPr>
                <w:rFonts w:ascii="宋体" w:hAnsi="宋体" w:eastAsia="宋体" w:cs="宋体"/>
                <w:color w:val="auto"/>
                <w:sz w:val="24"/>
                <w:szCs w:val="24"/>
                <w:u w:val="none"/>
              </w:rPr>
              <w:t>广东省东莞市横沥镇横沥振兴中路330号</w:t>
            </w:r>
            <w:r>
              <w:rPr>
                <w:rFonts w:hint="eastAsia" w:ascii="宋体" w:hAnsi="宋体" w:cs="宋体"/>
                <w:color w:val="auto"/>
                <w:sz w:val="24"/>
                <w:szCs w:val="24"/>
                <w:lang w:val="en-US" w:eastAsia="zh-CN"/>
              </w:rPr>
              <w:t>）</w:t>
            </w:r>
            <w:r>
              <w:rPr>
                <w:rFonts w:hint="eastAsia" w:ascii="宋体" w:hAnsi="宋体" w:cs="宋体"/>
                <w:color w:val="auto"/>
                <w:sz w:val="24"/>
                <w:szCs w:val="24"/>
              </w:rPr>
              <w:t>截止时间前30分钟开始接收报价文件。</w:t>
            </w:r>
          </w:p>
        </w:tc>
      </w:tr>
      <w:tr w14:paraId="094DE1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7" w:hRule="atLeast"/>
        </w:trPr>
        <w:tc>
          <w:tcPr>
            <w:tcW w:w="633" w:type="dxa"/>
            <w:tcBorders>
              <w:top w:val="single" w:color="auto" w:sz="4" w:space="0"/>
              <w:left w:val="single" w:color="auto" w:sz="4" w:space="0"/>
              <w:bottom w:val="single" w:color="auto" w:sz="4" w:space="0"/>
              <w:right w:val="single" w:color="auto" w:sz="4" w:space="0"/>
            </w:tcBorders>
            <w:vAlign w:val="center"/>
          </w:tcPr>
          <w:p w14:paraId="123EE076">
            <w:pPr>
              <w:adjustRightInd w:val="0"/>
              <w:spacing w:line="360" w:lineRule="auto"/>
              <w:jc w:val="center"/>
              <w:rPr>
                <w:rFonts w:ascii="宋体" w:hAnsi="宋体" w:cs="宋体"/>
                <w:color w:val="auto"/>
                <w:sz w:val="24"/>
                <w:szCs w:val="24"/>
              </w:rPr>
            </w:pPr>
            <w:r>
              <w:rPr>
                <w:rFonts w:hint="eastAsia" w:ascii="宋体" w:hAnsi="宋体" w:cs="宋体"/>
                <w:color w:val="auto"/>
                <w:sz w:val="24"/>
                <w:szCs w:val="24"/>
              </w:rPr>
              <w:t>5</w:t>
            </w:r>
          </w:p>
        </w:tc>
        <w:tc>
          <w:tcPr>
            <w:tcW w:w="2340" w:type="dxa"/>
            <w:tcBorders>
              <w:top w:val="single" w:color="auto" w:sz="4" w:space="0"/>
              <w:left w:val="single" w:color="auto" w:sz="4" w:space="0"/>
              <w:bottom w:val="single" w:color="auto" w:sz="4" w:space="0"/>
              <w:right w:val="single" w:color="auto" w:sz="4" w:space="0"/>
            </w:tcBorders>
            <w:vAlign w:val="center"/>
          </w:tcPr>
          <w:p w14:paraId="3A01AAA0">
            <w:pPr>
              <w:spacing w:line="360" w:lineRule="auto"/>
              <w:jc w:val="center"/>
              <w:rPr>
                <w:rFonts w:ascii="宋体" w:hAnsi="宋体" w:cs="宋体"/>
                <w:color w:val="auto"/>
                <w:sz w:val="24"/>
                <w:szCs w:val="24"/>
              </w:rPr>
            </w:pPr>
            <w:r>
              <w:rPr>
                <w:rFonts w:hint="eastAsia" w:ascii="宋体" w:hAnsi="宋体" w:cs="宋体"/>
                <w:color w:val="auto"/>
                <w:sz w:val="24"/>
                <w:szCs w:val="24"/>
              </w:rPr>
              <w:t>开封会</w:t>
            </w:r>
          </w:p>
        </w:tc>
        <w:tc>
          <w:tcPr>
            <w:tcW w:w="3072" w:type="dxa"/>
            <w:tcBorders>
              <w:top w:val="single" w:color="auto" w:sz="4" w:space="0"/>
              <w:left w:val="single" w:color="auto" w:sz="4" w:space="0"/>
              <w:bottom w:val="single" w:color="auto" w:sz="4" w:space="0"/>
              <w:right w:val="single" w:color="auto" w:sz="4" w:space="0"/>
            </w:tcBorders>
            <w:vAlign w:val="center"/>
          </w:tcPr>
          <w:p w14:paraId="2185116F">
            <w:pPr>
              <w:adjustRightInd w:val="0"/>
              <w:spacing w:line="360" w:lineRule="auto"/>
              <w:jc w:val="center"/>
              <w:rPr>
                <w:rFonts w:ascii="宋体" w:hAnsi="宋体" w:cs="宋体"/>
                <w:bCs/>
                <w:color w:val="auto"/>
                <w:sz w:val="24"/>
                <w:szCs w:val="24"/>
              </w:rPr>
            </w:pPr>
            <w:r>
              <w:rPr>
                <w:rFonts w:hint="eastAsia" w:ascii="宋体" w:hAnsi="宋体" w:cs="宋体"/>
                <w:bCs/>
                <w:color w:val="auto"/>
                <w:sz w:val="24"/>
                <w:szCs w:val="24"/>
              </w:rPr>
              <w:t>202</w:t>
            </w:r>
            <w:r>
              <w:rPr>
                <w:rFonts w:hint="eastAsia" w:ascii="宋体" w:hAnsi="宋体" w:cs="宋体"/>
                <w:bCs/>
                <w:color w:val="auto"/>
                <w:sz w:val="24"/>
                <w:szCs w:val="24"/>
                <w:lang w:val="en-US" w:eastAsia="zh-CN"/>
              </w:rPr>
              <w:t>6</w:t>
            </w:r>
            <w:r>
              <w:rPr>
                <w:rFonts w:hint="eastAsia" w:ascii="宋体" w:hAnsi="宋体" w:cs="宋体"/>
                <w:bCs/>
                <w:color w:val="auto"/>
                <w:sz w:val="24"/>
                <w:szCs w:val="24"/>
              </w:rPr>
              <w:t>年</w:t>
            </w:r>
            <w:r>
              <w:rPr>
                <w:rFonts w:hint="eastAsia" w:ascii="宋体" w:hAnsi="宋体" w:cs="宋体"/>
                <w:bCs/>
                <w:color w:val="auto"/>
                <w:sz w:val="24"/>
                <w:szCs w:val="24"/>
                <w:lang w:val="en-US" w:eastAsia="zh-CN"/>
              </w:rPr>
              <w:t>04</w:t>
            </w:r>
            <w:r>
              <w:rPr>
                <w:rFonts w:hint="eastAsia" w:ascii="宋体" w:hAnsi="宋体" w:cs="宋体"/>
                <w:bCs/>
                <w:color w:val="auto"/>
                <w:sz w:val="24"/>
                <w:szCs w:val="24"/>
              </w:rPr>
              <w:t>月</w:t>
            </w:r>
            <w:r>
              <w:rPr>
                <w:rFonts w:hint="eastAsia" w:ascii="宋体" w:hAnsi="宋体" w:cs="宋体"/>
                <w:bCs/>
                <w:color w:val="auto"/>
                <w:sz w:val="24"/>
                <w:szCs w:val="24"/>
                <w:lang w:val="en-US" w:eastAsia="zh-CN"/>
              </w:rPr>
              <w:t>13</w:t>
            </w:r>
            <w:r>
              <w:rPr>
                <w:rFonts w:hint="eastAsia" w:ascii="宋体" w:hAnsi="宋体" w:cs="宋体"/>
                <w:bCs/>
                <w:color w:val="auto"/>
                <w:sz w:val="24"/>
                <w:szCs w:val="24"/>
              </w:rPr>
              <w:t>日</w:t>
            </w:r>
          </w:p>
          <w:p w14:paraId="6B7ACED5">
            <w:pPr>
              <w:adjustRightInd w:val="0"/>
              <w:spacing w:line="360" w:lineRule="auto"/>
              <w:jc w:val="center"/>
              <w:rPr>
                <w:rFonts w:ascii="宋体" w:hAnsi="宋体" w:cs="宋体"/>
                <w:bCs/>
                <w:color w:val="auto"/>
                <w:sz w:val="24"/>
                <w:szCs w:val="24"/>
              </w:rPr>
            </w:pPr>
            <w:r>
              <w:rPr>
                <w:rFonts w:hint="eastAsia" w:ascii="宋体" w:hAnsi="宋体" w:cs="宋体"/>
                <w:bCs/>
                <w:color w:val="auto"/>
                <w:sz w:val="24"/>
                <w:szCs w:val="24"/>
              </w:rPr>
              <w:t xml:space="preserve"> 上午9时30分</w:t>
            </w:r>
          </w:p>
        </w:tc>
        <w:tc>
          <w:tcPr>
            <w:tcW w:w="3313" w:type="dxa"/>
            <w:tcBorders>
              <w:top w:val="single" w:color="auto" w:sz="4" w:space="0"/>
              <w:left w:val="single" w:color="auto" w:sz="4" w:space="0"/>
              <w:bottom w:val="single" w:color="auto" w:sz="4" w:space="0"/>
              <w:right w:val="single" w:color="auto" w:sz="4" w:space="0"/>
            </w:tcBorders>
            <w:vAlign w:val="center"/>
          </w:tcPr>
          <w:p w14:paraId="4888EFE7">
            <w:pPr>
              <w:spacing w:line="360" w:lineRule="auto"/>
              <w:jc w:val="left"/>
              <w:rPr>
                <w:rFonts w:ascii="宋体" w:hAnsi="宋体" w:cs="宋体"/>
                <w:color w:val="auto"/>
                <w:sz w:val="24"/>
                <w:szCs w:val="24"/>
              </w:rPr>
            </w:pPr>
            <w:r>
              <w:rPr>
                <w:rFonts w:hint="eastAsia" w:ascii="宋体" w:hAnsi="宋体" w:cs="宋体"/>
                <w:color w:val="auto"/>
                <w:sz w:val="24"/>
                <w:szCs w:val="24"/>
              </w:rPr>
              <w:t>地点：</w:t>
            </w:r>
            <w:r>
              <w:rPr>
                <w:rFonts w:hint="eastAsia" w:ascii="宋体" w:hAnsi="宋体" w:cs="宋体"/>
                <w:color w:val="auto"/>
                <w:sz w:val="24"/>
                <w:szCs w:val="24"/>
                <w:lang w:val="en-US" w:eastAsia="zh-CN"/>
              </w:rPr>
              <w:t>东莞市交投石化能源有限公司104室</w:t>
            </w:r>
          </w:p>
        </w:tc>
      </w:tr>
    </w:tbl>
    <w:p w14:paraId="7BFBB77B">
      <w:pPr>
        <w:numPr>
          <w:ilvl w:val="0"/>
          <w:numId w:val="6"/>
        </w:numPr>
        <w:spacing w:line="360" w:lineRule="auto"/>
        <w:rPr>
          <w:rFonts w:ascii="宋体" w:hAnsi="宋体" w:cs="宋体"/>
          <w:color w:val="auto"/>
          <w:kern w:val="0"/>
          <w:sz w:val="24"/>
          <w:szCs w:val="24"/>
        </w:rPr>
      </w:pPr>
      <w:r>
        <w:rPr>
          <w:rFonts w:hint="eastAsia" w:ascii="宋体" w:hAnsi="宋体" w:cs="宋体"/>
          <w:color w:val="auto"/>
          <w:kern w:val="0"/>
          <w:sz w:val="24"/>
          <w:szCs w:val="24"/>
        </w:rPr>
        <w:t>合格的</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w:t>
      </w:r>
    </w:p>
    <w:p w14:paraId="53A2F144">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eastAsia="zh-CN"/>
        </w:rPr>
        <w:t>（</w:t>
      </w:r>
      <w:r>
        <w:rPr>
          <w:rFonts w:hint="default" w:cs="Times New Roman" w:asciiTheme="minorEastAsia" w:hAnsiTheme="minorEastAsia" w:eastAsiaTheme="minorEastAsia"/>
          <w:bCs/>
          <w:color w:val="auto"/>
          <w:sz w:val="24"/>
          <w:lang w:val="en-US" w:eastAsia="zh-CN"/>
        </w:rPr>
        <w:t>一</w:t>
      </w:r>
      <w:r>
        <w:rPr>
          <w:rFonts w:hint="default" w:cs="Times New Roman" w:asciiTheme="minorEastAsia" w:hAnsiTheme="minorEastAsia" w:eastAsiaTheme="minorEastAsia"/>
          <w:bCs/>
          <w:color w:val="auto"/>
          <w:sz w:val="24"/>
          <w:lang w:eastAsia="zh-CN"/>
        </w:rPr>
        <w:t>）</w:t>
      </w:r>
      <w:r>
        <w:rPr>
          <w:rFonts w:hint="default" w:cs="Times New Roman" w:asciiTheme="minorEastAsia" w:hAnsiTheme="minorEastAsia" w:eastAsiaTheme="minorEastAsia"/>
          <w:bCs/>
          <w:color w:val="auto"/>
          <w:sz w:val="24"/>
          <w:lang w:val="en-US" w:eastAsia="zh-CN"/>
        </w:rPr>
        <w:t>不接受联合体、非法人组织或自然人应租；</w:t>
      </w:r>
    </w:p>
    <w:p w14:paraId="3C790E69">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val="en-US" w:eastAsia="zh-CN"/>
        </w:rPr>
        <w:t>（二）</w:t>
      </w:r>
      <w:r>
        <w:rPr>
          <w:rFonts w:hint="eastAsia" w:cs="Times New Roman" w:asciiTheme="minorEastAsia" w:hAnsiTheme="minorEastAsia" w:eastAsiaTheme="minorEastAsia"/>
          <w:bCs/>
          <w:color w:val="auto"/>
          <w:sz w:val="24"/>
          <w:lang w:val="en-US" w:eastAsia="zh-CN"/>
        </w:rPr>
        <w:t>资质要求：</w:t>
      </w:r>
    </w:p>
    <w:p w14:paraId="549A49E6">
      <w:pPr>
        <w:spacing w:line="560" w:lineRule="exact"/>
        <w:ind w:firstLine="480" w:firstLineChars="200"/>
        <w:rPr>
          <w:rFonts w:hint="default" w:cs="Times New Roman" w:asciiTheme="minorEastAsia" w:hAnsiTheme="minorEastAsia" w:eastAsiaTheme="minorEastAsia"/>
          <w:bCs/>
          <w:color w:val="auto"/>
          <w:sz w:val="24"/>
          <w:lang w:eastAsia="zh-CN"/>
        </w:rPr>
      </w:pPr>
      <w:r>
        <w:rPr>
          <w:rFonts w:hint="eastAsia" w:cs="Times New Roman" w:asciiTheme="minorEastAsia" w:hAnsiTheme="minorEastAsia" w:eastAsiaTheme="minorEastAsia"/>
          <w:bCs/>
          <w:color w:val="auto"/>
          <w:sz w:val="24"/>
          <w:lang w:val="en-US" w:eastAsia="zh-CN"/>
        </w:rPr>
        <w:t>1、</w:t>
      </w:r>
      <w:r>
        <w:rPr>
          <w:rFonts w:hint="default" w:cs="Times New Roman" w:asciiTheme="minorEastAsia" w:hAnsiTheme="minorEastAsia" w:eastAsiaTheme="minorEastAsia"/>
          <w:bCs/>
          <w:color w:val="auto"/>
          <w:sz w:val="24"/>
        </w:rPr>
        <w:t>承</w:t>
      </w:r>
      <w:r>
        <w:rPr>
          <w:rFonts w:hint="default" w:cs="Times New Roman" w:asciiTheme="minorEastAsia" w:hAnsiTheme="minorEastAsia" w:eastAsiaTheme="minorEastAsia"/>
          <w:bCs/>
          <w:color w:val="auto"/>
          <w:sz w:val="24"/>
          <w:lang w:val="en-US" w:eastAsia="zh-CN"/>
        </w:rPr>
        <w:t>包</w:t>
      </w:r>
      <w:r>
        <w:rPr>
          <w:rFonts w:hint="default" w:cs="Times New Roman" w:asciiTheme="minorEastAsia" w:hAnsiTheme="minorEastAsia" w:eastAsiaTheme="minorEastAsia"/>
          <w:bCs/>
          <w:color w:val="auto"/>
          <w:sz w:val="24"/>
        </w:rPr>
        <w:t>方须为在中华人民共和国内注册、依法存续的法</w:t>
      </w:r>
      <w:r>
        <w:rPr>
          <w:rFonts w:hint="default" w:cs="Times New Roman" w:asciiTheme="minorEastAsia" w:hAnsiTheme="minorEastAsia" w:eastAsiaTheme="minorEastAsia"/>
          <w:bCs/>
          <w:color w:val="auto"/>
          <w:sz w:val="24"/>
          <w:lang w:val="en-US" w:eastAsia="zh-CN"/>
        </w:rPr>
        <w:t>人</w:t>
      </w:r>
      <w:r>
        <w:rPr>
          <w:rFonts w:hint="default" w:cs="Times New Roman" w:asciiTheme="minorEastAsia" w:hAnsiTheme="minorEastAsia" w:eastAsiaTheme="minorEastAsia"/>
          <w:bCs/>
          <w:color w:val="auto"/>
          <w:sz w:val="24"/>
          <w:lang w:eastAsia="zh-CN"/>
        </w:rPr>
        <w:t>；</w:t>
      </w:r>
    </w:p>
    <w:p w14:paraId="1D3939D5">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2、</w:t>
      </w:r>
      <w:r>
        <w:rPr>
          <w:rFonts w:hint="eastAsia" w:cs="Times New Roman" w:asciiTheme="minorEastAsia" w:hAnsiTheme="minorEastAsia" w:eastAsiaTheme="minorEastAsia"/>
          <w:b/>
          <w:bCs w:val="0"/>
          <w:color w:val="auto"/>
          <w:sz w:val="24"/>
          <w:lang w:val="en-US" w:eastAsia="zh-CN"/>
        </w:rPr>
        <w:t>便利店（包A）</w:t>
      </w:r>
      <w:r>
        <w:rPr>
          <w:rFonts w:hint="eastAsia" w:cs="Times New Roman" w:asciiTheme="minorEastAsia" w:hAnsiTheme="minorEastAsia" w:eastAsiaTheme="minorEastAsia"/>
          <w:bCs/>
          <w:color w:val="auto"/>
          <w:sz w:val="24"/>
          <w:lang w:val="en-US" w:eastAsia="zh-CN"/>
        </w:rPr>
        <w:t>：</w:t>
      </w:r>
    </w:p>
    <w:p w14:paraId="2B0A99CE">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（1）中国连锁经营协会（CCFA）公示的2024年中国便利TOP100中门店数量前20的品牌；</w:t>
      </w:r>
    </w:p>
    <w:p w14:paraId="0AA5EBFF">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（2）应租品牌在东莞地区目前处于开业状态的门店数量不少于100家；</w:t>
      </w:r>
    </w:p>
    <w:p w14:paraId="3D52EB73">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（3）应租方在全国高速公路服务区实际在营项目达1对以上；</w:t>
      </w:r>
    </w:p>
    <w:p w14:paraId="4909AFA0">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（4）经营范围不含医药类。</w:t>
      </w:r>
    </w:p>
    <w:p w14:paraId="2889C3AD">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3、</w:t>
      </w:r>
      <w:r>
        <w:rPr>
          <w:rFonts w:hint="eastAsia" w:cs="Times New Roman" w:asciiTheme="minorEastAsia" w:hAnsiTheme="minorEastAsia" w:eastAsiaTheme="minorEastAsia"/>
          <w:b/>
          <w:bCs w:val="0"/>
          <w:color w:val="auto"/>
          <w:sz w:val="24"/>
          <w:lang w:val="en-US" w:eastAsia="zh-CN"/>
        </w:rPr>
        <w:t>零售（包C、包D）：</w:t>
      </w:r>
    </w:p>
    <w:p w14:paraId="1F1017E7">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（1）应租方在全国高速公路服务区项目达1对以上的零售类品牌或单位；</w:t>
      </w:r>
    </w:p>
    <w:p w14:paraId="079B9217">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（2）经营范围不含医药类、珠宝、玉石、文玩、古董、艺术收藏品等品类（不包括大众化文创产品、旅游纪念品）；</w:t>
      </w:r>
    </w:p>
    <w:p w14:paraId="697E4AB3">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（3）名优产品优先，通常指在特定地区、行业或国家范围内，因质量优良、特色鲜明、信誉卓著而获得官方或权威机构认可的产品。</w:t>
      </w:r>
    </w:p>
    <w:p w14:paraId="6BF68B1C">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4、</w:t>
      </w:r>
      <w:r>
        <w:rPr>
          <w:rFonts w:hint="eastAsia" w:cs="Times New Roman" w:asciiTheme="minorEastAsia" w:hAnsiTheme="minorEastAsia" w:eastAsiaTheme="minorEastAsia"/>
          <w:b/>
          <w:bCs w:val="0"/>
          <w:color w:val="auto"/>
          <w:sz w:val="24"/>
          <w:lang w:val="en-US" w:eastAsia="zh-CN"/>
        </w:rPr>
        <w:t>茶饮（包B）：</w:t>
      </w:r>
    </w:p>
    <w:p w14:paraId="226572E3">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（1）响应单位为品牌加盟方的需提供授权。</w:t>
      </w:r>
    </w:p>
    <w:p w14:paraId="5C5D6564">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val="en-US" w:eastAsia="zh-CN"/>
        </w:rPr>
        <w:t>（</w:t>
      </w:r>
      <w:r>
        <w:rPr>
          <w:rFonts w:hint="eastAsia" w:cs="Times New Roman" w:asciiTheme="minorEastAsia" w:hAnsiTheme="minorEastAsia" w:eastAsiaTheme="minorEastAsia"/>
          <w:bCs/>
          <w:color w:val="auto"/>
          <w:sz w:val="24"/>
          <w:lang w:val="en-US" w:eastAsia="zh-CN"/>
        </w:rPr>
        <w:t>三</w:t>
      </w:r>
      <w:r>
        <w:rPr>
          <w:rFonts w:hint="default" w:cs="Times New Roman" w:asciiTheme="minorEastAsia" w:hAnsiTheme="minorEastAsia" w:eastAsiaTheme="minorEastAsia"/>
          <w:bCs/>
          <w:color w:val="auto"/>
          <w:sz w:val="24"/>
          <w:lang w:val="en-US" w:eastAsia="zh-CN"/>
        </w:rPr>
        <w:t>）承包人（含其授权的下属单位、分支机构）在投标前三年内，在经营活动中没有重大违法记录（须提供书面声明函）。</w:t>
      </w:r>
    </w:p>
    <w:p w14:paraId="42E62E95">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val="en-US" w:eastAsia="zh-CN"/>
        </w:rPr>
        <w:t>（四）</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未被列入</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信用中国</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网站</w:t>
      </w:r>
      <w:r>
        <w:rPr>
          <w:rFonts w:hint="default" w:cs="Times New Roman" w:asciiTheme="minorEastAsia" w:hAnsiTheme="minorEastAsia" w:eastAsiaTheme="minorEastAsia"/>
          <w:bCs/>
          <w:color w:val="auto"/>
          <w:sz w:val="24"/>
          <w:lang w:val="en-US" w:eastAsia="zh-CN"/>
        </w:rPr>
        <w:t>(www.creditchina.gov.cn)“</w:t>
      </w:r>
      <w:r>
        <w:rPr>
          <w:rFonts w:hint="default" w:cs="Times New Roman" w:asciiTheme="minorEastAsia" w:hAnsiTheme="minorEastAsia" w:eastAsiaTheme="minorEastAsia"/>
          <w:bCs/>
          <w:color w:val="auto"/>
          <w:sz w:val="24"/>
          <w:lang w:val="zh-CN" w:eastAsia="zh-CN"/>
        </w:rPr>
        <w:t>记录失信被执行人或重大税收违法案件当事人名单</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记录名单</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以</w:t>
      </w:r>
      <w:r>
        <w:rPr>
          <w:rFonts w:hint="eastAsia" w:cs="Times New Roman" w:asciiTheme="minorEastAsia" w:hAnsiTheme="minorEastAsia" w:eastAsiaTheme="minorEastAsia"/>
          <w:bCs/>
          <w:color w:val="auto"/>
          <w:sz w:val="24"/>
          <w:lang w:val="en-US" w:eastAsia="zh-CN"/>
        </w:rPr>
        <w:t>招租方</w:t>
      </w:r>
      <w:r>
        <w:rPr>
          <w:rFonts w:hint="default" w:cs="Times New Roman" w:asciiTheme="minorEastAsia" w:hAnsiTheme="minorEastAsia" w:eastAsiaTheme="minorEastAsia"/>
          <w:bCs/>
          <w:color w:val="auto"/>
          <w:sz w:val="24"/>
          <w:lang w:val="zh-CN" w:eastAsia="zh-CN"/>
        </w:rPr>
        <w:t>于报价截止日当天在</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信用中国</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网站</w:t>
      </w:r>
      <w:r>
        <w:rPr>
          <w:rFonts w:hint="default" w:cs="Times New Roman" w:asciiTheme="minorEastAsia" w:hAnsiTheme="minorEastAsia" w:eastAsiaTheme="minorEastAsia"/>
          <w:bCs/>
          <w:color w:val="auto"/>
          <w:sz w:val="24"/>
          <w:lang w:val="en-US" w:eastAsia="zh-CN"/>
        </w:rPr>
        <w:t>（www.creditchina.gov.cn）</w:t>
      </w:r>
      <w:r>
        <w:rPr>
          <w:rFonts w:hint="default" w:cs="Times New Roman" w:asciiTheme="minorEastAsia" w:hAnsiTheme="minorEastAsia" w:eastAsiaTheme="minorEastAsia"/>
          <w:bCs/>
          <w:color w:val="auto"/>
          <w:sz w:val="24"/>
          <w:lang w:val="zh-CN" w:eastAsia="zh-CN"/>
        </w:rPr>
        <w:t>查询结果为准</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如相关失信记录已失效</w:t>
      </w:r>
      <w:r>
        <w:rPr>
          <w:rFonts w:hint="default" w:cs="Times New Roman" w:asciiTheme="minorEastAsia" w:hAnsiTheme="minorEastAsia" w:eastAsiaTheme="minorEastAsia"/>
          <w:bCs/>
          <w:color w:val="auto"/>
          <w:sz w:val="24"/>
          <w:lang w:val="en-US" w:eastAsia="zh-CN"/>
        </w:rPr>
        <w:t>，</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需提供相关证明资料</w:t>
      </w:r>
      <w:r>
        <w:rPr>
          <w:rFonts w:hint="default" w:cs="Times New Roman" w:asciiTheme="minorEastAsia" w:hAnsiTheme="minorEastAsia" w:eastAsiaTheme="minorEastAsia"/>
          <w:bCs/>
          <w:color w:val="auto"/>
          <w:sz w:val="24"/>
          <w:lang w:val="en-US" w:eastAsia="zh-CN"/>
        </w:rPr>
        <w:t xml:space="preserve">） </w:t>
      </w:r>
    </w:p>
    <w:p w14:paraId="3A2EBB05">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default" w:cs="Times New Roman" w:asciiTheme="minorEastAsia" w:hAnsiTheme="minorEastAsia" w:eastAsiaTheme="minorEastAsia"/>
          <w:bCs/>
          <w:color w:val="auto"/>
          <w:sz w:val="24"/>
          <w:lang w:val="en-US" w:eastAsia="zh-CN"/>
        </w:rPr>
        <w:t>（五）</w:t>
      </w:r>
      <w:r>
        <w:rPr>
          <w:rFonts w:hint="default" w:cs="Times New Roman" w:asciiTheme="minorEastAsia" w:hAnsiTheme="minorEastAsia" w:eastAsiaTheme="minorEastAsia"/>
          <w:bCs/>
          <w:color w:val="auto"/>
          <w:sz w:val="24"/>
          <w:lang w:val="zh-CN" w:eastAsia="zh-CN"/>
        </w:rPr>
        <w:t>未被列入</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国家企业信用信息公示系统</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网站</w:t>
      </w:r>
      <w:r>
        <w:rPr>
          <w:rFonts w:hint="default" w:cs="Times New Roman" w:asciiTheme="minorEastAsia" w:hAnsiTheme="minorEastAsia" w:eastAsiaTheme="minorEastAsia"/>
          <w:bCs/>
          <w:color w:val="auto"/>
          <w:sz w:val="24"/>
          <w:lang w:val="en-US" w:eastAsia="zh-CN"/>
        </w:rPr>
        <w:t>（http://www.gsxt.gov.cn）</w:t>
      </w:r>
      <w:r>
        <w:rPr>
          <w:rFonts w:hint="default" w:cs="Times New Roman" w:asciiTheme="minorEastAsia" w:hAnsiTheme="minorEastAsia" w:eastAsiaTheme="minorEastAsia"/>
          <w:bCs/>
          <w:color w:val="auto"/>
          <w:sz w:val="24"/>
          <w:lang w:val="zh-CN" w:eastAsia="zh-CN"/>
        </w:rPr>
        <w:t>严重违法失信企业名单</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未被列入</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中国执行信息公开网</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失信执行人。</w:t>
      </w:r>
    </w:p>
    <w:p w14:paraId="10CEB777">
      <w:pPr>
        <w:spacing w:line="560" w:lineRule="exact"/>
        <w:ind w:firstLine="480" w:firstLineChars="200"/>
        <w:rPr>
          <w:rFonts w:hint="default" w:cs="Times New Roman" w:asciiTheme="minorEastAsia" w:hAnsiTheme="minorEastAsia" w:eastAsiaTheme="minorEastAsia"/>
          <w:bCs/>
          <w:color w:val="auto"/>
          <w:sz w:val="24"/>
          <w:lang w:val="zh-CN" w:eastAsia="zh-CN"/>
        </w:rPr>
      </w:pPr>
      <w:r>
        <w:rPr>
          <w:rFonts w:hint="default" w:cs="Times New Roman" w:asciiTheme="minorEastAsia" w:hAnsiTheme="minorEastAsia" w:eastAsiaTheme="minorEastAsia"/>
          <w:bCs/>
          <w:color w:val="auto"/>
          <w:sz w:val="24"/>
          <w:lang w:val="zh-CN" w:eastAsia="zh-CN"/>
        </w:rPr>
        <w:t>（</w:t>
      </w:r>
      <w:r>
        <w:rPr>
          <w:rFonts w:hint="default" w:cs="Times New Roman" w:asciiTheme="minorEastAsia" w:hAnsiTheme="minorEastAsia" w:eastAsiaTheme="minorEastAsia"/>
          <w:bCs/>
          <w:color w:val="auto"/>
          <w:sz w:val="24"/>
          <w:lang w:val="en-US" w:eastAsia="zh-CN"/>
        </w:rPr>
        <w:t>六</w:t>
      </w:r>
      <w:r>
        <w:rPr>
          <w:rFonts w:hint="default" w:cs="Times New Roman" w:asciiTheme="minorEastAsia" w:hAnsiTheme="minorEastAsia" w:eastAsiaTheme="minorEastAsia"/>
          <w:bCs/>
          <w:color w:val="auto"/>
          <w:sz w:val="24"/>
          <w:lang w:val="zh-CN" w:eastAsia="zh-CN"/>
        </w:rPr>
        <w:t>）不存在大额诉讼或多宗诉讼或其他违法、违约等影响本次</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zh-CN" w:eastAsia="zh-CN"/>
        </w:rPr>
        <w:t>项目正常履约的情形。</w:t>
      </w:r>
    </w:p>
    <w:p w14:paraId="66B84464">
      <w:pPr>
        <w:spacing w:line="560" w:lineRule="exact"/>
        <w:ind w:firstLine="480" w:firstLineChars="200"/>
        <w:rPr>
          <w:rFonts w:hint="default" w:cs="Times New Roman" w:asciiTheme="minorEastAsia" w:hAnsiTheme="minorEastAsia" w:eastAsiaTheme="minorEastAsia"/>
          <w:bCs/>
          <w:color w:val="auto"/>
          <w:sz w:val="24"/>
          <w:lang w:val="zh-CN" w:eastAsia="zh-CN"/>
        </w:rPr>
      </w:pPr>
      <w:r>
        <w:rPr>
          <w:rFonts w:hint="default" w:cs="Times New Roman" w:asciiTheme="minorEastAsia" w:hAnsiTheme="minorEastAsia" w:eastAsiaTheme="minorEastAsia"/>
          <w:bCs/>
          <w:color w:val="auto"/>
          <w:sz w:val="24"/>
          <w:lang w:val="en-US" w:eastAsia="zh-CN"/>
        </w:rPr>
        <w:t>（七）</w:t>
      </w:r>
      <w:r>
        <w:rPr>
          <w:rFonts w:hint="default" w:cs="Times New Roman" w:asciiTheme="minorEastAsia" w:hAnsiTheme="minorEastAsia" w:eastAsiaTheme="minorEastAsia"/>
          <w:bCs/>
          <w:color w:val="auto"/>
          <w:sz w:val="24"/>
          <w:lang w:val="zh-CN" w:eastAsia="zh-CN"/>
        </w:rPr>
        <w:t>不存在</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或其关联公司曾与东莞市交通投资集团有限公司及其下属企业签订合同</w:t>
      </w:r>
      <w:r>
        <w:rPr>
          <w:rFonts w:hint="eastAsia" w:cs="Times New Roman" w:asciiTheme="minorEastAsia" w:hAnsiTheme="minorEastAsia" w:eastAsiaTheme="minorEastAsia"/>
          <w:bCs/>
          <w:color w:val="auto"/>
          <w:sz w:val="24"/>
          <w:lang w:val="en-US" w:eastAsia="zh-CN"/>
        </w:rPr>
        <w:t>或有相关厉害关系</w:t>
      </w:r>
      <w:r>
        <w:rPr>
          <w:rFonts w:hint="default" w:cs="Times New Roman" w:asciiTheme="minorEastAsia" w:hAnsiTheme="minorEastAsia" w:eastAsiaTheme="minorEastAsia"/>
          <w:bCs/>
          <w:color w:val="auto"/>
          <w:sz w:val="24"/>
          <w:lang w:val="zh-CN" w:eastAsia="zh-CN"/>
        </w:rPr>
        <w:t>，且在履约过程中因</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或其关联公司严重违约而导致合同变更、中止、解除</w:t>
      </w:r>
      <w:r>
        <w:rPr>
          <w:rFonts w:hint="default" w:cs="Times New Roman" w:asciiTheme="minorEastAsia" w:hAnsiTheme="minorEastAsia" w:eastAsiaTheme="minorEastAsia"/>
          <w:bCs/>
          <w:color w:val="auto"/>
          <w:sz w:val="24"/>
          <w:lang w:val="en-US" w:eastAsia="zh-CN"/>
        </w:rPr>
        <w:t>或其他因</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响应人或其关联公司原因导致未正常履约完毕（包括不限于合同期限内没收履约保证金等情况）的</w:t>
      </w:r>
      <w:r>
        <w:rPr>
          <w:rFonts w:hint="default" w:cs="Times New Roman" w:asciiTheme="minorEastAsia" w:hAnsiTheme="minorEastAsia" w:eastAsiaTheme="minorEastAsia"/>
          <w:bCs/>
          <w:color w:val="auto"/>
          <w:sz w:val="24"/>
          <w:lang w:val="zh-CN" w:eastAsia="zh-CN"/>
        </w:rPr>
        <w:t>情形。</w:t>
      </w:r>
    </w:p>
    <w:p w14:paraId="1D56DF98">
      <w:pPr>
        <w:spacing w:line="560" w:lineRule="exact"/>
        <w:ind w:firstLine="480" w:firstLineChars="200"/>
        <w:rPr>
          <w:rFonts w:hint="default" w:cs="Times New Roman" w:asciiTheme="minorEastAsia" w:hAnsiTheme="minorEastAsia" w:eastAsiaTheme="minorEastAsia"/>
          <w:bCs/>
          <w:color w:val="auto"/>
          <w:sz w:val="24"/>
          <w:lang w:val="zh-CN" w:eastAsia="zh-CN"/>
        </w:rPr>
      </w:pPr>
      <w:r>
        <w:rPr>
          <w:rFonts w:hint="default" w:cs="Times New Roman" w:asciiTheme="minorEastAsia" w:hAnsiTheme="minorEastAsia" w:eastAsiaTheme="minorEastAsia"/>
          <w:bCs/>
          <w:color w:val="auto"/>
          <w:sz w:val="24"/>
          <w:lang w:val="en-US" w:eastAsia="zh-CN"/>
        </w:rPr>
        <w:t>（八）</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或其关联公司未正在与东莞市交通投资集团有公司及其下属企业发生诉讼的。</w:t>
      </w:r>
    </w:p>
    <w:p w14:paraId="3014B871">
      <w:pPr>
        <w:spacing w:line="560" w:lineRule="exact"/>
        <w:ind w:firstLine="480" w:firstLineChars="200"/>
        <w:rPr>
          <w:rFonts w:hint="default" w:cs="Times New Roman" w:asciiTheme="minorEastAsia" w:hAnsiTheme="minorEastAsia" w:eastAsiaTheme="minorEastAsia"/>
          <w:bCs/>
          <w:color w:val="auto"/>
          <w:sz w:val="24"/>
          <w:lang w:val="zh-CN" w:eastAsia="zh-CN"/>
        </w:rPr>
      </w:pPr>
      <w:r>
        <w:rPr>
          <w:rFonts w:hint="default" w:cs="Times New Roman" w:asciiTheme="minorEastAsia" w:hAnsiTheme="minorEastAsia" w:eastAsiaTheme="minorEastAsia"/>
          <w:bCs/>
          <w:color w:val="auto"/>
          <w:sz w:val="24"/>
          <w:lang w:val="en-US" w:eastAsia="zh-CN"/>
        </w:rPr>
        <w:t>（九）</w:t>
      </w:r>
      <w:r>
        <w:rPr>
          <w:rFonts w:hint="default" w:cs="Times New Roman" w:asciiTheme="minorEastAsia" w:hAnsiTheme="minorEastAsia" w:eastAsiaTheme="minorEastAsia"/>
          <w:bCs/>
          <w:color w:val="auto"/>
          <w:sz w:val="24"/>
          <w:lang w:val="zh-CN" w:eastAsia="zh-CN"/>
        </w:rPr>
        <w:t>不存在法院判决或仲裁裁决认定</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w:t>
      </w:r>
      <w:r>
        <w:rPr>
          <w:rFonts w:hint="default" w:cs="Times New Roman" w:asciiTheme="minorEastAsia" w:hAnsiTheme="minorEastAsia" w:eastAsiaTheme="minorEastAsia"/>
          <w:bCs/>
          <w:color w:val="auto"/>
          <w:sz w:val="24"/>
          <w:lang w:val="zh-CN" w:eastAsia="zh-CN"/>
        </w:rPr>
        <w:t>或其关联公司在与东莞市交通投资集团有限公司及其下属企业履约过程中存在违约或过失责任的情形。</w:t>
      </w:r>
    </w:p>
    <w:p w14:paraId="1378683D">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zh-CN" w:eastAsia="zh-CN"/>
        </w:rPr>
        <w:t>（</w:t>
      </w:r>
      <w:r>
        <w:rPr>
          <w:rFonts w:hint="eastAsia" w:cs="Times New Roman" w:asciiTheme="minorEastAsia" w:hAnsiTheme="minorEastAsia" w:eastAsiaTheme="minorEastAsia"/>
          <w:bCs/>
          <w:color w:val="auto"/>
          <w:sz w:val="24"/>
          <w:lang w:val="en-US" w:eastAsia="zh-CN"/>
        </w:rPr>
        <w:t>十</w:t>
      </w:r>
      <w:r>
        <w:rPr>
          <w:rFonts w:hint="eastAsia" w:cs="Times New Roman" w:asciiTheme="minorEastAsia" w:hAnsiTheme="minorEastAsia" w:eastAsiaTheme="minorEastAsia"/>
          <w:bCs/>
          <w:color w:val="auto"/>
          <w:sz w:val="24"/>
          <w:lang w:val="zh-CN" w:eastAsia="zh-CN"/>
        </w:rPr>
        <w:t>）</w:t>
      </w:r>
      <w:r>
        <w:rPr>
          <w:rFonts w:hint="default" w:cs="Times New Roman" w:asciiTheme="minorEastAsia" w:hAnsiTheme="minorEastAsia" w:eastAsiaTheme="minorEastAsia"/>
          <w:bCs/>
          <w:color w:val="auto"/>
          <w:sz w:val="24"/>
          <w:lang w:val="zh-CN" w:eastAsia="zh-CN"/>
        </w:rPr>
        <w:t>不存在</w:t>
      </w:r>
      <w:r>
        <w:rPr>
          <w:rFonts w:hint="default" w:cs="Times New Roman" w:asciiTheme="minorEastAsia" w:hAnsiTheme="minorEastAsia" w:eastAsiaTheme="minorEastAsia"/>
          <w:bCs/>
          <w:color w:val="auto"/>
          <w:sz w:val="24"/>
          <w:lang w:val="en-US" w:eastAsia="zh-CN"/>
        </w:rPr>
        <w:t>与本项目其他</w:t>
      </w:r>
      <w:r>
        <w:rPr>
          <w:rFonts w:hint="eastAsia" w:cs="Times New Roman" w:asciiTheme="minorEastAsia" w:hAnsiTheme="minorEastAsia" w:eastAsiaTheme="minorEastAsia"/>
          <w:bCs/>
          <w:color w:val="auto"/>
          <w:sz w:val="24"/>
          <w:lang w:val="en-US" w:eastAsia="zh-CN"/>
        </w:rPr>
        <w:t>招租</w:t>
      </w:r>
      <w:r>
        <w:rPr>
          <w:rFonts w:hint="default" w:cs="Times New Roman" w:asciiTheme="minorEastAsia" w:hAnsiTheme="minorEastAsia" w:eastAsiaTheme="minorEastAsia"/>
          <w:bCs/>
          <w:color w:val="auto"/>
          <w:sz w:val="24"/>
          <w:lang w:val="en-US" w:eastAsia="zh-CN"/>
        </w:rPr>
        <w:t>响应人为同一人或者存在控股、管理关系的不同单位</w:t>
      </w:r>
      <w:r>
        <w:rPr>
          <w:rFonts w:hint="eastAsia" w:cs="Times New Roman" w:asciiTheme="minorEastAsia" w:hAnsiTheme="minorEastAsia" w:eastAsiaTheme="minorEastAsia"/>
          <w:bCs/>
          <w:color w:val="auto"/>
          <w:sz w:val="24"/>
          <w:lang w:val="en-US" w:eastAsia="zh-CN"/>
        </w:rPr>
        <w:t>。</w:t>
      </w:r>
    </w:p>
    <w:p w14:paraId="46D052D8">
      <w:pPr>
        <w:spacing w:line="560" w:lineRule="exact"/>
        <w:ind w:firstLine="480" w:firstLineChars="200"/>
        <w:rPr>
          <w:rFonts w:hint="eastAsia"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（十一）</w:t>
      </w:r>
      <w:r>
        <w:rPr>
          <w:rFonts w:hint="default" w:cs="Times New Roman" w:asciiTheme="minorEastAsia" w:hAnsiTheme="minorEastAsia" w:eastAsiaTheme="minorEastAsia"/>
          <w:bCs/>
          <w:color w:val="auto"/>
          <w:sz w:val="24"/>
          <w:lang w:val="zh-CN" w:eastAsia="zh-CN"/>
        </w:rPr>
        <w:t>不存在</w:t>
      </w:r>
      <w:r>
        <w:rPr>
          <w:rFonts w:hint="default" w:cs="Times New Roman" w:asciiTheme="minorEastAsia" w:hAnsiTheme="minorEastAsia" w:eastAsiaTheme="minorEastAsia"/>
          <w:bCs/>
          <w:color w:val="auto"/>
          <w:sz w:val="24"/>
          <w:lang w:val="en-US" w:eastAsia="zh-CN"/>
        </w:rPr>
        <w:t>被依法暂停或者取消投标资格</w:t>
      </w:r>
      <w:r>
        <w:rPr>
          <w:rFonts w:hint="eastAsia" w:cs="Times New Roman" w:asciiTheme="minorEastAsia" w:hAnsiTheme="minorEastAsia" w:eastAsiaTheme="minorEastAsia"/>
          <w:bCs/>
          <w:color w:val="auto"/>
          <w:sz w:val="24"/>
          <w:lang w:val="en-US" w:eastAsia="zh-CN"/>
        </w:rPr>
        <w:t>或</w:t>
      </w:r>
      <w:r>
        <w:rPr>
          <w:rFonts w:hint="default" w:cs="Times New Roman" w:asciiTheme="minorEastAsia" w:hAnsiTheme="minorEastAsia" w:eastAsiaTheme="minorEastAsia"/>
          <w:bCs/>
          <w:color w:val="auto"/>
          <w:sz w:val="24"/>
          <w:lang w:val="en-US" w:eastAsia="zh-CN"/>
        </w:rPr>
        <w:t>进入清算程序，或被宣告破产</w:t>
      </w:r>
      <w:r>
        <w:rPr>
          <w:rFonts w:hint="eastAsia" w:cs="Times New Roman" w:asciiTheme="minorEastAsia" w:hAnsiTheme="minorEastAsia" w:eastAsiaTheme="minorEastAsia"/>
          <w:bCs/>
          <w:color w:val="auto"/>
          <w:sz w:val="24"/>
          <w:lang w:val="en-US" w:eastAsia="zh-CN"/>
        </w:rPr>
        <w:t>的。</w:t>
      </w:r>
    </w:p>
    <w:p w14:paraId="29339E23">
      <w:pPr>
        <w:spacing w:line="560" w:lineRule="exact"/>
        <w:ind w:firstLine="480" w:firstLineChars="200"/>
        <w:rPr>
          <w:rFonts w:hint="default" w:cs="Times New Roman" w:asciiTheme="minorEastAsia" w:hAnsiTheme="minorEastAsia" w:eastAsiaTheme="minorEastAsia"/>
          <w:bCs/>
          <w:color w:val="auto"/>
          <w:sz w:val="24"/>
          <w:lang w:val="en-US" w:eastAsia="zh-CN"/>
        </w:rPr>
      </w:pPr>
      <w:r>
        <w:rPr>
          <w:rFonts w:hint="eastAsia" w:cs="Times New Roman" w:asciiTheme="minorEastAsia" w:hAnsiTheme="minorEastAsia" w:eastAsiaTheme="minorEastAsia"/>
          <w:bCs/>
          <w:color w:val="auto"/>
          <w:sz w:val="24"/>
          <w:lang w:val="en-US" w:eastAsia="zh-CN"/>
        </w:rPr>
        <w:t>（十二）</w:t>
      </w:r>
      <w:r>
        <w:rPr>
          <w:rFonts w:hint="default" w:cs="Times New Roman" w:asciiTheme="minorEastAsia" w:hAnsiTheme="minorEastAsia" w:eastAsiaTheme="minorEastAsia"/>
          <w:bCs/>
          <w:color w:val="auto"/>
          <w:sz w:val="24"/>
          <w:lang w:val="zh-CN" w:eastAsia="zh-CN"/>
        </w:rPr>
        <w:t>不存在</w:t>
      </w:r>
      <w:r>
        <w:rPr>
          <w:rFonts w:hint="default" w:cs="Times New Roman" w:asciiTheme="minorEastAsia" w:hAnsiTheme="minorEastAsia" w:eastAsiaTheme="minorEastAsia"/>
          <w:bCs/>
          <w:color w:val="auto"/>
          <w:sz w:val="24"/>
          <w:lang w:val="en-US" w:eastAsia="zh-CN"/>
        </w:rPr>
        <w:t>其他违反国家、地方相关法律、法规相关规定</w:t>
      </w:r>
      <w:r>
        <w:rPr>
          <w:rFonts w:hint="eastAsia" w:cs="Times New Roman" w:asciiTheme="minorEastAsia" w:hAnsiTheme="minorEastAsia" w:eastAsiaTheme="minorEastAsia"/>
          <w:bCs/>
          <w:color w:val="auto"/>
          <w:sz w:val="24"/>
          <w:lang w:val="en-US" w:eastAsia="zh-CN"/>
        </w:rPr>
        <w:t>的。</w:t>
      </w:r>
    </w:p>
    <w:p w14:paraId="2849B1F6">
      <w:pPr>
        <w:numPr>
          <w:ilvl w:val="0"/>
          <w:numId w:val="0"/>
        </w:numPr>
        <w:spacing w:line="360" w:lineRule="auto"/>
        <w:ind w:leftChars="0" w:firstLine="480" w:firstLineChars="200"/>
        <w:rPr>
          <w:rFonts w:ascii="宋体" w:hAnsi="宋体" w:cs="宋体"/>
          <w:color w:val="auto"/>
          <w:kern w:val="0"/>
          <w:sz w:val="24"/>
          <w:szCs w:val="24"/>
        </w:rPr>
      </w:pPr>
      <w:r>
        <w:rPr>
          <w:rFonts w:hint="default" w:cs="Times New Roman" w:asciiTheme="minorEastAsia" w:hAnsiTheme="minorEastAsia" w:eastAsiaTheme="minorEastAsia"/>
          <w:bCs/>
          <w:color w:val="auto"/>
          <w:sz w:val="24"/>
          <w:lang w:val="en-US" w:eastAsia="zh-CN"/>
        </w:rPr>
        <w:t>（十</w:t>
      </w:r>
      <w:r>
        <w:rPr>
          <w:rFonts w:hint="eastAsia" w:cs="Times New Roman" w:asciiTheme="minorEastAsia" w:hAnsiTheme="minorEastAsia" w:eastAsiaTheme="minorEastAsia"/>
          <w:bCs/>
          <w:color w:val="auto"/>
          <w:sz w:val="24"/>
          <w:lang w:val="en-US" w:eastAsia="zh-CN"/>
        </w:rPr>
        <w:t>三</w:t>
      </w:r>
      <w:r>
        <w:rPr>
          <w:rFonts w:hint="default" w:cs="Times New Roman" w:asciiTheme="minorEastAsia" w:hAnsiTheme="minorEastAsia" w:eastAsiaTheme="minorEastAsia"/>
          <w:bCs/>
          <w:color w:val="auto"/>
          <w:sz w:val="24"/>
          <w:lang w:val="en-US" w:eastAsia="zh-CN"/>
        </w:rPr>
        <w:t>）</w:t>
      </w:r>
      <w:r>
        <w:rPr>
          <w:rFonts w:hint="default" w:cs="Times New Roman" w:asciiTheme="minorEastAsia" w:hAnsiTheme="minorEastAsia" w:eastAsiaTheme="minorEastAsia"/>
          <w:bCs/>
          <w:color w:val="auto"/>
          <w:sz w:val="24"/>
          <w:lang w:val="zh-CN" w:eastAsia="zh-CN"/>
        </w:rPr>
        <w:t>本项目</w:t>
      </w:r>
      <w:r>
        <w:rPr>
          <w:rFonts w:hint="default" w:cs="Times New Roman" w:asciiTheme="minorEastAsia" w:hAnsiTheme="minorEastAsia" w:eastAsiaTheme="minorEastAsia"/>
          <w:bCs/>
          <w:color w:val="auto"/>
          <w:sz w:val="24"/>
          <w:lang w:val="en-US" w:eastAsia="zh-CN"/>
        </w:rPr>
        <w:t>不接受</w:t>
      </w:r>
      <w:r>
        <w:rPr>
          <w:rFonts w:hint="default" w:cs="Times New Roman" w:asciiTheme="minorEastAsia" w:hAnsiTheme="minorEastAsia" w:eastAsiaTheme="minorEastAsia"/>
          <w:bCs/>
          <w:color w:val="auto"/>
          <w:sz w:val="24"/>
          <w:lang w:val="zh-CN" w:eastAsia="zh-CN"/>
        </w:rPr>
        <w:t xml:space="preserve"> (接受/不接受)联合体响应</w:t>
      </w:r>
      <w:r>
        <w:rPr>
          <w:rFonts w:hint="eastAsia" w:cs="Times New Roman" w:asciiTheme="minorEastAsia" w:hAnsiTheme="minorEastAsia" w:eastAsiaTheme="minorEastAsia"/>
          <w:bCs/>
          <w:color w:val="auto"/>
          <w:sz w:val="24"/>
          <w:lang w:val="zh-CN" w:eastAsia="zh-CN"/>
        </w:rPr>
        <w:t>。</w:t>
      </w:r>
    </w:p>
    <w:p w14:paraId="5336ACC7">
      <w:pPr>
        <w:spacing w:line="360" w:lineRule="auto"/>
        <w:rPr>
          <w:rFonts w:ascii="宋体" w:hAnsi="宋体" w:cs="宋体"/>
          <w:b/>
          <w:bCs/>
          <w:color w:val="auto"/>
          <w:kern w:val="0"/>
          <w:sz w:val="24"/>
          <w:szCs w:val="24"/>
        </w:rPr>
      </w:pPr>
      <w:r>
        <w:rPr>
          <w:rFonts w:hint="eastAsia" w:ascii="宋体" w:hAnsi="宋体" w:cs="宋体"/>
          <w:b/>
          <w:bCs/>
          <w:color w:val="auto"/>
          <w:kern w:val="0"/>
          <w:sz w:val="24"/>
          <w:szCs w:val="24"/>
        </w:rPr>
        <w:t>五、</w:t>
      </w:r>
      <w:r>
        <w:rPr>
          <w:rFonts w:hint="eastAsia" w:ascii="宋体" w:hAnsi="宋体" w:cs="宋体"/>
          <w:b/>
          <w:bCs/>
          <w:color w:val="auto"/>
          <w:kern w:val="0"/>
          <w:sz w:val="24"/>
          <w:szCs w:val="24"/>
          <w:lang w:eastAsia="zh-CN"/>
        </w:rPr>
        <w:t>招租</w:t>
      </w:r>
      <w:r>
        <w:rPr>
          <w:rFonts w:hint="eastAsia" w:ascii="宋体" w:hAnsi="宋体" w:cs="宋体"/>
          <w:b/>
          <w:bCs/>
          <w:color w:val="auto"/>
          <w:kern w:val="0"/>
          <w:sz w:val="24"/>
          <w:szCs w:val="24"/>
        </w:rPr>
        <w:t>保证金</w:t>
      </w:r>
    </w:p>
    <w:p w14:paraId="12E08CF1">
      <w:pPr>
        <w:tabs>
          <w:tab w:val="left" w:pos="1050"/>
        </w:tabs>
        <w:spacing w:line="360" w:lineRule="auto"/>
        <w:ind w:left="0" w:leftChars="-67" w:hanging="141" w:hangingChars="59"/>
        <w:rPr>
          <w:rFonts w:ascii="宋体" w:hAnsi="宋体" w:cs="宋体"/>
          <w:b/>
          <w:color w:val="auto"/>
          <w:kern w:val="0"/>
          <w:sz w:val="24"/>
          <w:szCs w:val="24"/>
          <w:highlight w:val="none"/>
        </w:rPr>
      </w:pPr>
      <w:r>
        <w:rPr>
          <w:rFonts w:hint="eastAsia" w:ascii="宋体" w:hAnsi="宋体" w:cs="宋体"/>
          <w:color w:val="auto"/>
          <w:kern w:val="0"/>
          <w:sz w:val="24"/>
          <w:szCs w:val="24"/>
        </w:rPr>
        <w:t>（一）</w:t>
      </w:r>
      <w:r>
        <w:rPr>
          <w:rFonts w:hint="eastAsia" w:ascii="宋体" w:hAnsi="宋体" w:cs="宋体"/>
          <w:b/>
          <w:bCs/>
          <w:color w:val="auto"/>
          <w:kern w:val="0"/>
          <w:sz w:val="24"/>
          <w:szCs w:val="24"/>
          <w:lang w:eastAsia="zh-CN"/>
        </w:rPr>
        <w:t>招租</w:t>
      </w:r>
      <w:r>
        <w:rPr>
          <w:rFonts w:hint="eastAsia" w:ascii="宋体" w:hAnsi="宋体" w:cs="宋体"/>
          <w:b/>
          <w:bCs/>
          <w:color w:val="auto"/>
          <w:kern w:val="0"/>
          <w:sz w:val="24"/>
          <w:szCs w:val="24"/>
          <w:highlight w:val="none"/>
        </w:rPr>
        <w:t>响应人</w:t>
      </w:r>
      <w:r>
        <w:rPr>
          <w:rFonts w:hint="eastAsia" w:ascii="宋体" w:hAnsi="宋体" w:cs="宋体"/>
          <w:b/>
          <w:color w:val="auto"/>
          <w:kern w:val="0"/>
          <w:sz w:val="24"/>
          <w:szCs w:val="24"/>
          <w:highlight w:val="none"/>
        </w:rPr>
        <w:t>必须按</w:t>
      </w:r>
      <w:r>
        <w:rPr>
          <w:rFonts w:hint="eastAsia" w:ascii="宋体" w:hAnsi="宋体" w:cs="宋体"/>
          <w:b/>
          <w:color w:val="auto"/>
          <w:kern w:val="0"/>
          <w:sz w:val="24"/>
          <w:szCs w:val="24"/>
          <w:highlight w:val="none"/>
          <w:lang w:eastAsia="zh-CN"/>
        </w:rPr>
        <w:t>招租</w:t>
      </w:r>
      <w:r>
        <w:rPr>
          <w:rFonts w:hint="eastAsia" w:ascii="宋体" w:hAnsi="宋体" w:cs="宋体"/>
          <w:b/>
          <w:color w:val="auto"/>
          <w:kern w:val="0"/>
          <w:sz w:val="24"/>
          <w:szCs w:val="24"/>
          <w:highlight w:val="none"/>
        </w:rPr>
        <w:t>文件规定的金额和期限提交</w:t>
      </w:r>
      <w:r>
        <w:rPr>
          <w:rFonts w:hint="eastAsia" w:ascii="宋体" w:hAnsi="宋体" w:cs="宋体"/>
          <w:b/>
          <w:color w:val="auto"/>
          <w:kern w:val="0"/>
          <w:sz w:val="24"/>
          <w:szCs w:val="24"/>
          <w:highlight w:val="none"/>
          <w:lang w:eastAsia="zh-CN"/>
        </w:rPr>
        <w:t>招租</w:t>
      </w:r>
      <w:r>
        <w:rPr>
          <w:rFonts w:hint="eastAsia" w:ascii="宋体" w:hAnsi="宋体" w:cs="宋体"/>
          <w:b/>
          <w:color w:val="auto"/>
          <w:kern w:val="0"/>
          <w:sz w:val="24"/>
          <w:szCs w:val="24"/>
          <w:highlight w:val="none"/>
        </w:rPr>
        <w:t>保证金：</w:t>
      </w:r>
      <w:r>
        <w:rPr>
          <w:rFonts w:hint="eastAsia" w:ascii="宋体" w:hAnsi="宋体" w:eastAsia="宋体" w:cs="宋体"/>
          <w:b/>
          <w:color w:val="auto"/>
          <w:kern w:val="0"/>
          <w:sz w:val="24"/>
          <w:szCs w:val="24"/>
          <w:highlight w:val="none"/>
        </w:rPr>
        <w:t>包A：人民币壹拾肆万捌仟捌佰元整 （￥</w:t>
      </w:r>
      <w:r>
        <w:rPr>
          <w:rFonts w:hint="eastAsia" w:ascii="宋体" w:hAnsi="宋体" w:eastAsia="宋体" w:cs="宋体"/>
          <w:b/>
          <w:color w:val="auto"/>
          <w:kern w:val="0"/>
          <w:sz w:val="24"/>
          <w:szCs w:val="24"/>
          <w:highlight w:val="none"/>
          <w:lang w:val="en-US" w:eastAsia="zh-CN"/>
        </w:rPr>
        <w:t>148800</w:t>
      </w:r>
      <w:r>
        <w:rPr>
          <w:rFonts w:hint="eastAsia" w:ascii="宋体" w:hAnsi="宋体" w:eastAsia="宋体" w:cs="宋体"/>
          <w:b/>
          <w:color w:val="auto"/>
          <w:kern w:val="0"/>
          <w:sz w:val="24"/>
          <w:szCs w:val="24"/>
          <w:highlight w:val="none"/>
        </w:rPr>
        <w:t>.00元）；包B：人民币叁万零玖佰叁拾陆元伍角壹分 （￥</w:t>
      </w:r>
      <w:r>
        <w:rPr>
          <w:rFonts w:hint="eastAsia" w:ascii="宋体" w:hAnsi="宋体" w:eastAsia="宋体" w:cs="宋体"/>
          <w:b/>
          <w:color w:val="auto"/>
          <w:kern w:val="0"/>
          <w:sz w:val="24"/>
          <w:szCs w:val="24"/>
          <w:highlight w:val="none"/>
          <w:lang w:val="en-US" w:eastAsia="zh-CN"/>
        </w:rPr>
        <w:t>30936</w:t>
      </w:r>
      <w:r>
        <w:rPr>
          <w:rFonts w:hint="eastAsia" w:ascii="宋体" w:hAnsi="宋体" w:eastAsia="宋体" w:cs="宋体"/>
          <w:b/>
          <w:color w:val="auto"/>
          <w:kern w:val="0"/>
          <w:sz w:val="24"/>
          <w:szCs w:val="24"/>
          <w:highlight w:val="none"/>
        </w:rPr>
        <w:t>.</w:t>
      </w:r>
      <w:r>
        <w:rPr>
          <w:rFonts w:hint="eastAsia" w:ascii="宋体" w:hAnsi="宋体" w:eastAsia="宋体" w:cs="宋体"/>
          <w:b/>
          <w:color w:val="auto"/>
          <w:kern w:val="0"/>
          <w:sz w:val="24"/>
          <w:szCs w:val="24"/>
          <w:highlight w:val="none"/>
          <w:lang w:val="en-US" w:eastAsia="zh-CN"/>
        </w:rPr>
        <w:t>51</w:t>
      </w:r>
      <w:r>
        <w:rPr>
          <w:rFonts w:hint="eastAsia" w:ascii="宋体" w:hAnsi="宋体" w:eastAsia="宋体" w:cs="宋体"/>
          <w:b/>
          <w:color w:val="auto"/>
          <w:kern w:val="0"/>
          <w:sz w:val="24"/>
          <w:szCs w:val="24"/>
          <w:highlight w:val="none"/>
        </w:rPr>
        <w:t>元）；包C：人民币伍万零叁拾壹元伍角壹分 （￥</w:t>
      </w:r>
      <w:r>
        <w:rPr>
          <w:rFonts w:hint="eastAsia" w:ascii="宋体" w:hAnsi="宋体" w:eastAsia="宋体" w:cs="宋体"/>
          <w:b/>
          <w:color w:val="auto"/>
          <w:kern w:val="0"/>
          <w:sz w:val="24"/>
          <w:szCs w:val="24"/>
          <w:highlight w:val="none"/>
          <w:lang w:val="en-US" w:eastAsia="zh-CN"/>
        </w:rPr>
        <w:t>50031</w:t>
      </w:r>
      <w:r>
        <w:rPr>
          <w:rFonts w:hint="eastAsia" w:ascii="宋体" w:hAnsi="宋体" w:eastAsia="宋体" w:cs="宋体"/>
          <w:b/>
          <w:color w:val="auto"/>
          <w:kern w:val="0"/>
          <w:sz w:val="24"/>
          <w:szCs w:val="24"/>
          <w:highlight w:val="none"/>
        </w:rPr>
        <w:t>.</w:t>
      </w:r>
      <w:r>
        <w:rPr>
          <w:rFonts w:hint="eastAsia" w:ascii="宋体" w:hAnsi="宋体" w:eastAsia="宋体" w:cs="宋体"/>
          <w:b/>
          <w:color w:val="auto"/>
          <w:kern w:val="0"/>
          <w:sz w:val="24"/>
          <w:szCs w:val="24"/>
          <w:highlight w:val="none"/>
          <w:lang w:val="en-US" w:eastAsia="zh-CN"/>
        </w:rPr>
        <w:t>51</w:t>
      </w:r>
      <w:r>
        <w:rPr>
          <w:rFonts w:hint="eastAsia" w:ascii="宋体" w:hAnsi="宋体" w:eastAsia="宋体" w:cs="宋体"/>
          <w:b/>
          <w:color w:val="auto"/>
          <w:kern w:val="0"/>
          <w:sz w:val="24"/>
          <w:szCs w:val="24"/>
          <w:highlight w:val="none"/>
        </w:rPr>
        <w:t>元）；包D：人民币</w:t>
      </w:r>
      <w:r>
        <w:rPr>
          <w:rFonts w:hint="eastAsia" w:ascii="宋体" w:hAnsi="宋体" w:eastAsia="宋体" w:cs="宋体"/>
          <w:b/>
          <w:color w:val="auto"/>
          <w:kern w:val="0"/>
          <w:sz w:val="24"/>
          <w:szCs w:val="24"/>
          <w:highlight w:val="none"/>
          <w:lang w:val="en-US" w:eastAsia="zh-CN"/>
        </w:rPr>
        <w:t>玖万零玖佰贰拾肆元柒角伍分</w:t>
      </w:r>
      <w:r>
        <w:rPr>
          <w:rFonts w:hint="eastAsia" w:ascii="宋体" w:hAnsi="宋体" w:eastAsia="宋体" w:cs="宋体"/>
          <w:b/>
          <w:color w:val="auto"/>
          <w:kern w:val="0"/>
          <w:sz w:val="24"/>
          <w:szCs w:val="24"/>
          <w:highlight w:val="none"/>
        </w:rPr>
        <w:t xml:space="preserve"> （￥</w:t>
      </w:r>
      <w:r>
        <w:rPr>
          <w:rFonts w:hint="eastAsia" w:ascii="宋体" w:hAnsi="宋体" w:eastAsia="宋体" w:cs="宋体"/>
          <w:b/>
          <w:color w:val="auto"/>
          <w:kern w:val="0"/>
          <w:sz w:val="24"/>
          <w:szCs w:val="24"/>
          <w:highlight w:val="none"/>
          <w:lang w:val="en-US" w:eastAsia="zh-CN"/>
        </w:rPr>
        <w:t>90924</w:t>
      </w:r>
      <w:r>
        <w:rPr>
          <w:rFonts w:hint="eastAsia" w:ascii="宋体" w:hAnsi="宋体" w:eastAsia="宋体" w:cs="宋体"/>
          <w:b/>
          <w:color w:val="auto"/>
          <w:kern w:val="0"/>
          <w:sz w:val="24"/>
          <w:szCs w:val="24"/>
          <w:highlight w:val="none"/>
        </w:rPr>
        <w:t>.</w:t>
      </w:r>
      <w:r>
        <w:rPr>
          <w:rFonts w:hint="eastAsia" w:ascii="宋体" w:hAnsi="宋体" w:eastAsia="宋体" w:cs="宋体"/>
          <w:b/>
          <w:color w:val="auto"/>
          <w:kern w:val="0"/>
          <w:sz w:val="24"/>
          <w:szCs w:val="24"/>
          <w:highlight w:val="none"/>
          <w:lang w:val="en-US" w:eastAsia="zh-CN"/>
        </w:rPr>
        <w:t>75</w:t>
      </w:r>
      <w:r>
        <w:rPr>
          <w:rFonts w:hint="eastAsia" w:ascii="宋体" w:hAnsi="宋体" w:eastAsia="宋体" w:cs="宋体"/>
          <w:b/>
          <w:color w:val="auto"/>
          <w:kern w:val="0"/>
          <w:sz w:val="24"/>
          <w:szCs w:val="24"/>
          <w:highlight w:val="none"/>
        </w:rPr>
        <w:t>元）</w:t>
      </w:r>
      <w:r>
        <w:rPr>
          <w:rFonts w:hint="eastAsia" w:ascii="宋体" w:hAnsi="宋体" w:eastAsia="宋体" w:cs="宋体"/>
          <w:b/>
          <w:color w:val="auto"/>
          <w:kern w:val="0"/>
          <w:sz w:val="24"/>
          <w:szCs w:val="24"/>
          <w:highlight w:val="none"/>
        </w:rPr>
        <w:t>；保</w:t>
      </w:r>
      <w:r>
        <w:rPr>
          <w:rFonts w:hint="eastAsia" w:ascii="宋体" w:hAnsi="宋体" w:cs="宋体"/>
          <w:b/>
          <w:color w:val="auto"/>
          <w:kern w:val="0"/>
          <w:sz w:val="24"/>
          <w:szCs w:val="24"/>
          <w:highlight w:val="none"/>
        </w:rPr>
        <w:t>证金作为响应文件的组成部分。</w:t>
      </w:r>
    </w:p>
    <w:p w14:paraId="6E7657CF">
      <w:pPr>
        <w:tabs>
          <w:tab w:val="left" w:pos="1050"/>
        </w:tabs>
        <w:spacing w:line="360" w:lineRule="auto"/>
        <w:ind w:left="1" w:leftChars="-67" w:hanging="142" w:hangingChars="59"/>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说明：</w:t>
      </w:r>
      <w:r>
        <w:rPr>
          <w:rFonts w:hint="eastAsia" w:ascii="宋体" w:hAnsi="宋体" w:cs="宋体"/>
          <w:b/>
          <w:color w:val="auto"/>
          <w:kern w:val="0"/>
          <w:sz w:val="24"/>
          <w:szCs w:val="24"/>
          <w:highlight w:val="none"/>
          <w:lang w:eastAsia="zh-CN"/>
        </w:rPr>
        <w:t>招租</w:t>
      </w:r>
      <w:r>
        <w:rPr>
          <w:rFonts w:hint="eastAsia" w:ascii="宋体" w:hAnsi="宋体" w:cs="宋体"/>
          <w:b/>
          <w:color w:val="auto"/>
          <w:kern w:val="0"/>
          <w:sz w:val="24"/>
          <w:szCs w:val="24"/>
          <w:highlight w:val="none"/>
        </w:rPr>
        <w:t>保证金为：首年度</w:t>
      </w:r>
      <w:r>
        <w:rPr>
          <w:rFonts w:hint="eastAsia" w:ascii="宋体" w:hAnsi="宋体" w:cs="宋体"/>
          <w:b/>
          <w:color w:val="auto"/>
          <w:kern w:val="0"/>
          <w:sz w:val="24"/>
          <w:szCs w:val="24"/>
          <w:highlight w:val="none"/>
          <w:lang w:eastAsia="zh-CN"/>
        </w:rPr>
        <w:t>招租</w:t>
      </w:r>
      <w:r>
        <w:rPr>
          <w:rFonts w:hint="eastAsia" w:ascii="宋体" w:hAnsi="宋体" w:cs="宋体"/>
          <w:b/>
          <w:color w:val="auto"/>
          <w:kern w:val="0"/>
          <w:sz w:val="24"/>
          <w:szCs w:val="24"/>
          <w:highlight w:val="none"/>
        </w:rPr>
        <w:t>底价/12</w:t>
      </w:r>
      <w:r>
        <w:rPr>
          <w:rFonts w:hint="eastAsia" w:ascii="宋体" w:hAnsi="宋体" w:cs="宋体"/>
          <w:color w:val="auto"/>
          <w:sz w:val="24"/>
          <w:szCs w:val="24"/>
          <w:highlight w:val="none"/>
          <w:u w:val="single"/>
        </w:rPr>
        <w:t>×3</w:t>
      </w:r>
      <w:r>
        <w:rPr>
          <w:rFonts w:hint="eastAsia" w:ascii="宋体" w:hAnsi="宋体" w:cs="宋体"/>
          <w:b/>
          <w:color w:val="auto"/>
          <w:kern w:val="0"/>
          <w:sz w:val="24"/>
          <w:szCs w:val="24"/>
          <w:highlight w:val="none"/>
        </w:rPr>
        <w:t>。</w:t>
      </w:r>
    </w:p>
    <w:p w14:paraId="71DDA015">
      <w:pPr>
        <w:tabs>
          <w:tab w:val="left" w:pos="1050"/>
        </w:tabs>
        <w:spacing w:line="360" w:lineRule="auto"/>
        <w:ind w:left="0" w:leftChars="-67" w:hanging="141" w:hangingChars="59"/>
        <w:rPr>
          <w:rFonts w:ascii="宋体" w:hAnsi="宋体" w:cs="宋体"/>
          <w:color w:val="auto"/>
          <w:kern w:val="0"/>
          <w:sz w:val="24"/>
          <w:szCs w:val="24"/>
        </w:rPr>
      </w:pPr>
      <w:r>
        <w:rPr>
          <w:rFonts w:hint="eastAsia" w:ascii="宋体" w:hAnsi="宋体" w:cs="宋体"/>
          <w:color w:val="auto"/>
          <w:kern w:val="0"/>
          <w:sz w:val="24"/>
          <w:szCs w:val="24"/>
        </w:rPr>
        <w:t>（二）</w:t>
      </w:r>
      <w:r>
        <w:rPr>
          <w:rFonts w:hint="eastAsia" w:ascii="宋体" w:hAnsi="宋体" w:cs="宋体"/>
          <w:b/>
          <w:color w:val="auto"/>
          <w:kern w:val="0"/>
          <w:sz w:val="24"/>
          <w:szCs w:val="24"/>
          <w:lang w:eastAsia="zh-CN"/>
        </w:rPr>
        <w:t>招租</w:t>
      </w:r>
      <w:r>
        <w:rPr>
          <w:rFonts w:hint="eastAsia" w:ascii="宋体" w:hAnsi="宋体" w:cs="宋体"/>
          <w:b/>
          <w:color w:val="auto"/>
          <w:kern w:val="0"/>
          <w:sz w:val="24"/>
          <w:szCs w:val="24"/>
        </w:rPr>
        <w:t>响应人与交款人名称必须一致，非</w:t>
      </w:r>
      <w:r>
        <w:rPr>
          <w:rFonts w:hint="eastAsia" w:ascii="宋体" w:hAnsi="宋体" w:cs="宋体"/>
          <w:b/>
          <w:color w:val="auto"/>
          <w:kern w:val="0"/>
          <w:sz w:val="24"/>
          <w:szCs w:val="24"/>
          <w:lang w:eastAsia="zh-CN"/>
        </w:rPr>
        <w:t>招租</w:t>
      </w:r>
      <w:r>
        <w:rPr>
          <w:rFonts w:hint="eastAsia" w:ascii="宋体" w:hAnsi="宋体" w:cs="宋体"/>
          <w:b/>
          <w:color w:val="auto"/>
          <w:kern w:val="0"/>
          <w:sz w:val="24"/>
          <w:szCs w:val="24"/>
        </w:rPr>
        <w:t>响应人缴交的</w:t>
      </w:r>
      <w:r>
        <w:rPr>
          <w:rFonts w:hint="eastAsia" w:ascii="宋体" w:hAnsi="宋体" w:cs="宋体"/>
          <w:b/>
          <w:color w:val="auto"/>
          <w:kern w:val="0"/>
          <w:sz w:val="24"/>
          <w:szCs w:val="24"/>
          <w:lang w:eastAsia="zh-CN"/>
        </w:rPr>
        <w:t>招租</w:t>
      </w:r>
      <w:r>
        <w:rPr>
          <w:rFonts w:hint="eastAsia" w:ascii="宋体" w:hAnsi="宋体" w:cs="宋体"/>
          <w:b/>
          <w:color w:val="auto"/>
          <w:kern w:val="0"/>
          <w:sz w:val="24"/>
          <w:szCs w:val="24"/>
        </w:rPr>
        <w:t>保证金无效，</w:t>
      </w:r>
      <w:r>
        <w:rPr>
          <w:rFonts w:hint="eastAsia" w:ascii="宋体" w:hAnsi="宋体" w:cs="宋体"/>
          <w:b/>
          <w:color w:val="auto"/>
          <w:kern w:val="0"/>
          <w:sz w:val="24"/>
          <w:szCs w:val="24"/>
          <w:lang w:eastAsia="zh-CN"/>
        </w:rPr>
        <w:t>招租</w:t>
      </w:r>
      <w:r>
        <w:rPr>
          <w:rFonts w:hint="eastAsia" w:ascii="宋体" w:hAnsi="宋体" w:cs="宋体"/>
          <w:b/>
          <w:color w:val="auto"/>
          <w:kern w:val="0"/>
          <w:sz w:val="24"/>
          <w:szCs w:val="24"/>
        </w:rPr>
        <w:t>保证金须在响应文件递交截止日前一日下午16时前缴交</w:t>
      </w:r>
      <w:r>
        <w:rPr>
          <w:rFonts w:hint="eastAsia" w:ascii="宋体" w:hAnsi="宋体" w:cs="宋体"/>
          <w:color w:val="auto"/>
          <w:kern w:val="0"/>
          <w:sz w:val="24"/>
          <w:szCs w:val="24"/>
        </w:rPr>
        <w:t>。</w:t>
      </w:r>
    </w:p>
    <w:p w14:paraId="22DFA223">
      <w:pPr>
        <w:tabs>
          <w:tab w:val="left" w:pos="1050"/>
        </w:tabs>
        <w:spacing w:line="360" w:lineRule="auto"/>
        <w:ind w:left="0" w:leftChars="-67" w:hanging="141" w:hangingChars="59"/>
        <w:rPr>
          <w:rFonts w:ascii="宋体" w:hAnsi="宋体" w:cs="宋体"/>
          <w:color w:val="auto"/>
          <w:kern w:val="0"/>
          <w:sz w:val="24"/>
          <w:szCs w:val="24"/>
        </w:rPr>
      </w:pPr>
      <w:r>
        <w:rPr>
          <w:rFonts w:hint="eastAsia" w:ascii="宋体" w:hAnsi="宋体" w:cs="宋体"/>
          <w:color w:val="auto"/>
          <w:kern w:val="0"/>
          <w:sz w:val="24"/>
          <w:szCs w:val="24"/>
        </w:rPr>
        <w:t>（三）</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保证金由</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响应人以</w:t>
      </w:r>
      <w:r>
        <w:rPr>
          <w:rFonts w:hint="eastAsia" w:ascii="宋体" w:hAnsi="宋体" w:cs="宋体"/>
          <w:b/>
          <w:color w:val="auto"/>
          <w:kern w:val="0"/>
          <w:sz w:val="24"/>
          <w:szCs w:val="24"/>
        </w:rPr>
        <w:t>转账的方式缴交</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保证金。</w:t>
      </w:r>
    </w:p>
    <w:p w14:paraId="419F08E2">
      <w:pPr>
        <w:numPr>
          <w:ilvl w:val="255"/>
          <w:numId w:val="0"/>
        </w:numPr>
        <w:tabs>
          <w:tab w:val="left" w:pos="480"/>
        </w:tabs>
        <w:snapToGrid w:val="0"/>
        <w:spacing w:line="560" w:lineRule="exact"/>
        <w:ind w:firstLine="480" w:firstLineChars="200"/>
        <w:rPr>
          <w:rFonts w:hint="default" w:asciiTheme="minorEastAsia" w:hAnsiTheme="minorEastAsia" w:eastAsiaTheme="minorEastAsia"/>
          <w:bCs/>
          <w:color w:val="auto"/>
          <w:sz w:val="24"/>
          <w:lang w:val="en-US" w:eastAsia="zh-CN"/>
        </w:rPr>
      </w:pPr>
      <w:r>
        <w:rPr>
          <w:rFonts w:hint="eastAsia" w:asciiTheme="minorEastAsia" w:hAnsiTheme="minorEastAsia" w:eastAsiaTheme="minorEastAsia"/>
          <w:bCs/>
          <w:color w:val="auto"/>
          <w:sz w:val="24"/>
        </w:rPr>
        <w:t>开户名称：</w:t>
      </w:r>
      <w:r>
        <w:rPr>
          <w:rFonts w:hint="eastAsia" w:cs="Times New Roman" w:asciiTheme="minorEastAsia" w:hAnsiTheme="minorEastAsia" w:eastAsiaTheme="minorEastAsia"/>
          <w:bCs/>
          <w:color w:val="auto"/>
          <w:sz w:val="24"/>
        </w:rPr>
        <w:t>东莞市交投石化能源有限公司</w:t>
      </w:r>
    </w:p>
    <w:p w14:paraId="512FBF1E">
      <w:pPr>
        <w:numPr>
          <w:ilvl w:val="255"/>
          <w:numId w:val="0"/>
        </w:numPr>
        <w:tabs>
          <w:tab w:val="left" w:pos="480"/>
        </w:tabs>
        <w:snapToGrid w:val="0"/>
        <w:spacing w:line="560" w:lineRule="exact"/>
        <w:ind w:firstLine="480" w:firstLineChars="200"/>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开户银行：</w:t>
      </w:r>
      <w:r>
        <w:rPr>
          <w:rFonts w:hint="eastAsia" w:cs="Times New Roman" w:asciiTheme="minorEastAsia" w:hAnsiTheme="minorEastAsia" w:eastAsiaTheme="minorEastAsia"/>
          <w:bCs/>
          <w:color w:val="auto"/>
          <w:sz w:val="24"/>
        </w:rPr>
        <w:t xml:space="preserve">东莞银行股份有限公司东莞分行 </w:t>
      </w:r>
    </w:p>
    <w:p w14:paraId="37524D88">
      <w:pPr>
        <w:numPr>
          <w:ilvl w:val="255"/>
          <w:numId w:val="0"/>
        </w:numPr>
        <w:tabs>
          <w:tab w:val="left" w:pos="480"/>
        </w:tabs>
        <w:snapToGrid w:val="0"/>
        <w:spacing w:line="560" w:lineRule="exact"/>
        <w:ind w:firstLine="480" w:firstLineChars="200"/>
        <w:rPr>
          <w:rFonts w:hint="eastAsia" w:cs="Times New Roman" w:asciiTheme="minorEastAsia" w:hAnsiTheme="minorEastAsia" w:eastAsiaTheme="minorEastAsia"/>
          <w:bCs/>
          <w:color w:val="auto"/>
          <w:sz w:val="24"/>
        </w:rPr>
      </w:pPr>
      <w:r>
        <w:rPr>
          <w:rFonts w:hint="eastAsia" w:asciiTheme="minorEastAsia" w:hAnsiTheme="minorEastAsia" w:eastAsiaTheme="minorEastAsia"/>
          <w:bCs/>
          <w:color w:val="auto"/>
          <w:sz w:val="24"/>
        </w:rPr>
        <w:t>账   号：</w:t>
      </w:r>
      <w:r>
        <w:rPr>
          <w:rFonts w:hint="eastAsia" w:cs="Times New Roman" w:asciiTheme="minorEastAsia" w:hAnsiTheme="minorEastAsia" w:eastAsiaTheme="minorEastAsia"/>
          <w:bCs/>
          <w:color w:val="auto"/>
          <w:sz w:val="24"/>
        </w:rPr>
        <w:t>510009901168789</w:t>
      </w:r>
    </w:p>
    <w:p w14:paraId="7EA51C05">
      <w:pPr>
        <w:tabs>
          <w:tab w:val="left" w:pos="1050"/>
        </w:tabs>
        <w:spacing w:line="360" w:lineRule="auto"/>
        <w:ind w:firstLine="480" w:firstLineChars="200"/>
        <w:rPr>
          <w:rFonts w:ascii="宋体" w:hAnsi="宋体" w:cs="宋体"/>
          <w:color w:val="auto"/>
          <w:kern w:val="0"/>
          <w:sz w:val="24"/>
          <w:szCs w:val="24"/>
        </w:rPr>
      </w:pPr>
      <w:r>
        <w:rPr>
          <w:rFonts w:hint="eastAsia" w:cs="Times New Roman" w:asciiTheme="minorEastAsia" w:hAnsiTheme="minorEastAsia" w:eastAsiaTheme="minorEastAsia"/>
          <w:bCs/>
          <w:color w:val="auto"/>
          <w:sz w:val="24"/>
          <w:lang w:val="en-US" w:eastAsia="zh-CN"/>
        </w:rPr>
        <w:t>备注：</w:t>
      </w:r>
      <w:r>
        <w:rPr>
          <w:rFonts w:hint="eastAsia" w:ascii="宋体" w:hAnsi="宋体" w:eastAsia="宋体" w:cs="宋体"/>
          <w:b/>
          <w:bCs/>
          <w:color w:val="auto"/>
          <w:sz w:val="22"/>
          <w:szCs w:val="22"/>
          <w:u w:val="single"/>
        </w:rPr>
        <w:t>***项目</w:t>
      </w:r>
      <w:r>
        <w:rPr>
          <w:rFonts w:hint="eastAsia" w:ascii="宋体" w:hAnsi="宋体" w:cs="宋体"/>
          <w:b/>
          <w:bCs/>
          <w:color w:val="auto"/>
          <w:sz w:val="22"/>
          <w:szCs w:val="22"/>
          <w:u w:val="single"/>
          <w:lang w:eastAsia="zh-CN"/>
        </w:rPr>
        <w:t>（</w:t>
      </w:r>
      <w:r>
        <w:rPr>
          <w:rFonts w:hint="eastAsia" w:ascii="宋体" w:hAnsi="宋体" w:cs="宋体"/>
          <w:b/>
          <w:bCs/>
          <w:color w:val="auto"/>
          <w:sz w:val="22"/>
          <w:szCs w:val="22"/>
          <w:u w:val="single"/>
          <w:lang w:val="en-US" w:eastAsia="zh-CN"/>
        </w:rPr>
        <w:t>包X</w:t>
      </w:r>
      <w:r>
        <w:rPr>
          <w:rFonts w:hint="eastAsia" w:ascii="宋体" w:hAnsi="宋体" w:cs="宋体"/>
          <w:b/>
          <w:bCs/>
          <w:color w:val="auto"/>
          <w:sz w:val="22"/>
          <w:szCs w:val="22"/>
          <w:u w:val="single"/>
          <w:lang w:eastAsia="zh-CN"/>
        </w:rPr>
        <w:t>）</w:t>
      </w:r>
      <w:r>
        <w:rPr>
          <w:rFonts w:hint="eastAsia" w:ascii="宋体" w:hAnsi="宋体" w:eastAsia="宋体" w:cs="宋体"/>
          <w:b/>
          <w:bCs/>
          <w:color w:val="auto"/>
          <w:sz w:val="22"/>
          <w:szCs w:val="22"/>
          <w:u w:val="single"/>
        </w:rPr>
        <w:t>的</w:t>
      </w:r>
      <w:r>
        <w:rPr>
          <w:rFonts w:hint="eastAsia" w:ascii="宋体" w:hAnsi="宋体" w:eastAsia="宋体" w:cs="宋体"/>
          <w:b/>
          <w:bCs/>
          <w:color w:val="auto"/>
          <w:sz w:val="22"/>
          <w:szCs w:val="22"/>
          <w:u w:val="single"/>
          <w:lang w:eastAsia="zh-CN"/>
        </w:rPr>
        <w:t>招</w:t>
      </w:r>
      <w:r>
        <w:rPr>
          <w:rFonts w:hint="eastAsia" w:ascii="宋体" w:hAnsi="宋体" w:eastAsia="宋体" w:cs="宋体"/>
          <w:b/>
          <w:bCs/>
          <w:color w:val="auto"/>
          <w:sz w:val="22"/>
          <w:szCs w:val="22"/>
          <w:u w:val="single"/>
          <w:lang w:val="en-US" w:eastAsia="zh-CN"/>
        </w:rPr>
        <w:t>租</w:t>
      </w:r>
      <w:r>
        <w:rPr>
          <w:rFonts w:hint="eastAsia" w:ascii="宋体" w:hAnsi="宋体" w:eastAsia="宋体" w:cs="宋体"/>
          <w:b/>
          <w:bCs/>
          <w:color w:val="auto"/>
          <w:sz w:val="22"/>
          <w:szCs w:val="22"/>
          <w:u w:val="single"/>
        </w:rPr>
        <w:t>保证金</w:t>
      </w:r>
    </w:p>
    <w:p w14:paraId="7BAFEBE8">
      <w:pPr>
        <w:tabs>
          <w:tab w:val="left" w:pos="1050"/>
        </w:tabs>
        <w:spacing w:line="360" w:lineRule="auto"/>
        <w:ind w:left="43" w:leftChars="-67" w:hanging="184" w:hangingChars="77"/>
        <w:rPr>
          <w:rFonts w:ascii="宋体" w:hAnsi="宋体" w:cs="宋体"/>
          <w:color w:val="auto"/>
          <w:kern w:val="0"/>
          <w:sz w:val="24"/>
          <w:szCs w:val="24"/>
        </w:rPr>
      </w:pPr>
      <w:r>
        <w:rPr>
          <w:rFonts w:hint="eastAsia" w:ascii="宋体" w:hAnsi="宋体" w:cs="宋体"/>
          <w:color w:val="auto"/>
          <w:kern w:val="0"/>
          <w:sz w:val="24"/>
          <w:szCs w:val="24"/>
        </w:rPr>
        <w:t>（四）未按规定缴交</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保证金的</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响应文件，将不予受理。</w:t>
      </w:r>
    </w:p>
    <w:p w14:paraId="6A7C0D1D">
      <w:pPr>
        <w:tabs>
          <w:tab w:val="left" w:pos="1050"/>
        </w:tabs>
        <w:spacing w:line="360" w:lineRule="auto"/>
        <w:ind w:left="43" w:leftChars="-67" w:hanging="184" w:hangingChars="77"/>
        <w:rPr>
          <w:rFonts w:ascii="宋体" w:hAnsi="宋体" w:cs="宋体"/>
          <w:color w:val="auto"/>
          <w:sz w:val="24"/>
          <w:szCs w:val="24"/>
        </w:rPr>
      </w:pPr>
      <w:r>
        <w:rPr>
          <w:rFonts w:hint="eastAsia" w:ascii="宋体" w:hAnsi="宋体" w:cs="宋体"/>
          <w:color w:val="auto"/>
          <w:sz w:val="24"/>
          <w:szCs w:val="24"/>
        </w:rPr>
        <w:t>（五）</w:t>
      </w:r>
      <w:r>
        <w:rPr>
          <w:rFonts w:hint="eastAsia" w:ascii="宋体" w:hAnsi="宋体" w:cs="宋体"/>
          <w:color w:val="auto"/>
          <w:spacing w:val="-2"/>
          <w:sz w:val="24"/>
          <w:szCs w:val="24"/>
        </w:rPr>
        <w:t>响应文件未通过资格审核的</w:t>
      </w:r>
      <w:r>
        <w:rPr>
          <w:rFonts w:hint="eastAsia" w:ascii="宋体" w:hAnsi="宋体" w:cs="宋体"/>
          <w:color w:val="auto"/>
          <w:spacing w:val="-2"/>
          <w:sz w:val="24"/>
          <w:szCs w:val="24"/>
          <w:lang w:eastAsia="zh-CN"/>
        </w:rPr>
        <w:t>招租</w:t>
      </w:r>
      <w:r>
        <w:rPr>
          <w:rFonts w:hint="eastAsia" w:ascii="宋体" w:hAnsi="宋体" w:cs="宋体"/>
          <w:color w:val="auto"/>
          <w:spacing w:val="-2"/>
          <w:sz w:val="24"/>
          <w:szCs w:val="24"/>
        </w:rPr>
        <w:t>响应人和</w:t>
      </w:r>
      <w:r>
        <w:rPr>
          <w:rFonts w:hint="eastAsia" w:ascii="宋体" w:hAnsi="宋体" w:cs="宋体"/>
          <w:color w:val="auto"/>
          <w:sz w:val="24"/>
          <w:szCs w:val="24"/>
        </w:rPr>
        <w:t>未中选的</w:t>
      </w:r>
      <w:r>
        <w:rPr>
          <w:rFonts w:hint="eastAsia" w:ascii="宋体" w:hAnsi="宋体" w:cs="宋体"/>
          <w:color w:val="auto"/>
          <w:sz w:val="24"/>
          <w:szCs w:val="24"/>
          <w:lang w:eastAsia="zh-CN"/>
        </w:rPr>
        <w:t>招租</w:t>
      </w:r>
      <w:r>
        <w:rPr>
          <w:rFonts w:hint="eastAsia" w:ascii="宋体" w:hAnsi="宋体" w:cs="宋体"/>
          <w:color w:val="auto"/>
          <w:sz w:val="24"/>
          <w:szCs w:val="24"/>
        </w:rPr>
        <w:t>响应人</w:t>
      </w:r>
      <w:r>
        <w:rPr>
          <w:rFonts w:hint="eastAsia" w:ascii="宋体" w:hAnsi="宋体" w:cs="宋体"/>
          <w:color w:val="auto"/>
          <w:spacing w:val="-2"/>
          <w:sz w:val="24"/>
          <w:szCs w:val="24"/>
        </w:rPr>
        <w:t>的</w:t>
      </w:r>
      <w:r>
        <w:rPr>
          <w:rFonts w:hint="eastAsia" w:ascii="宋体" w:hAnsi="宋体" w:cs="宋体"/>
          <w:color w:val="auto"/>
          <w:sz w:val="24"/>
          <w:szCs w:val="24"/>
          <w:lang w:eastAsia="zh-CN"/>
        </w:rPr>
        <w:t>招租</w:t>
      </w:r>
      <w:r>
        <w:rPr>
          <w:rFonts w:hint="eastAsia" w:ascii="宋体" w:hAnsi="宋体" w:cs="宋体"/>
          <w:color w:val="auto"/>
          <w:sz w:val="24"/>
          <w:szCs w:val="24"/>
        </w:rPr>
        <w:t>保证金将于</w:t>
      </w:r>
      <w:r>
        <w:rPr>
          <w:rFonts w:hint="eastAsia" w:ascii="宋体" w:hAnsi="宋体" w:cs="宋体"/>
          <w:color w:val="auto"/>
          <w:spacing w:val="-2"/>
          <w:sz w:val="24"/>
          <w:szCs w:val="24"/>
        </w:rPr>
        <w:t>开封会</w:t>
      </w:r>
      <w:r>
        <w:rPr>
          <w:rFonts w:hint="eastAsia" w:ascii="宋体" w:hAnsi="宋体" w:cs="宋体"/>
          <w:color w:val="auto"/>
          <w:sz w:val="24"/>
          <w:szCs w:val="24"/>
        </w:rPr>
        <w:t>后15日内予以无息退还。</w:t>
      </w:r>
    </w:p>
    <w:p w14:paraId="4C87E0C9">
      <w:pPr>
        <w:tabs>
          <w:tab w:val="left" w:pos="1050"/>
        </w:tabs>
        <w:spacing w:line="360" w:lineRule="auto"/>
        <w:ind w:left="43" w:leftChars="-67" w:hanging="184" w:hangingChars="77"/>
        <w:rPr>
          <w:rFonts w:ascii="宋体" w:hAnsi="宋体" w:cs="宋体"/>
          <w:color w:val="auto"/>
          <w:sz w:val="24"/>
          <w:szCs w:val="24"/>
        </w:rPr>
      </w:pPr>
      <w:r>
        <w:rPr>
          <w:rFonts w:hint="eastAsia" w:ascii="宋体" w:hAnsi="宋体" w:cs="宋体"/>
          <w:color w:val="auto"/>
          <w:sz w:val="24"/>
          <w:szCs w:val="24"/>
        </w:rPr>
        <w:t>（六）中选人的</w:t>
      </w:r>
      <w:r>
        <w:rPr>
          <w:rFonts w:hint="eastAsia" w:ascii="宋体" w:hAnsi="宋体" w:cs="宋体"/>
          <w:color w:val="auto"/>
          <w:sz w:val="24"/>
          <w:szCs w:val="24"/>
          <w:lang w:eastAsia="zh-CN"/>
        </w:rPr>
        <w:t>招租</w:t>
      </w:r>
      <w:r>
        <w:rPr>
          <w:rFonts w:hint="eastAsia" w:ascii="宋体" w:hAnsi="宋体" w:cs="宋体"/>
          <w:color w:val="auto"/>
          <w:sz w:val="24"/>
          <w:szCs w:val="24"/>
        </w:rPr>
        <w:t>保证金，在签订合同并交纳履约保证金后15日内予以无息退还。</w:t>
      </w:r>
    </w:p>
    <w:p w14:paraId="136BF332">
      <w:pPr>
        <w:tabs>
          <w:tab w:val="left" w:pos="1050"/>
        </w:tabs>
        <w:spacing w:line="360" w:lineRule="auto"/>
        <w:ind w:left="43" w:leftChars="-67" w:hanging="184" w:hangingChars="77"/>
        <w:rPr>
          <w:rFonts w:ascii="宋体" w:hAnsi="宋体" w:cs="宋体"/>
          <w:color w:val="auto"/>
          <w:kern w:val="0"/>
          <w:sz w:val="24"/>
          <w:szCs w:val="24"/>
        </w:rPr>
      </w:pPr>
      <w:r>
        <w:rPr>
          <w:rFonts w:hint="eastAsia" w:ascii="宋体" w:hAnsi="宋体" w:cs="宋体"/>
          <w:color w:val="auto"/>
          <w:kern w:val="0"/>
          <w:sz w:val="24"/>
          <w:szCs w:val="24"/>
        </w:rPr>
        <w:t>（七）</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方将以转账的方式经</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响应人原汇款账号退还</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保证金。</w:t>
      </w:r>
    </w:p>
    <w:p w14:paraId="1860517B">
      <w:pPr>
        <w:tabs>
          <w:tab w:val="left" w:pos="1050"/>
        </w:tabs>
        <w:spacing w:line="360" w:lineRule="auto"/>
        <w:ind w:left="43" w:leftChars="-67" w:hanging="184" w:hangingChars="77"/>
        <w:rPr>
          <w:rFonts w:ascii="宋体" w:hAnsi="宋体" w:cs="宋体"/>
          <w:color w:val="auto"/>
          <w:kern w:val="0"/>
          <w:sz w:val="24"/>
          <w:szCs w:val="24"/>
        </w:rPr>
      </w:pPr>
      <w:r>
        <w:rPr>
          <w:rFonts w:hint="eastAsia" w:ascii="宋体" w:hAnsi="宋体" w:cs="宋体"/>
          <w:color w:val="auto"/>
          <w:kern w:val="0"/>
          <w:sz w:val="24"/>
          <w:szCs w:val="24"/>
        </w:rPr>
        <w:t>（八）发生如下情况之一，</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保证金将被没收。</w:t>
      </w:r>
    </w:p>
    <w:p w14:paraId="526026F0">
      <w:pPr>
        <w:tabs>
          <w:tab w:val="left" w:pos="1050"/>
        </w:tabs>
        <w:spacing w:line="360" w:lineRule="auto"/>
        <w:ind w:left="-2" w:leftChars="-1"/>
        <w:rPr>
          <w:rFonts w:ascii="宋体" w:hAnsi="宋体" w:cs="宋体"/>
          <w:color w:val="auto"/>
          <w:kern w:val="0"/>
          <w:sz w:val="24"/>
          <w:szCs w:val="24"/>
        </w:rPr>
      </w:pPr>
      <w:r>
        <w:rPr>
          <w:rFonts w:hint="eastAsia" w:ascii="宋体" w:hAnsi="宋体" w:cs="宋体"/>
          <w:color w:val="auto"/>
          <w:kern w:val="0"/>
          <w:sz w:val="24"/>
          <w:szCs w:val="24"/>
        </w:rPr>
        <w:t>1、中选人未按</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方要求交纳履约保证金的，或在规定期限内，未与</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方商议并签订合同且没有提供</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方认可理由的。</w:t>
      </w:r>
    </w:p>
    <w:p w14:paraId="3D8D383C">
      <w:pPr>
        <w:tabs>
          <w:tab w:val="left" w:pos="0"/>
        </w:tabs>
        <w:spacing w:line="360" w:lineRule="auto"/>
        <w:ind w:left="-2" w:leftChars="-1"/>
        <w:rPr>
          <w:rFonts w:ascii="宋体" w:hAnsi="宋体"/>
          <w:color w:val="auto"/>
          <w:kern w:val="0"/>
          <w:sz w:val="24"/>
          <w:szCs w:val="24"/>
        </w:rPr>
      </w:pPr>
      <w:r>
        <w:rPr>
          <w:rFonts w:hint="eastAsia" w:ascii="宋体" w:hAnsi="宋体" w:cs="宋体"/>
          <w:color w:val="auto"/>
          <w:kern w:val="0"/>
          <w:sz w:val="24"/>
          <w:szCs w:val="24"/>
        </w:rPr>
        <w:t>2、</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响应人以其他方式干扰响应活动，或在响应文件及其澄清文件中提供任何虚假文件、材料的。除没收</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保证金外，</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方将取消</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响应人参与响应的资格；</w:t>
      </w:r>
    </w:p>
    <w:p w14:paraId="1DAC5AE3">
      <w:pPr>
        <w:tabs>
          <w:tab w:val="left" w:pos="1050"/>
        </w:tabs>
        <w:spacing w:line="540" w:lineRule="exact"/>
        <w:ind w:left="-1" w:leftChars="-1" w:hanging="1"/>
        <w:rPr>
          <w:rFonts w:ascii="宋体" w:hAnsi="宋体"/>
          <w:color w:val="auto"/>
          <w:kern w:val="0"/>
          <w:sz w:val="24"/>
          <w:szCs w:val="24"/>
        </w:rPr>
      </w:pPr>
      <w:bookmarkStart w:id="21" w:name="_Toc17905447"/>
    </w:p>
    <w:p w14:paraId="616CE5F0">
      <w:pPr>
        <w:keepNext/>
        <w:keepLines/>
        <w:spacing w:line="360" w:lineRule="auto"/>
        <w:jc w:val="center"/>
        <w:outlineLvl w:val="2"/>
        <w:rPr>
          <w:rFonts w:ascii="宋体" w:hAnsi="宋体"/>
          <w:b/>
          <w:color w:val="auto"/>
          <w:sz w:val="32"/>
          <w:szCs w:val="32"/>
        </w:rPr>
      </w:pPr>
      <w:r>
        <w:rPr>
          <w:rFonts w:hint="eastAsia" w:ascii="宋体" w:hAnsi="宋体"/>
          <w:b/>
          <w:color w:val="auto"/>
          <w:sz w:val="32"/>
          <w:szCs w:val="32"/>
        </w:rPr>
        <w:t xml:space="preserve">第二节 </w:t>
      </w:r>
      <w:r>
        <w:rPr>
          <w:rFonts w:hint="eastAsia" w:ascii="宋体" w:hAnsi="宋体"/>
          <w:b/>
          <w:color w:val="auto"/>
          <w:sz w:val="32"/>
          <w:szCs w:val="32"/>
          <w:lang w:eastAsia="zh-CN"/>
        </w:rPr>
        <w:t>招租</w:t>
      </w:r>
      <w:r>
        <w:rPr>
          <w:rFonts w:hint="eastAsia" w:ascii="宋体" w:hAnsi="宋体"/>
          <w:b/>
          <w:color w:val="auto"/>
          <w:sz w:val="32"/>
          <w:szCs w:val="32"/>
        </w:rPr>
        <w:t>文件</w:t>
      </w:r>
      <w:bookmarkEnd w:id="21"/>
    </w:p>
    <w:p w14:paraId="5AAAA80E">
      <w:pPr>
        <w:adjustRightInd w:val="0"/>
        <w:snapToGrid w:val="0"/>
        <w:spacing w:line="360" w:lineRule="auto"/>
        <w:rPr>
          <w:rFonts w:ascii="宋体" w:hAnsi="宋体" w:cs="宋体"/>
          <w:color w:val="auto"/>
          <w:kern w:val="0"/>
          <w:sz w:val="24"/>
        </w:rPr>
      </w:pPr>
      <w:bookmarkStart w:id="22" w:name="_Toc264631123"/>
      <w:r>
        <w:rPr>
          <w:rFonts w:hint="eastAsia" w:ascii="宋体" w:hAnsi="宋体" w:cs="宋体"/>
          <w:color w:val="auto"/>
          <w:kern w:val="0"/>
          <w:sz w:val="24"/>
        </w:rPr>
        <w:t>一、</w:t>
      </w:r>
      <w:r>
        <w:rPr>
          <w:rFonts w:hint="eastAsia" w:ascii="宋体" w:hAnsi="宋体" w:cs="宋体"/>
          <w:color w:val="auto"/>
          <w:kern w:val="0"/>
          <w:sz w:val="24"/>
          <w:lang w:eastAsia="zh-CN"/>
        </w:rPr>
        <w:t>招租</w:t>
      </w:r>
      <w:r>
        <w:rPr>
          <w:rFonts w:hint="eastAsia" w:ascii="宋体" w:hAnsi="宋体" w:cs="宋体"/>
          <w:color w:val="auto"/>
          <w:kern w:val="0"/>
          <w:sz w:val="24"/>
        </w:rPr>
        <w:t>文件的构成</w:t>
      </w:r>
      <w:bookmarkEnd w:id="22"/>
    </w:p>
    <w:p w14:paraId="3EF87A52">
      <w:pPr>
        <w:adjustRightInd w:val="0"/>
        <w:snapToGrid w:val="0"/>
        <w:spacing w:line="360" w:lineRule="auto"/>
        <w:ind w:firstLine="470" w:firstLineChars="196"/>
        <w:rPr>
          <w:rFonts w:ascii="宋体" w:hAnsi="宋体" w:cs="宋体"/>
          <w:color w:val="auto"/>
          <w:sz w:val="24"/>
          <w:szCs w:val="24"/>
        </w:rPr>
      </w:pPr>
      <w:r>
        <w:rPr>
          <w:rFonts w:hint="eastAsia" w:ascii="宋体" w:hAnsi="宋体" w:cs="宋体"/>
          <w:color w:val="auto"/>
          <w:kern w:val="0"/>
          <w:sz w:val="24"/>
        </w:rPr>
        <w:t>本</w:t>
      </w:r>
      <w:r>
        <w:rPr>
          <w:rFonts w:hint="eastAsia" w:ascii="宋体" w:hAnsi="宋体" w:cs="宋体"/>
          <w:color w:val="auto"/>
          <w:kern w:val="0"/>
          <w:sz w:val="24"/>
          <w:lang w:eastAsia="zh-CN"/>
        </w:rPr>
        <w:t>招租</w:t>
      </w:r>
      <w:r>
        <w:rPr>
          <w:rFonts w:hint="eastAsia" w:ascii="宋体" w:hAnsi="宋体" w:cs="宋体"/>
          <w:color w:val="auto"/>
          <w:kern w:val="0"/>
          <w:sz w:val="24"/>
        </w:rPr>
        <w:t>文件除以下内容外，</w:t>
      </w:r>
      <w:r>
        <w:rPr>
          <w:rFonts w:hint="eastAsia" w:ascii="宋体" w:hAnsi="宋体" w:cs="宋体"/>
          <w:color w:val="auto"/>
          <w:kern w:val="0"/>
          <w:sz w:val="24"/>
          <w:lang w:eastAsia="zh-CN"/>
        </w:rPr>
        <w:t>招租</w:t>
      </w:r>
      <w:r>
        <w:rPr>
          <w:rFonts w:hint="eastAsia" w:ascii="宋体" w:hAnsi="宋体" w:cs="宋体"/>
          <w:color w:val="auto"/>
          <w:kern w:val="0"/>
          <w:sz w:val="24"/>
        </w:rPr>
        <w:t>方在</w:t>
      </w:r>
      <w:r>
        <w:rPr>
          <w:rFonts w:hint="eastAsia" w:ascii="宋体" w:hAnsi="宋体" w:cs="宋体"/>
          <w:color w:val="auto"/>
          <w:kern w:val="0"/>
          <w:sz w:val="24"/>
          <w:lang w:eastAsia="zh-CN"/>
        </w:rPr>
        <w:t>招租</w:t>
      </w:r>
      <w:r>
        <w:rPr>
          <w:rFonts w:hint="eastAsia" w:ascii="宋体" w:hAnsi="宋体" w:cs="宋体"/>
          <w:color w:val="auto"/>
          <w:kern w:val="0"/>
          <w:sz w:val="24"/>
        </w:rPr>
        <w:t>期间发出的</w:t>
      </w:r>
      <w:r>
        <w:rPr>
          <w:rFonts w:hint="eastAsia" w:ascii="宋体" w:hAnsi="宋体" w:cs="宋体"/>
          <w:color w:val="auto"/>
          <w:kern w:val="0"/>
          <w:sz w:val="24"/>
          <w:lang w:eastAsia="zh-CN"/>
        </w:rPr>
        <w:t>招租</w:t>
      </w:r>
      <w:r>
        <w:rPr>
          <w:rFonts w:hint="eastAsia" w:ascii="宋体" w:hAnsi="宋体" w:cs="宋体"/>
          <w:color w:val="auto"/>
          <w:kern w:val="0"/>
          <w:sz w:val="24"/>
        </w:rPr>
        <w:t>文件补充</w:t>
      </w:r>
      <w:r>
        <w:rPr>
          <w:rFonts w:hint="eastAsia" w:ascii="宋体" w:hAnsi="宋体" w:cs="宋体"/>
          <w:color w:val="auto"/>
          <w:sz w:val="24"/>
          <w:szCs w:val="24"/>
        </w:rPr>
        <w:t>、修改或澄清文件，均是</w:t>
      </w:r>
      <w:r>
        <w:rPr>
          <w:rFonts w:hint="eastAsia" w:ascii="宋体" w:hAnsi="宋体" w:cs="宋体"/>
          <w:color w:val="auto"/>
          <w:sz w:val="24"/>
          <w:szCs w:val="24"/>
          <w:lang w:eastAsia="zh-CN"/>
        </w:rPr>
        <w:t>招租</w:t>
      </w:r>
      <w:r>
        <w:rPr>
          <w:rFonts w:hint="eastAsia" w:ascii="宋体" w:hAnsi="宋体" w:cs="宋体"/>
          <w:color w:val="auto"/>
          <w:sz w:val="24"/>
          <w:szCs w:val="24"/>
        </w:rPr>
        <w:t>文件的组成部分，对</w:t>
      </w:r>
      <w:r>
        <w:rPr>
          <w:rFonts w:hint="eastAsia" w:ascii="宋体" w:hAnsi="宋体" w:cs="宋体"/>
          <w:color w:val="auto"/>
          <w:sz w:val="24"/>
          <w:szCs w:val="24"/>
          <w:lang w:eastAsia="zh-CN"/>
        </w:rPr>
        <w:t>招租</w:t>
      </w:r>
      <w:r>
        <w:rPr>
          <w:rFonts w:hint="eastAsia" w:ascii="宋体" w:hAnsi="宋体" w:cs="宋体"/>
          <w:color w:val="auto"/>
          <w:sz w:val="24"/>
          <w:szCs w:val="24"/>
        </w:rPr>
        <w:t>方、</w:t>
      </w:r>
      <w:r>
        <w:rPr>
          <w:rFonts w:hint="eastAsia" w:ascii="宋体" w:hAnsi="宋体" w:cs="宋体"/>
          <w:color w:val="auto"/>
          <w:sz w:val="24"/>
          <w:szCs w:val="24"/>
          <w:lang w:eastAsia="zh-CN"/>
        </w:rPr>
        <w:t>招租</w:t>
      </w:r>
      <w:r>
        <w:rPr>
          <w:rFonts w:hint="eastAsia" w:ascii="宋体" w:hAnsi="宋体" w:cs="宋体"/>
          <w:color w:val="auto"/>
          <w:sz w:val="24"/>
          <w:szCs w:val="24"/>
        </w:rPr>
        <w:t>响应人起约束作用。</w:t>
      </w:r>
    </w:p>
    <w:p w14:paraId="58E06EFE">
      <w:pPr>
        <w:adjustRightInd w:val="0"/>
        <w:snapToGrid w:val="0"/>
        <w:spacing w:line="360" w:lineRule="auto"/>
        <w:ind w:firstLine="470" w:firstLineChars="196"/>
        <w:rPr>
          <w:rFonts w:ascii="宋体" w:hAnsi="宋体" w:cs="宋体"/>
          <w:color w:val="auto"/>
          <w:sz w:val="24"/>
        </w:rPr>
      </w:pPr>
      <w:r>
        <w:rPr>
          <w:rFonts w:hint="eastAsia" w:ascii="宋体" w:hAnsi="宋体" w:cs="宋体"/>
          <w:color w:val="auto"/>
          <w:sz w:val="24"/>
        </w:rPr>
        <w:t>本</w:t>
      </w:r>
      <w:r>
        <w:rPr>
          <w:rFonts w:hint="eastAsia" w:ascii="宋体" w:hAnsi="宋体" w:cs="宋体"/>
          <w:color w:val="auto"/>
          <w:sz w:val="24"/>
          <w:lang w:eastAsia="zh-CN"/>
        </w:rPr>
        <w:t>招租</w:t>
      </w:r>
      <w:r>
        <w:rPr>
          <w:rFonts w:hint="eastAsia" w:ascii="宋体" w:hAnsi="宋体" w:cs="宋体"/>
          <w:color w:val="auto"/>
          <w:sz w:val="24"/>
        </w:rPr>
        <w:t>文件由下述部分组成：</w:t>
      </w:r>
    </w:p>
    <w:p w14:paraId="5F3EF06E">
      <w:pPr>
        <w:numPr>
          <w:ilvl w:val="0"/>
          <w:numId w:val="7"/>
        </w:numPr>
        <w:adjustRightInd w:val="0"/>
        <w:snapToGrid w:val="0"/>
        <w:spacing w:line="360" w:lineRule="auto"/>
        <w:rPr>
          <w:rFonts w:ascii="宋体" w:hAnsi="宋体" w:cs="宋体"/>
          <w:color w:val="auto"/>
          <w:sz w:val="24"/>
        </w:rPr>
      </w:pPr>
      <w:bookmarkStart w:id="23" w:name="_Toc197404903"/>
      <w:bookmarkStart w:id="24" w:name="_Toc264631124"/>
      <w:r>
        <w:rPr>
          <w:rFonts w:hint="eastAsia" w:ascii="宋体" w:hAnsi="宋体" w:cs="宋体"/>
          <w:color w:val="auto"/>
          <w:sz w:val="24"/>
          <w:lang w:eastAsia="zh-CN"/>
        </w:rPr>
        <w:t>招租</w:t>
      </w:r>
      <w:r>
        <w:rPr>
          <w:rFonts w:hint="eastAsia" w:ascii="宋体" w:hAnsi="宋体" w:cs="宋体"/>
          <w:color w:val="auto"/>
          <w:sz w:val="24"/>
        </w:rPr>
        <w:t xml:space="preserve">邀请 </w:t>
      </w:r>
    </w:p>
    <w:p w14:paraId="0B546AFD">
      <w:pPr>
        <w:numPr>
          <w:ilvl w:val="0"/>
          <w:numId w:val="7"/>
        </w:numPr>
        <w:adjustRightInd w:val="0"/>
        <w:snapToGrid w:val="0"/>
        <w:spacing w:line="360" w:lineRule="auto"/>
        <w:rPr>
          <w:rFonts w:ascii="宋体" w:hAnsi="宋体" w:cs="宋体"/>
          <w:color w:val="auto"/>
          <w:sz w:val="24"/>
        </w:rPr>
      </w:pPr>
      <w:r>
        <w:rPr>
          <w:rFonts w:hint="eastAsia" w:ascii="宋体" w:hAnsi="宋体" w:cs="宋体"/>
          <w:color w:val="auto"/>
          <w:sz w:val="24"/>
          <w:lang w:eastAsia="zh-CN"/>
        </w:rPr>
        <w:t>招租</w:t>
      </w:r>
      <w:r>
        <w:rPr>
          <w:rFonts w:hint="eastAsia" w:ascii="宋体" w:hAnsi="宋体" w:cs="宋体"/>
          <w:color w:val="auto"/>
          <w:sz w:val="24"/>
        </w:rPr>
        <w:t>需求书</w:t>
      </w:r>
    </w:p>
    <w:p w14:paraId="40A4679E">
      <w:pPr>
        <w:adjustRightInd w:val="0"/>
        <w:snapToGrid w:val="0"/>
        <w:spacing w:line="360" w:lineRule="auto"/>
        <w:ind w:firstLine="2400" w:firstLineChars="1000"/>
        <w:rPr>
          <w:rFonts w:ascii="宋体" w:hAnsi="宋体" w:cs="宋体"/>
          <w:color w:val="auto"/>
          <w:sz w:val="24"/>
        </w:rPr>
      </w:pPr>
      <w:r>
        <w:rPr>
          <w:rFonts w:hint="eastAsia" w:ascii="宋体" w:hAnsi="宋体" w:cs="宋体"/>
          <w:color w:val="auto"/>
          <w:sz w:val="24"/>
        </w:rPr>
        <w:t>第三章  致</w:t>
      </w:r>
      <w:r>
        <w:rPr>
          <w:rFonts w:hint="eastAsia" w:ascii="宋体" w:hAnsi="宋体" w:cs="宋体"/>
          <w:color w:val="auto"/>
          <w:sz w:val="24"/>
          <w:lang w:eastAsia="zh-CN"/>
        </w:rPr>
        <w:t>招租</w:t>
      </w:r>
      <w:r>
        <w:rPr>
          <w:rFonts w:hint="eastAsia" w:ascii="宋体" w:hAnsi="宋体" w:cs="宋体"/>
          <w:color w:val="auto"/>
          <w:sz w:val="24"/>
        </w:rPr>
        <w:t xml:space="preserve">响应人 </w:t>
      </w:r>
    </w:p>
    <w:p w14:paraId="15897831">
      <w:pPr>
        <w:adjustRightInd w:val="0"/>
        <w:snapToGrid w:val="0"/>
        <w:spacing w:line="360" w:lineRule="auto"/>
        <w:ind w:firstLine="2400" w:firstLineChars="1000"/>
        <w:rPr>
          <w:rFonts w:ascii="宋体" w:hAnsi="宋体" w:cs="宋体"/>
          <w:color w:val="auto"/>
          <w:sz w:val="24"/>
        </w:rPr>
      </w:pPr>
      <w:r>
        <w:rPr>
          <w:rFonts w:hint="eastAsia" w:ascii="宋体" w:hAnsi="宋体" w:cs="宋体"/>
          <w:color w:val="auto"/>
          <w:sz w:val="24"/>
        </w:rPr>
        <w:t xml:space="preserve">第四章  </w:t>
      </w:r>
      <w:r>
        <w:rPr>
          <w:rFonts w:hint="eastAsia" w:ascii="宋体" w:hAnsi="宋体" w:cs="宋体"/>
          <w:color w:val="auto"/>
          <w:sz w:val="24"/>
          <w:lang w:eastAsia="zh-CN"/>
        </w:rPr>
        <w:t>招租</w:t>
      </w:r>
      <w:r>
        <w:rPr>
          <w:rFonts w:hint="eastAsia" w:ascii="宋体" w:hAnsi="宋体" w:cs="宋体"/>
          <w:color w:val="auto"/>
          <w:sz w:val="24"/>
        </w:rPr>
        <w:t xml:space="preserve">响应人须知 </w:t>
      </w:r>
    </w:p>
    <w:p w14:paraId="4AB3EF34">
      <w:pPr>
        <w:adjustRightInd w:val="0"/>
        <w:snapToGrid w:val="0"/>
        <w:spacing w:line="360" w:lineRule="auto"/>
        <w:ind w:firstLine="2400" w:firstLineChars="1000"/>
        <w:rPr>
          <w:rFonts w:ascii="宋体" w:hAnsi="宋体" w:cs="宋体"/>
          <w:color w:val="auto"/>
          <w:sz w:val="24"/>
        </w:rPr>
      </w:pPr>
      <w:r>
        <w:rPr>
          <w:rFonts w:hint="eastAsia" w:ascii="宋体" w:hAnsi="宋体" w:cs="宋体"/>
          <w:color w:val="auto"/>
          <w:sz w:val="24"/>
        </w:rPr>
        <w:t xml:space="preserve">第五章  响应文件格式 </w:t>
      </w:r>
    </w:p>
    <w:p w14:paraId="3BDABD21">
      <w:pPr>
        <w:adjustRightInd w:val="0"/>
        <w:snapToGrid w:val="0"/>
        <w:spacing w:line="360" w:lineRule="auto"/>
        <w:ind w:firstLine="2400" w:firstLineChars="1000"/>
        <w:rPr>
          <w:rFonts w:ascii="宋体" w:hAnsi="宋体" w:cs="宋体"/>
          <w:color w:val="auto"/>
          <w:sz w:val="24"/>
        </w:rPr>
      </w:pPr>
      <w:r>
        <w:rPr>
          <w:rFonts w:hint="eastAsia" w:ascii="宋体" w:hAnsi="宋体" w:cs="宋体"/>
          <w:color w:val="auto"/>
          <w:sz w:val="24"/>
        </w:rPr>
        <w:t xml:space="preserve">第六章  合同主要条款 </w:t>
      </w:r>
    </w:p>
    <w:p w14:paraId="56B78C7C">
      <w:pPr>
        <w:adjustRightInd w:val="0"/>
        <w:snapToGrid w:val="0"/>
        <w:spacing w:line="360" w:lineRule="auto"/>
        <w:ind w:firstLine="2400" w:firstLineChars="1000"/>
        <w:rPr>
          <w:rFonts w:ascii="宋体" w:hAnsi="宋体" w:cs="宋体"/>
          <w:color w:val="auto"/>
          <w:sz w:val="24"/>
        </w:rPr>
      </w:pPr>
      <w:r>
        <w:rPr>
          <w:rFonts w:hint="eastAsia" w:ascii="宋体" w:hAnsi="宋体" w:cs="宋体"/>
          <w:color w:val="auto"/>
          <w:sz w:val="24"/>
        </w:rPr>
        <w:t>第七章  项目介绍</w:t>
      </w:r>
    </w:p>
    <w:p w14:paraId="3B45AEDF">
      <w:pPr>
        <w:adjustRightInd w:val="0"/>
        <w:snapToGrid w:val="0"/>
        <w:spacing w:line="360" w:lineRule="auto"/>
        <w:rPr>
          <w:rFonts w:ascii="宋体" w:hAnsi="宋体" w:cs="宋体"/>
          <w:color w:val="auto"/>
          <w:kern w:val="0"/>
          <w:sz w:val="24"/>
        </w:rPr>
      </w:pPr>
      <w:r>
        <w:rPr>
          <w:rFonts w:hint="eastAsia" w:ascii="宋体" w:hAnsi="宋体" w:cs="宋体"/>
          <w:color w:val="auto"/>
          <w:kern w:val="0"/>
          <w:sz w:val="24"/>
        </w:rPr>
        <w:t>二、</w:t>
      </w:r>
      <w:r>
        <w:rPr>
          <w:rFonts w:hint="eastAsia" w:ascii="宋体" w:hAnsi="宋体" w:cs="宋体"/>
          <w:color w:val="auto"/>
          <w:kern w:val="0"/>
          <w:sz w:val="24"/>
          <w:lang w:eastAsia="zh-CN"/>
        </w:rPr>
        <w:t>招租</w:t>
      </w:r>
      <w:r>
        <w:rPr>
          <w:rFonts w:hint="eastAsia" w:ascii="宋体" w:hAnsi="宋体" w:cs="宋体"/>
          <w:color w:val="auto"/>
          <w:kern w:val="0"/>
          <w:sz w:val="24"/>
        </w:rPr>
        <w:t>文件的补遗、澄清、修改</w:t>
      </w:r>
      <w:bookmarkEnd w:id="23"/>
      <w:bookmarkEnd w:id="24"/>
    </w:p>
    <w:p w14:paraId="1674525E">
      <w:pPr>
        <w:wordWrap w:val="0"/>
        <w:adjustRightInd w:val="0"/>
        <w:snapToGrid w:val="0"/>
        <w:spacing w:line="360" w:lineRule="auto"/>
        <w:rPr>
          <w:rFonts w:ascii="宋体" w:hAnsi="宋体" w:cs="宋体"/>
          <w:color w:val="auto"/>
          <w:sz w:val="24"/>
        </w:rPr>
      </w:pPr>
      <w:r>
        <w:rPr>
          <w:rFonts w:hint="eastAsia" w:ascii="宋体" w:hAnsi="宋体" w:cs="宋体"/>
          <w:color w:val="auto"/>
          <w:sz w:val="24"/>
        </w:rPr>
        <w:t>（一）</w:t>
      </w:r>
      <w:r>
        <w:rPr>
          <w:rFonts w:hint="eastAsia" w:ascii="宋体" w:hAnsi="宋体" w:cs="宋体"/>
          <w:color w:val="auto"/>
          <w:sz w:val="24"/>
          <w:lang w:eastAsia="zh-CN"/>
        </w:rPr>
        <w:t>招租</w:t>
      </w:r>
      <w:r>
        <w:rPr>
          <w:rFonts w:hint="eastAsia" w:ascii="宋体" w:hAnsi="宋体" w:cs="宋体"/>
          <w:color w:val="auto"/>
          <w:sz w:val="24"/>
        </w:rPr>
        <w:t>响应人若对</w:t>
      </w:r>
      <w:r>
        <w:rPr>
          <w:rFonts w:hint="eastAsia" w:ascii="宋体" w:hAnsi="宋体" w:cs="宋体"/>
          <w:color w:val="auto"/>
          <w:sz w:val="24"/>
          <w:lang w:eastAsia="zh-CN"/>
        </w:rPr>
        <w:t>招租</w:t>
      </w:r>
      <w:r>
        <w:rPr>
          <w:rFonts w:hint="eastAsia" w:ascii="宋体" w:hAnsi="宋体" w:cs="宋体"/>
          <w:color w:val="auto"/>
          <w:sz w:val="24"/>
        </w:rPr>
        <w:t>文件有疑问，需要</w:t>
      </w:r>
      <w:r>
        <w:rPr>
          <w:rFonts w:hint="eastAsia" w:ascii="宋体" w:hAnsi="宋体" w:cs="宋体"/>
          <w:color w:val="auto"/>
          <w:sz w:val="24"/>
          <w:lang w:eastAsia="zh-CN"/>
        </w:rPr>
        <w:t>招租</w:t>
      </w:r>
      <w:r>
        <w:rPr>
          <w:rFonts w:hint="eastAsia" w:ascii="宋体" w:hAnsi="宋体" w:cs="宋体"/>
          <w:color w:val="auto"/>
          <w:sz w:val="24"/>
        </w:rPr>
        <w:t>方予以澄清，响应截止日时间前</w:t>
      </w:r>
      <w:r>
        <w:rPr>
          <w:rFonts w:hint="eastAsia" w:ascii="宋体" w:hAnsi="宋体" w:cs="宋体"/>
          <w:color w:val="auto"/>
          <w:sz w:val="24"/>
          <w:u w:val="single"/>
        </w:rPr>
        <w:t>5日</w:t>
      </w:r>
      <w:r>
        <w:rPr>
          <w:rFonts w:hint="eastAsia" w:ascii="宋体" w:hAnsi="宋体" w:cs="宋体"/>
          <w:color w:val="auto"/>
          <w:sz w:val="24"/>
        </w:rPr>
        <w:t>以书面形式向</w:t>
      </w:r>
      <w:r>
        <w:rPr>
          <w:rFonts w:hint="eastAsia" w:ascii="宋体" w:hAnsi="宋体" w:cs="宋体"/>
          <w:color w:val="auto"/>
          <w:sz w:val="24"/>
          <w:lang w:eastAsia="zh-CN"/>
        </w:rPr>
        <w:t>招租</w:t>
      </w:r>
      <w:r>
        <w:rPr>
          <w:rFonts w:hint="eastAsia" w:ascii="宋体" w:hAnsi="宋体" w:cs="宋体"/>
          <w:color w:val="auto"/>
          <w:sz w:val="24"/>
        </w:rPr>
        <w:t>方提出，送至</w:t>
      </w:r>
      <w:r>
        <w:rPr>
          <w:rFonts w:hint="eastAsia" w:ascii="宋体" w:hAnsi="宋体" w:cs="宋体"/>
          <w:color w:val="auto"/>
          <w:sz w:val="24"/>
          <w:lang w:eastAsia="zh-CN"/>
        </w:rPr>
        <w:t>招租</w:t>
      </w:r>
      <w:r>
        <w:rPr>
          <w:rFonts w:hint="eastAsia" w:ascii="宋体" w:hAnsi="宋体" w:cs="宋体"/>
          <w:color w:val="auto"/>
          <w:sz w:val="24"/>
        </w:rPr>
        <w:t>文件“致</w:t>
      </w:r>
      <w:r>
        <w:rPr>
          <w:rFonts w:hint="eastAsia" w:ascii="宋体" w:hAnsi="宋体" w:cs="宋体"/>
          <w:color w:val="auto"/>
          <w:sz w:val="24"/>
          <w:lang w:eastAsia="zh-CN"/>
        </w:rPr>
        <w:t>招租</w:t>
      </w:r>
      <w:r>
        <w:rPr>
          <w:rFonts w:hint="eastAsia" w:ascii="宋体" w:hAnsi="宋体" w:cs="宋体"/>
          <w:color w:val="auto"/>
          <w:sz w:val="24"/>
        </w:rPr>
        <w:t>响应人”中写明的</w:t>
      </w:r>
      <w:r>
        <w:rPr>
          <w:rFonts w:hint="eastAsia" w:ascii="宋体" w:hAnsi="宋体" w:cs="宋体"/>
          <w:color w:val="auto"/>
          <w:sz w:val="24"/>
          <w:lang w:val="en-US" w:eastAsia="zh-CN"/>
        </w:rPr>
        <w:t>招租方</w:t>
      </w:r>
      <w:r>
        <w:rPr>
          <w:rFonts w:hint="eastAsia" w:ascii="宋体" w:hAnsi="宋体" w:cs="宋体"/>
          <w:color w:val="auto"/>
          <w:sz w:val="24"/>
        </w:rPr>
        <w:t>地址。不论是</w:t>
      </w:r>
      <w:r>
        <w:rPr>
          <w:rFonts w:hint="eastAsia" w:ascii="宋体" w:hAnsi="宋体" w:cs="宋体"/>
          <w:color w:val="auto"/>
          <w:sz w:val="24"/>
          <w:lang w:val="en-US" w:eastAsia="zh-CN"/>
        </w:rPr>
        <w:t>招租方</w:t>
      </w:r>
      <w:r>
        <w:rPr>
          <w:rFonts w:hint="eastAsia" w:ascii="宋体" w:hAnsi="宋体" w:cs="宋体"/>
          <w:color w:val="auto"/>
          <w:sz w:val="24"/>
        </w:rPr>
        <w:t>根据需要主动对</w:t>
      </w:r>
      <w:r>
        <w:rPr>
          <w:rFonts w:hint="eastAsia" w:ascii="宋体" w:hAnsi="宋体" w:cs="宋体"/>
          <w:color w:val="auto"/>
          <w:sz w:val="24"/>
          <w:lang w:eastAsia="zh-CN"/>
        </w:rPr>
        <w:t>招租</w:t>
      </w:r>
      <w:r>
        <w:rPr>
          <w:rFonts w:hint="eastAsia" w:ascii="宋体" w:hAnsi="宋体" w:cs="宋体"/>
          <w:color w:val="auto"/>
          <w:sz w:val="24"/>
        </w:rPr>
        <w:t>文件进行必要的澄清或是根据</w:t>
      </w:r>
      <w:r>
        <w:rPr>
          <w:rFonts w:hint="eastAsia" w:ascii="宋体" w:hAnsi="宋体" w:cs="宋体"/>
          <w:color w:val="auto"/>
          <w:sz w:val="24"/>
          <w:lang w:eastAsia="zh-CN"/>
        </w:rPr>
        <w:t>招租</w:t>
      </w:r>
      <w:r>
        <w:rPr>
          <w:rFonts w:hint="eastAsia" w:ascii="宋体" w:hAnsi="宋体" w:cs="宋体"/>
          <w:color w:val="auto"/>
          <w:sz w:val="24"/>
        </w:rPr>
        <w:t>响应人的要求对</w:t>
      </w:r>
      <w:r>
        <w:rPr>
          <w:rFonts w:hint="eastAsia" w:ascii="宋体" w:hAnsi="宋体" w:cs="宋体"/>
          <w:color w:val="auto"/>
          <w:sz w:val="24"/>
          <w:lang w:eastAsia="zh-CN"/>
        </w:rPr>
        <w:t>招租</w:t>
      </w:r>
      <w:r>
        <w:rPr>
          <w:rFonts w:hint="eastAsia" w:ascii="宋体" w:hAnsi="宋体" w:cs="宋体"/>
          <w:color w:val="auto"/>
          <w:sz w:val="24"/>
        </w:rPr>
        <w:t>文件做出澄清，</w:t>
      </w:r>
      <w:r>
        <w:rPr>
          <w:rFonts w:hint="eastAsia" w:ascii="宋体" w:hAnsi="宋体" w:cs="宋体"/>
          <w:color w:val="auto"/>
          <w:sz w:val="24"/>
          <w:lang w:eastAsia="zh-CN"/>
        </w:rPr>
        <w:t>招租</w:t>
      </w:r>
      <w:r>
        <w:rPr>
          <w:rFonts w:hint="eastAsia" w:ascii="宋体" w:hAnsi="宋体" w:cs="宋体"/>
          <w:color w:val="auto"/>
          <w:sz w:val="24"/>
        </w:rPr>
        <w:t>方的补遗文件都将在响应截止日时</w:t>
      </w:r>
      <w:r>
        <w:rPr>
          <w:rFonts w:hint="eastAsia" w:ascii="宋体" w:hAnsi="宋体" w:cs="宋体"/>
          <w:color w:val="auto"/>
          <w:sz w:val="24"/>
        </w:rPr>
        <w:t>间前</w:t>
      </w:r>
      <w:r>
        <w:rPr>
          <w:rFonts w:hint="eastAsia" w:ascii="宋体" w:hAnsi="宋体" w:cs="宋体"/>
          <w:color w:val="auto"/>
          <w:sz w:val="24"/>
          <w:u w:val="single"/>
        </w:rPr>
        <w:t>3日</w:t>
      </w:r>
      <w:r>
        <w:rPr>
          <w:rFonts w:hint="eastAsia" w:ascii="宋体" w:hAnsi="宋体" w:cs="宋体"/>
          <w:color w:val="auto"/>
          <w:sz w:val="24"/>
        </w:rPr>
        <w:t>前上传至</w:t>
      </w:r>
      <w:r>
        <w:rPr>
          <w:rFonts w:hint="eastAsia" w:asciiTheme="minorEastAsia" w:hAnsiTheme="minorEastAsia" w:eastAsiaTheme="minorEastAsia"/>
          <w:bCs/>
          <w:color w:val="auto"/>
          <w:sz w:val="24"/>
        </w:rPr>
        <w:t>东莞市交通投资</w:t>
      </w:r>
      <w:r>
        <w:rPr>
          <w:rFonts w:hint="eastAsia" w:asciiTheme="minorEastAsia" w:hAnsiTheme="minorEastAsia" w:eastAsiaTheme="minorEastAsia"/>
          <w:bCs/>
          <w:color w:val="auto"/>
          <w:sz w:val="24"/>
          <w:lang w:val="en-US" w:eastAsia="zh-CN"/>
        </w:rPr>
        <w:t>控股</w:t>
      </w:r>
      <w:r>
        <w:rPr>
          <w:rFonts w:hint="eastAsia" w:asciiTheme="minorEastAsia" w:hAnsiTheme="minorEastAsia" w:eastAsiaTheme="minorEastAsia"/>
          <w:bCs/>
          <w:color w:val="auto"/>
          <w:sz w:val="24"/>
        </w:rPr>
        <w:t>集团有限公司</w:t>
      </w:r>
      <w:r>
        <w:rPr>
          <w:rFonts w:hint="eastAsia" w:asciiTheme="minorEastAsia" w:hAnsiTheme="minorEastAsia" w:eastAsiaTheme="minorEastAsia"/>
          <w:bCs/>
          <w:color w:val="auto"/>
          <w:sz w:val="24"/>
          <w:lang w:val="en-US" w:eastAsia="zh-CN"/>
        </w:rPr>
        <w:t>官网</w:t>
      </w:r>
      <w:r>
        <w:rPr>
          <w:rFonts w:hint="eastAsia" w:asciiTheme="minorEastAsia" w:hAnsiTheme="minorEastAsia" w:eastAsiaTheme="minorEastAsia"/>
          <w:bCs/>
          <w:color w:val="auto"/>
          <w:sz w:val="24"/>
        </w:rPr>
        <w:t>（网址：https://www.dgjtjt.com.cn/）</w:t>
      </w:r>
      <w:r>
        <w:rPr>
          <w:rFonts w:hint="eastAsia" w:ascii="宋体" w:hAnsi="宋体" w:cs="宋体"/>
          <w:b/>
          <w:bCs/>
          <w:color w:val="auto"/>
          <w:sz w:val="24"/>
          <w:szCs w:val="24"/>
        </w:rPr>
        <w:t>，</w:t>
      </w:r>
      <w:r>
        <w:rPr>
          <w:rFonts w:hint="eastAsia" w:ascii="宋体" w:hAnsi="宋体" w:cs="宋体"/>
          <w:color w:val="auto"/>
          <w:sz w:val="24"/>
          <w:lang w:eastAsia="zh-CN"/>
        </w:rPr>
        <w:t>招租</w:t>
      </w:r>
      <w:r>
        <w:rPr>
          <w:rFonts w:hint="eastAsia" w:ascii="宋体" w:hAnsi="宋体" w:cs="宋体"/>
          <w:color w:val="auto"/>
          <w:sz w:val="24"/>
        </w:rPr>
        <w:t>响应人</w:t>
      </w:r>
      <w:r>
        <w:rPr>
          <w:rFonts w:hint="eastAsia" w:ascii="宋体" w:hAnsi="宋体" w:cs="宋体"/>
          <w:color w:val="auto"/>
          <w:sz w:val="24"/>
        </w:rPr>
        <w:t>自行下载补遗文件。</w:t>
      </w:r>
      <w:r>
        <w:rPr>
          <w:rFonts w:hint="eastAsia" w:ascii="宋体" w:hAnsi="宋体" w:cs="宋体"/>
          <w:color w:val="auto"/>
          <w:sz w:val="24"/>
          <w:lang w:eastAsia="zh-CN"/>
        </w:rPr>
        <w:t>招租</w:t>
      </w:r>
      <w:r>
        <w:rPr>
          <w:rFonts w:hint="eastAsia" w:ascii="宋体" w:hAnsi="宋体" w:cs="宋体"/>
          <w:color w:val="auto"/>
          <w:sz w:val="24"/>
        </w:rPr>
        <w:t>文件的澄清作为</w:t>
      </w:r>
      <w:r>
        <w:rPr>
          <w:rFonts w:hint="eastAsia" w:ascii="宋体" w:hAnsi="宋体" w:cs="宋体"/>
          <w:color w:val="auto"/>
          <w:sz w:val="24"/>
          <w:lang w:eastAsia="zh-CN"/>
        </w:rPr>
        <w:t>招租</w:t>
      </w:r>
      <w:r>
        <w:rPr>
          <w:rFonts w:hint="eastAsia" w:ascii="宋体" w:hAnsi="宋体" w:cs="宋体"/>
          <w:color w:val="auto"/>
          <w:sz w:val="24"/>
        </w:rPr>
        <w:t>文件的组成部分，具有约束力。</w:t>
      </w:r>
    </w:p>
    <w:p w14:paraId="5824B3AE">
      <w:pPr>
        <w:adjustRightInd w:val="0"/>
        <w:snapToGrid w:val="0"/>
        <w:spacing w:line="360" w:lineRule="auto"/>
        <w:rPr>
          <w:rFonts w:ascii="宋体" w:hAnsi="宋体" w:cs="宋体"/>
          <w:color w:val="auto"/>
          <w:sz w:val="24"/>
        </w:rPr>
      </w:pPr>
      <w:r>
        <w:rPr>
          <w:rFonts w:hint="eastAsia" w:ascii="宋体" w:hAnsi="宋体" w:cs="宋体"/>
          <w:color w:val="auto"/>
          <w:sz w:val="24"/>
        </w:rPr>
        <w:t>（二）</w:t>
      </w:r>
      <w:r>
        <w:rPr>
          <w:rFonts w:hint="eastAsia" w:ascii="宋体" w:hAnsi="宋体" w:cs="宋体"/>
          <w:color w:val="auto"/>
          <w:sz w:val="24"/>
          <w:lang w:val="en-US" w:eastAsia="zh-CN"/>
        </w:rPr>
        <w:t>招租方</w:t>
      </w:r>
      <w:r>
        <w:rPr>
          <w:rFonts w:hint="eastAsia" w:ascii="宋体" w:hAnsi="宋体" w:cs="宋体"/>
          <w:color w:val="auto"/>
          <w:sz w:val="24"/>
        </w:rPr>
        <w:t>对在响应截止日时间前</w:t>
      </w:r>
      <w:r>
        <w:rPr>
          <w:rFonts w:hint="eastAsia" w:ascii="宋体" w:hAnsi="宋体" w:cs="宋体"/>
          <w:color w:val="auto"/>
          <w:sz w:val="24"/>
          <w:u w:val="single"/>
        </w:rPr>
        <w:t>5日</w:t>
      </w:r>
      <w:r>
        <w:rPr>
          <w:rFonts w:hint="eastAsia" w:ascii="宋体" w:hAnsi="宋体" w:cs="宋体"/>
          <w:color w:val="auto"/>
          <w:sz w:val="24"/>
        </w:rPr>
        <w:t>收到的以书面函件的方式要求澄清的问题，将视具体情况进行澄清，</w:t>
      </w:r>
      <w:r>
        <w:rPr>
          <w:rFonts w:hint="eastAsia" w:ascii="宋体" w:hAnsi="宋体" w:cs="宋体"/>
          <w:color w:val="auto"/>
          <w:sz w:val="24"/>
          <w:lang w:val="en-US" w:eastAsia="zh-CN"/>
        </w:rPr>
        <w:t>招租方</w:t>
      </w:r>
      <w:r>
        <w:rPr>
          <w:rFonts w:hint="eastAsia" w:ascii="宋体" w:hAnsi="宋体" w:cs="宋体"/>
          <w:color w:val="auto"/>
          <w:sz w:val="24"/>
        </w:rPr>
        <w:t>的澄清将以书面形式发给所有获得</w:t>
      </w:r>
      <w:r>
        <w:rPr>
          <w:rFonts w:hint="eastAsia" w:ascii="宋体" w:hAnsi="宋体" w:cs="宋体"/>
          <w:color w:val="auto"/>
          <w:sz w:val="24"/>
          <w:lang w:eastAsia="zh-CN"/>
        </w:rPr>
        <w:t>招租</w:t>
      </w:r>
      <w:r>
        <w:rPr>
          <w:rFonts w:hint="eastAsia" w:ascii="宋体" w:hAnsi="宋体" w:cs="宋体"/>
          <w:color w:val="auto"/>
          <w:sz w:val="24"/>
        </w:rPr>
        <w:t>文件的</w:t>
      </w:r>
      <w:r>
        <w:rPr>
          <w:rFonts w:hint="eastAsia" w:ascii="宋体" w:hAnsi="宋体" w:cs="宋体"/>
          <w:color w:val="auto"/>
          <w:sz w:val="24"/>
          <w:lang w:eastAsia="zh-CN"/>
        </w:rPr>
        <w:t>招租</w:t>
      </w:r>
      <w:r>
        <w:rPr>
          <w:rFonts w:hint="eastAsia" w:ascii="宋体" w:hAnsi="宋体" w:cs="宋体"/>
          <w:color w:val="auto"/>
          <w:sz w:val="24"/>
        </w:rPr>
        <w:t>响应人。如</w:t>
      </w:r>
      <w:r>
        <w:rPr>
          <w:rFonts w:hint="eastAsia" w:ascii="宋体" w:hAnsi="宋体" w:cs="宋体"/>
          <w:color w:val="auto"/>
          <w:sz w:val="24"/>
          <w:lang w:val="en-US" w:eastAsia="zh-CN"/>
        </w:rPr>
        <w:t>招租方</w:t>
      </w:r>
      <w:r>
        <w:rPr>
          <w:rFonts w:hint="eastAsia" w:ascii="宋体" w:hAnsi="宋体" w:cs="宋体"/>
          <w:color w:val="auto"/>
          <w:sz w:val="24"/>
        </w:rPr>
        <w:t>认为</w:t>
      </w:r>
      <w:r>
        <w:rPr>
          <w:rFonts w:hint="eastAsia" w:ascii="宋体" w:hAnsi="宋体" w:cs="宋体"/>
          <w:color w:val="auto"/>
          <w:sz w:val="24"/>
          <w:lang w:eastAsia="zh-CN"/>
        </w:rPr>
        <w:t>招租</w:t>
      </w:r>
      <w:r>
        <w:rPr>
          <w:rFonts w:hint="eastAsia" w:ascii="宋体" w:hAnsi="宋体" w:cs="宋体"/>
          <w:color w:val="auto"/>
          <w:sz w:val="24"/>
        </w:rPr>
        <w:t>响应人所提出的问题已在</w:t>
      </w:r>
      <w:r>
        <w:rPr>
          <w:rFonts w:hint="eastAsia" w:ascii="宋体" w:hAnsi="宋体" w:cs="宋体"/>
          <w:color w:val="auto"/>
          <w:sz w:val="24"/>
          <w:lang w:eastAsia="zh-CN"/>
        </w:rPr>
        <w:t>招租</w:t>
      </w:r>
      <w:r>
        <w:rPr>
          <w:rFonts w:hint="eastAsia" w:ascii="宋体" w:hAnsi="宋体" w:cs="宋体"/>
          <w:color w:val="auto"/>
          <w:sz w:val="24"/>
        </w:rPr>
        <w:t>文件中明确说明，或可以根据</w:t>
      </w:r>
      <w:r>
        <w:rPr>
          <w:rFonts w:hint="eastAsia" w:ascii="宋体" w:hAnsi="宋体" w:cs="宋体"/>
          <w:color w:val="auto"/>
          <w:sz w:val="24"/>
          <w:lang w:eastAsia="zh-CN"/>
        </w:rPr>
        <w:t>招租</w:t>
      </w:r>
      <w:r>
        <w:rPr>
          <w:rFonts w:hint="eastAsia" w:ascii="宋体" w:hAnsi="宋体" w:cs="宋体"/>
          <w:color w:val="auto"/>
          <w:sz w:val="24"/>
        </w:rPr>
        <w:t>文件做出明确的推断，</w:t>
      </w:r>
      <w:r>
        <w:rPr>
          <w:rFonts w:hint="eastAsia" w:ascii="宋体" w:hAnsi="宋体" w:cs="宋体"/>
          <w:color w:val="auto"/>
          <w:sz w:val="24"/>
          <w:lang w:val="en-US" w:eastAsia="zh-CN"/>
        </w:rPr>
        <w:t>招租方</w:t>
      </w:r>
      <w:r>
        <w:rPr>
          <w:rFonts w:hint="eastAsia" w:ascii="宋体" w:hAnsi="宋体" w:cs="宋体"/>
          <w:color w:val="auto"/>
          <w:sz w:val="24"/>
        </w:rPr>
        <w:t>将不再予以澄清。</w:t>
      </w:r>
    </w:p>
    <w:p w14:paraId="22512944">
      <w:pPr>
        <w:adjustRightInd w:val="0"/>
        <w:snapToGrid w:val="0"/>
        <w:spacing w:line="360" w:lineRule="auto"/>
        <w:rPr>
          <w:rFonts w:ascii="宋体" w:hAnsi="宋体" w:cs="宋体"/>
          <w:color w:val="auto"/>
          <w:sz w:val="24"/>
        </w:rPr>
      </w:pPr>
      <w:r>
        <w:rPr>
          <w:rFonts w:hint="eastAsia" w:ascii="宋体" w:hAnsi="宋体" w:cs="宋体"/>
          <w:color w:val="auto"/>
          <w:sz w:val="24"/>
        </w:rPr>
        <w:t>（三）</w:t>
      </w:r>
      <w:r>
        <w:rPr>
          <w:rFonts w:hint="eastAsia" w:ascii="宋体" w:hAnsi="宋体" w:cs="宋体"/>
          <w:color w:val="auto"/>
          <w:sz w:val="24"/>
          <w:lang w:eastAsia="zh-CN"/>
        </w:rPr>
        <w:t>招租</w:t>
      </w:r>
      <w:r>
        <w:rPr>
          <w:rFonts w:hint="eastAsia" w:ascii="宋体" w:hAnsi="宋体" w:cs="宋体"/>
          <w:color w:val="auto"/>
          <w:sz w:val="24"/>
        </w:rPr>
        <w:t>文件发出后，在响应截止日时间前</w:t>
      </w:r>
      <w:r>
        <w:rPr>
          <w:rFonts w:hint="eastAsia" w:ascii="宋体" w:hAnsi="宋体" w:cs="宋体"/>
          <w:color w:val="auto"/>
          <w:sz w:val="24"/>
          <w:u w:val="single"/>
        </w:rPr>
        <w:t>3日</w:t>
      </w:r>
      <w:r>
        <w:rPr>
          <w:rFonts w:hint="eastAsia" w:ascii="宋体" w:hAnsi="宋体" w:cs="宋体"/>
          <w:color w:val="auto"/>
          <w:sz w:val="24"/>
        </w:rPr>
        <w:t>前的任何时候，确需要变更</w:t>
      </w:r>
      <w:r>
        <w:rPr>
          <w:rFonts w:hint="eastAsia" w:ascii="宋体" w:hAnsi="宋体" w:cs="宋体"/>
          <w:color w:val="auto"/>
          <w:sz w:val="24"/>
          <w:lang w:eastAsia="zh-CN"/>
        </w:rPr>
        <w:t>招租</w:t>
      </w:r>
      <w:r>
        <w:rPr>
          <w:rFonts w:hint="eastAsia" w:ascii="宋体" w:hAnsi="宋体" w:cs="宋体"/>
          <w:color w:val="auto"/>
          <w:sz w:val="24"/>
        </w:rPr>
        <w:t>文件内容的，</w:t>
      </w:r>
      <w:r>
        <w:rPr>
          <w:rFonts w:hint="eastAsia" w:ascii="宋体" w:hAnsi="宋体" w:cs="宋体"/>
          <w:color w:val="auto"/>
          <w:sz w:val="24"/>
          <w:lang w:val="en-US" w:eastAsia="zh-CN"/>
        </w:rPr>
        <w:t>招租方</w:t>
      </w:r>
      <w:r>
        <w:rPr>
          <w:rFonts w:hint="eastAsia" w:ascii="宋体" w:hAnsi="宋体" w:cs="宋体"/>
          <w:color w:val="auto"/>
          <w:sz w:val="24"/>
        </w:rPr>
        <w:t>可主动或在解答</w:t>
      </w:r>
      <w:r>
        <w:rPr>
          <w:rFonts w:hint="eastAsia" w:ascii="宋体" w:hAnsi="宋体" w:cs="宋体"/>
          <w:color w:val="auto"/>
          <w:sz w:val="24"/>
          <w:lang w:eastAsia="zh-CN"/>
        </w:rPr>
        <w:t>招租</w:t>
      </w:r>
      <w:r>
        <w:rPr>
          <w:rFonts w:hint="eastAsia" w:ascii="宋体" w:hAnsi="宋体" w:cs="宋体"/>
          <w:color w:val="auto"/>
          <w:sz w:val="24"/>
        </w:rPr>
        <w:t>响应人提出的澄清问题时对</w:t>
      </w:r>
      <w:r>
        <w:rPr>
          <w:rFonts w:hint="eastAsia" w:ascii="宋体" w:hAnsi="宋体" w:cs="宋体"/>
          <w:color w:val="auto"/>
          <w:sz w:val="24"/>
          <w:lang w:eastAsia="zh-CN"/>
        </w:rPr>
        <w:t>招租</w:t>
      </w:r>
      <w:r>
        <w:rPr>
          <w:rFonts w:hint="eastAsia" w:ascii="宋体" w:hAnsi="宋体" w:cs="宋体"/>
          <w:color w:val="auto"/>
          <w:sz w:val="24"/>
        </w:rPr>
        <w:t>文件进行修改。</w:t>
      </w:r>
    </w:p>
    <w:p w14:paraId="3393AA02">
      <w:pPr>
        <w:adjustRightInd w:val="0"/>
        <w:snapToGrid w:val="0"/>
        <w:spacing w:line="360" w:lineRule="auto"/>
        <w:rPr>
          <w:rFonts w:ascii="宋体" w:hAnsi="宋体" w:cs="宋体"/>
          <w:color w:val="auto"/>
          <w:sz w:val="24"/>
        </w:rPr>
      </w:pPr>
      <w:r>
        <w:rPr>
          <w:rFonts w:hint="eastAsia" w:ascii="宋体" w:hAnsi="宋体" w:cs="宋体"/>
          <w:color w:val="auto"/>
          <w:sz w:val="24"/>
        </w:rPr>
        <w:t>（四）</w:t>
      </w:r>
      <w:r>
        <w:rPr>
          <w:rFonts w:hint="eastAsia" w:ascii="宋体" w:hAnsi="宋体" w:cs="宋体"/>
          <w:color w:val="auto"/>
          <w:sz w:val="24"/>
          <w:lang w:eastAsia="zh-CN"/>
        </w:rPr>
        <w:t>招租</w:t>
      </w:r>
      <w:r>
        <w:rPr>
          <w:rFonts w:hint="eastAsia" w:ascii="宋体" w:hAnsi="宋体" w:cs="宋体"/>
          <w:color w:val="auto"/>
          <w:sz w:val="24"/>
        </w:rPr>
        <w:t>文件、</w:t>
      </w:r>
      <w:r>
        <w:rPr>
          <w:rFonts w:hint="eastAsia" w:ascii="宋体" w:hAnsi="宋体" w:cs="宋体"/>
          <w:color w:val="auto"/>
          <w:sz w:val="24"/>
          <w:lang w:eastAsia="zh-CN"/>
        </w:rPr>
        <w:t>招租</w:t>
      </w:r>
      <w:r>
        <w:rPr>
          <w:rFonts w:hint="eastAsia" w:ascii="宋体" w:hAnsi="宋体" w:cs="宋体"/>
          <w:color w:val="auto"/>
          <w:sz w:val="24"/>
        </w:rPr>
        <w:t>文件补遗、澄清(答疑)、澄清(答疑)会议纪要、修改(补充)函件内容均以书面明确的内容为准。当</w:t>
      </w:r>
      <w:r>
        <w:rPr>
          <w:rFonts w:hint="eastAsia" w:ascii="宋体" w:hAnsi="宋体" w:cs="宋体"/>
          <w:color w:val="auto"/>
          <w:sz w:val="24"/>
          <w:lang w:eastAsia="zh-CN"/>
        </w:rPr>
        <w:t>招租</w:t>
      </w:r>
      <w:r>
        <w:rPr>
          <w:rFonts w:hint="eastAsia" w:ascii="宋体" w:hAnsi="宋体" w:cs="宋体"/>
          <w:color w:val="auto"/>
          <w:sz w:val="24"/>
        </w:rPr>
        <w:t>文件、补遗、澄清(答疑)、纪要、修改(补充)函件内容相互矛盾时，以发出日期最近的文件为准。</w:t>
      </w:r>
    </w:p>
    <w:p w14:paraId="2867A2A5">
      <w:pPr>
        <w:adjustRightInd w:val="0"/>
        <w:snapToGrid w:val="0"/>
        <w:spacing w:line="360" w:lineRule="auto"/>
        <w:rPr>
          <w:rFonts w:ascii="宋体" w:hAnsi="宋体" w:cs="宋体"/>
          <w:color w:val="auto"/>
          <w:sz w:val="24"/>
        </w:rPr>
      </w:pPr>
      <w:r>
        <w:rPr>
          <w:rFonts w:hint="eastAsia" w:ascii="宋体" w:hAnsi="宋体" w:cs="宋体"/>
          <w:color w:val="auto"/>
          <w:sz w:val="24"/>
        </w:rPr>
        <w:t>（五）为使</w:t>
      </w:r>
      <w:r>
        <w:rPr>
          <w:rFonts w:hint="eastAsia" w:ascii="宋体" w:hAnsi="宋体" w:cs="宋体"/>
          <w:color w:val="auto"/>
          <w:sz w:val="24"/>
          <w:lang w:eastAsia="zh-CN"/>
        </w:rPr>
        <w:t>招租</w:t>
      </w:r>
      <w:r>
        <w:rPr>
          <w:rFonts w:hint="eastAsia" w:ascii="宋体" w:hAnsi="宋体" w:cs="宋体"/>
          <w:color w:val="auto"/>
          <w:sz w:val="24"/>
        </w:rPr>
        <w:t>响应人在编写响应文件时有充分时间对</w:t>
      </w:r>
      <w:r>
        <w:rPr>
          <w:rFonts w:hint="eastAsia" w:ascii="宋体" w:hAnsi="宋体" w:cs="宋体"/>
          <w:color w:val="auto"/>
          <w:sz w:val="24"/>
          <w:lang w:eastAsia="zh-CN"/>
        </w:rPr>
        <w:t>招租</w:t>
      </w:r>
      <w:r>
        <w:rPr>
          <w:rFonts w:hint="eastAsia" w:ascii="宋体" w:hAnsi="宋体" w:cs="宋体"/>
          <w:color w:val="auto"/>
          <w:sz w:val="24"/>
        </w:rPr>
        <w:t>文件的补遗、修改（补充）部分进行研究，</w:t>
      </w:r>
      <w:r>
        <w:rPr>
          <w:rFonts w:hint="eastAsia" w:ascii="宋体" w:hAnsi="宋体" w:cs="宋体"/>
          <w:color w:val="auto"/>
          <w:sz w:val="24"/>
          <w:lang w:eastAsia="zh-CN"/>
        </w:rPr>
        <w:t>招租</w:t>
      </w:r>
      <w:r>
        <w:rPr>
          <w:rFonts w:hint="eastAsia" w:ascii="宋体" w:hAnsi="宋体" w:cs="宋体"/>
          <w:color w:val="auto"/>
          <w:sz w:val="24"/>
        </w:rPr>
        <w:t>方有权适当延长递交响应文件的截止日期。确定新的响应截止时间应在原响应截止时间前3日（不含截止当日）以补充文件的形式告知所有的</w:t>
      </w:r>
      <w:r>
        <w:rPr>
          <w:rFonts w:hint="eastAsia" w:ascii="宋体" w:hAnsi="宋体" w:cs="宋体"/>
          <w:color w:val="auto"/>
          <w:sz w:val="24"/>
          <w:lang w:eastAsia="zh-CN"/>
        </w:rPr>
        <w:t>招租</w:t>
      </w:r>
      <w:r>
        <w:rPr>
          <w:rFonts w:hint="eastAsia" w:ascii="宋体" w:hAnsi="宋体" w:cs="宋体"/>
          <w:color w:val="auto"/>
          <w:sz w:val="24"/>
        </w:rPr>
        <w:t>响应人。该补充文件的内容只限于对响应截止时间的修改。</w:t>
      </w:r>
    </w:p>
    <w:p w14:paraId="5F83A101">
      <w:pPr>
        <w:spacing w:line="360" w:lineRule="auto"/>
        <w:rPr>
          <w:rFonts w:ascii="宋体" w:hAnsi="宋体"/>
          <w:color w:val="auto"/>
          <w:sz w:val="24"/>
        </w:rPr>
      </w:pPr>
    </w:p>
    <w:p w14:paraId="7974AA86">
      <w:pPr>
        <w:keepNext/>
        <w:keepLines/>
        <w:spacing w:line="360" w:lineRule="auto"/>
        <w:jc w:val="center"/>
        <w:outlineLvl w:val="2"/>
        <w:rPr>
          <w:rFonts w:ascii="宋体" w:hAnsi="宋体"/>
          <w:b/>
          <w:color w:val="auto"/>
          <w:sz w:val="32"/>
          <w:szCs w:val="32"/>
        </w:rPr>
      </w:pPr>
      <w:bookmarkStart w:id="25" w:name="_Toc264631125"/>
      <w:bookmarkStart w:id="26" w:name="_Toc197404904"/>
      <w:bookmarkStart w:id="27" w:name="_Toc17905448"/>
      <w:r>
        <w:rPr>
          <w:rFonts w:hint="eastAsia" w:ascii="宋体" w:hAnsi="宋体"/>
          <w:b/>
          <w:color w:val="auto"/>
          <w:sz w:val="32"/>
          <w:szCs w:val="32"/>
        </w:rPr>
        <w:t>第三节 响应文件</w:t>
      </w:r>
      <w:bookmarkEnd w:id="25"/>
      <w:bookmarkEnd w:id="26"/>
      <w:r>
        <w:rPr>
          <w:rFonts w:hint="eastAsia" w:ascii="宋体" w:hAnsi="宋体"/>
          <w:b/>
          <w:color w:val="auto"/>
          <w:sz w:val="32"/>
          <w:szCs w:val="32"/>
        </w:rPr>
        <w:t>的编写</w:t>
      </w:r>
      <w:bookmarkEnd w:id="27"/>
    </w:p>
    <w:p w14:paraId="71F73197">
      <w:pPr>
        <w:adjustRightInd w:val="0"/>
        <w:snapToGrid w:val="0"/>
        <w:spacing w:line="360" w:lineRule="auto"/>
        <w:rPr>
          <w:rFonts w:ascii="宋体" w:hAnsi="宋体" w:cs="宋体"/>
          <w:color w:val="auto"/>
          <w:kern w:val="0"/>
          <w:sz w:val="24"/>
        </w:rPr>
      </w:pPr>
      <w:bookmarkStart w:id="28" w:name="_Toc264631126"/>
      <w:bookmarkStart w:id="29" w:name="_Toc197404905"/>
      <w:r>
        <w:rPr>
          <w:rFonts w:hint="eastAsia" w:ascii="宋体" w:hAnsi="宋体" w:cs="宋体"/>
          <w:color w:val="auto"/>
          <w:kern w:val="0"/>
          <w:sz w:val="24"/>
        </w:rPr>
        <w:t>一、</w:t>
      </w:r>
      <w:bookmarkStart w:id="30" w:name="_Toc201997820"/>
      <w:bookmarkStart w:id="31" w:name="_Toc201401561"/>
      <w:bookmarkStart w:id="32" w:name="_Toc201401369"/>
      <w:r>
        <w:rPr>
          <w:rFonts w:hint="eastAsia" w:ascii="宋体" w:hAnsi="宋体" w:cs="宋体"/>
          <w:color w:val="auto"/>
          <w:kern w:val="0"/>
          <w:sz w:val="24"/>
        </w:rPr>
        <w:t>响应文件的语言及货币单位</w:t>
      </w:r>
      <w:bookmarkEnd w:id="30"/>
      <w:bookmarkEnd w:id="31"/>
      <w:bookmarkEnd w:id="32"/>
    </w:p>
    <w:p w14:paraId="5EA1977B">
      <w:pPr>
        <w:adjustRightInd w:val="0"/>
        <w:snapToGrid w:val="0"/>
        <w:spacing w:line="360" w:lineRule="auto"/>
        <w:rPr>
          <w:rFonts w:ascii="宋体" w:hAnsi="宋体" w:cs="宋体"/>
          <w:bCs/>
          <w:color w:val="auto"/>
          <w:sz w:val="24"/>
        </w:rPr>
      </w:pPr>
      <w:r>
        <w:rPr>
          <w:rFonts w:hint="eastAsia" w:ascii="宋体" w:hAnsi="宋体" w:cs="宋体"/>
          <w:bCs/>
          <w:color w:val="auto"/>
          <w:sz w:val="24"/>
        </w:rPr>
        <w:t xml:space="preserve">（一） </w:t>
      </w:r>
      <w:r>
        <w:rPr>
          <w:rFonts w:hint="eastAsia" w:ascii="宋体" w:hAnsi="宋体" w:cs="宋体"/>
          <w:bCs/>
          <w:color w:val="auto"/>
          <w:sz w:val="24"/>
          <w:lang w:eastAsia="zh-CN"/>
        </w:rPr>
        <w:t>招租</w:t>
      </w:r>
      <w:r>
        <w:rPr>
          <w:rFonts w:hint="eastAsia" w:ascii="宋体" w:hAnsi="宋体" w:cs="宋体"/>
          <w:bCs/>
          <w:color w:val="auto"/>
          <w:sz w:val="24"/>
        </w:rPr>
        <w:t>响应人提交的响应文件以及</w:t>
      </w:r>
      <w:r>
        <w:rPr>
          <w:rFonts w:hint="eastAsia" w:ascii="宋体" w:hAnsi="宋体" w:cs="宋体"/>
          <w:bCs/>
          <w:color w:val="auto"/>
          <w:sz w:val="24"/>
          <w:lang w:eastAsia="zh-CN"/>
        </w:rPr>
        <w:t>招租</w:t>
      </w:r>
      <w:r>
        <w:rPr>
          <w:rFonts w:hint="eastAsia" w:ascii="宋体" w:hAnsi="宋体" w:cs="宋体"/>
          <w:bCs/>
          <w:color w:val="auto"/>
          <w:sz w:val="24"/>
        </w:rPr>
        <w:t>响应人与</w:t>
      </w:r>
      <w:r>
        <w:rPr>
          <w:rFonts w:hint="eastAsia" w:ascii="宋体" w:hAnsi="宋体" w:cs="宋体"/>
          <w:bCs/>
          <w:color w:val="auto"/>
          <w:sz w:val="24"/>
          <w:lang w:eastAsia="zh-CN"/>
        </w:rPr>
        <w:t>招租</w:t>
      </w:r>
      <w:r>
        <w:rPr>
          <w:rFonts w:hint="eastAsia" w:ascii="宋体" w:hAnsi="宋体" w:cs="宋体"/>
          <w:bCs/>
          <w:color w:val="auto"/>
          <w:sz w:val="24"/>
        </w:rPr>
        <w:t>方之间就有关响应的所有往来通知、函件必须用中文书写。</w:t>
      </w:r>
    </w:p>
    <w:p w14:paraId="6BE54AB1">
      <w:pPr>
        <w:adjustRightInd w:val="0"/>
        <w:snapToGrid w:val="0"/>
        <w:spacing w:line="360" w:lineRule="auto"/>
        <w:ind w:left="0" w:leftChars="-67" w:hanging="141" w:hangingChars="59"/>
        <w:rPr>
          <w:rFonts w:ascii="宋体" w:hAnsi="宋体" w:cs="宋体"/>
          <w:bCs/>
          <w:color w:val="auto"/>
          <w:sz w:val="24"/>
        </w:rPr>
      </w:pPr>
      <w:bookmarkStart w:id="33" w:name="_Toc201401562"/>
      <w:bookmarkStart w:id="34" w:name="_Toc201401370"/>
      <w:bookmarkStart w:id="35" w:name="_Toc201997821"/>
      <w:r>
        <w:rPr>
          <w:rFonts w:hint="eastAsia" w:ascii="宋体" w:hAnsi="宋体" w:cs="宋体"/>
          <w:bCs/>
          <w:color w:val="auto"/>
          <w:sz w:val="24"/>
        </w:rPr>
        <w:t>（二）响应文件中涉及的货币单位为人民币。</w:t>
      </w:r>
      <w:bookmarkEnd w:id="33"/>
      <w:bookmarkEnd w:id="34"/>
      <w:bookmarkEnd w:id="35"/>
    </w:p>
    <w:p w14:paraId="2CD670DA">
      <w:pPr>
        <w:adjustRightInd w:val="0"/>
        <w:snapToGrid w:val="0"/>
        <w:spacing w:line="360" w:lineRule="auto"/>
        <w:rPr>
          <w:rFonts w:ascii="宋体" w:hAnsi="宋体" w:cs="宋体"/>
          <w:color w:val="auto"/>
          <w:kern w:val="0"/>
          <w:sz w:val="24"/>
        </w:rPr>
      </w:pPr>
      <w:r>
        <w:rPr>
          <w:rFonts w:hint="eastAsia" w:ascii="宋体" w:hAnsi="宋体" w:cs="宋体"/>
          <w:color w:val="auto"/>
          <w:kern w:val="0"/>
          <w:sz w:val="24"/>
        </w:rPr>
        <w:t>二、响应文件的组成</w:t>
      </w:r>
    </w:p>
    <w:p w14:paraId="2384119F">
      <w:pPr>
        <w:adjustRightInd w:val="0"/>
        <w:snapToGrid w:val="0"/>
        <w:spacing w:line="360" w:lineRule="auto"/>
        <w:ind w:left="0" w:leftChars="-67" w:hanging="141" w:hangingChars="59"/>
        <w:rPr>
          <w:rFonts w:ascii="宋体" w:hAnsi="宋体" w:cs="宋体"/>
          <w:bCs/>
          <w:color w:val="auto"/>
          <w:sz w:val="24"/>
        </w:rPr>
      </w:pPr>
      <w:r>
        <w:rPr>
          <w:rFonts w:hint="eastAsia" w:ascii="宋体" w:hAnsi="宋体" w:cs="宋体"/>
          <w:bCs/>
          <w:color w:val="auto"/>
          <w:sz w:val="24"/>
        </w:rPr>
        <w:t>（一）响应文件由资质文件和报价文件组成，评审以纸质文件为准。</w:t>
      </w:r>
    </w:p>
    <w:p w14:paraId="115AF7C1">
      <w:pPr>
        <w:adjustRightInd w:val="0"/>
        <w:snapToGrid w:val="0"/>
        <w:spacing w:line="360" w:lineRule="auto"/>
        <w:ind w:left="0" w:leftChars="-67" w:hanging="141" w:hangingChars="59"/>
        <w:rPr>
          <w:rFonts w:ascii="宋体" w:hAnsi="宋体" w:cs="宋体"/>
          <w:bCs/>
          <w:color w:val="auto"/>
          <w:sz w:val="24"/>
        </w:rPr>
      </w:pPr>
      <w:r>
        <w:rPr>
          <w:rFonts w:hint="eastAsia" w:ascii="宋体" w:hAnsi="宋体" w:cs="宋体"/>
          <w:bCs/>
          <w:color w:val="auto"/>
          <w:sz w:val="24"/>
        </w:rPr>
        <w:t>（二）资质文件：是</w:t>
      </w:r>
      <w:r>
        <w:rPr>
          <w:rFonts w:hint="eastAsia" w:ascii="宋体" w:hAnsi="宋体" w:cs="宋体"/>
          <w:bCs/>
          <w:color w:val="auto"/>
          <w:sz w:val="24"/>
          <w:lang w:eastAsia="zh-CN"/>
        </w:rPr>
        <w:t>招租</w:t>
      </w:r>
      <w:r>
        <w:rPr>
          <w:rFonts w:hint="eastAsia" w:ascii="宋体" w:hAnsi="宋体" w:cs="宋体"/>
          <w:bCs/>
          <w:color w:val="auto"/>
          <w:sz w:val="24"/>
        </w:rPr>
        <w:t>响应人用于说明及证明</w:t>
      </w:r>
      <w:r>
        <w:rPr>
          <w:rFonts w:hint="eastAsia" w:ascii="宋体" w:hAnsi="宋体" w:cs="宋体"/>
          <w:bCs/>
          <w:color w:val="auto"/>
          <w:sz w:val="24"/>
          <w:lang w:eastAsia="zh-CN"/>
        </w:rPr>
        <w:t>招租</w:t>
      </w:r>
      <w:r>
        <w:rPr>
          <w:rFonts w:hint="eastAsia" w:ascii="宋体" w:hAnsi="宋体" w:cs="宋体"/>
          <w:bCs/>
          <w:color w:val="auto"/>
          <w:sz w:val="24"/>
        </w:rPr>
        <w:t>响应人的资质、人力、物力和资金能力等履约能力的文件，说明和证明对</w:t>
      </w:r>
      <w:r>
        <w:rPr>
          <w:rFonts w:hint="eastAsia" w:ascii="宋体" w:hAnsi="宋体" w:cs="宋体"/>
          <w:bCs/>
          <w:color w:val="auto"/>
          <w:sz w:val="24"/>
          <w:lang w:eastAsia="zh-CN"/>
        </w:rPr>
        <w:t>招租</w:t>
      </w:r>
      <w:r>
        <w:rPr>
          <w:rFonts w:hint="eastAsia" w:ascii="宋体" w:hAnsi="宋体" w:cs="宋体"/>
          <w:bCs/>
          <w:color w:val="auto"/>
          <w:sz w:val="24"/>
        </w:rPr>
        <w:t>文件商务方面要求的响应情况，以及响应的承诺等文件的汇编。</w:t>
      </w:r>
    </w:p>
    <w:p w14:paraId="1624A372">
      <w:pPr>
        <w:adjustRightInd w:val="0"/>
        <w:snapToGrid w:val="0"/>
        <w:spacing w:line="360" w:lineRule="auto"/>
        <w:ind w:left="0" w:leftChars="-67" w:hanging="141" w:hangingChars="59"/>
        <w:rPr>
          <w:rFonts w:ascii="宋体" w:hAnsi="宋体" w:cs="宋体"/>
          <w:color w:val="auto"/>
          <w:sz w:val="24"/>
        </w:rPr>
      </w:pPr>
      <w:r>
        <w:rPr>
          <w:rFonts w:hint="eastAsia" w:ascii="宋体" w:hAnsi="宋体" w:cs="宋体"/>
          <w:color w:val="auto"/>
          <w:sz w:val="24"/>
        </w:rPr>
        <w:t>（三）报价文件：指响应报价文件的汇编。</w:t>
      </w:r>
    </w:p>
    <w:p w14:paraId="16C4D1D5">
      <w:pPr>
        <w:adjustRightInd w:val="0"/>
        <w:snapToGrid w:val="0"/>
        <w:spacing w:line="360" w:lineRule="auto"/>
        <w:rPr>
          <w:rFonts w:ascii="宋体" w:hAnsi="宋体" w:cs="宋体"/>
          <w:color w:val="auto"/>
          <w:kern w:val="0"/>
          <w:sz w:val="24"/>
        </w:rPr>
      </w:pPr>
      <w:r>
        <w:rPr>
          <w:rFonts w:hint="eastAsia" w:ascii="宋体" w:hAnsi="宋体" w:cs="宋体"/>
          <w:color w:val="auto"/>
          <w:kern w:val="0"/>
          <w:sz w:val="24"/>
        </w:rPr>
        <w:t>三、响应文件的要求</w:t>
      </w:r>
      <w:bookmarkEnd w:id="28"/>
      <w:bookmarkEnd w:id="29"/>
    </w:p>
    <w:p w14:paraId="7F3CF29E">
      <w:pPr>
        <w:adjustRightInd w:val="0"/>
        <w:snapToGrid w:val="0"/>
        <w:spacing w:line="360" w:lineRule="auto"/>
        <w:ind w:left="0" w:leftChars="-67" w:hanging="141" w:hangingChars="59"/>
        <w:rPr>
          <w:rFonts w:ascii="宋体" w:hAnsi="宋体" w:cs="宋体"/>
          <w:bCs/>
          <w:color w:val="auto"/>
          <w:sz w:val="24"/>
        </w:rPr>
      </w:pPr>
      <w:r>
        <w:rPr>
          <w:rFonts w:hint="eastAsia" w:ascii="宋体" w:hAnsi="宋体" w:cs="宋体"/>
          <w:bCs/>
          <w:color w:val="auto"/>
          <w:sz w:val="24"/>
        </w:rPr>
        <w:t>（一）</w:t>
      </w:r>
      <w:r>
        <w:rPr>
          <w:rFonts w:hint="eastAsia" w:ascii="宋体" w:hAnsi="宋体" w:cs="宋体"/>
          <w:bCs/>
          <w:color w:val="auto"/>
          <w:sz w:val="24"/>
          <w:lang w:eastAsia="zh-CN"/>
        </w:rPr>
        <w:t>招租</w:t>
      </w:r>
      <w:r>
        <w:rPr>
          <w:rFonts w:hint="eastAsia" w:ascii="宋体" w:hAnsi="宋体" w:cs="宋体"/>
          <w:bCs/>
          <w:color w:val="auto"/>
          <w:sz w:val="24"/>
        </w:rPr>
        <w:t>响应人应仔细阅读</w:t>
      </w:r>
      <w:r>
        <w:rPr>
          <w:rFonts w:hint="eastAsia" w:ascii="宋体" w:hAnsi="宋体" w:cs="宋体"/>
          <w:bCs/>
          <w:color w:val="auto"/>
          <w:sz w:val="24"/>
          <w:lang w:eastAsia="zh-CN"/>
        </w:rPr>
        <w:t>招租</w:t>
      </w:r>
      <w:r>
        <w:rPr>
          <w:rFonts w:hint="eastAsia" w:ascii="宋体" w:hAnsi="宋体" w:cs="宋体"/>
          <w:bCs/>
          <w:color w:val="auto"/>
          <w:sz w:val="24"/>
        </w:rPr>
        <w:t>文件的所有内容，按要求提供响应文件，并保证所提供的全部资料的真实性。</w:t>
      </w:r>
    </w:p>
    <w:p w14:paraId="4BA1C059">
      <w:pPr>
        <w:adjustRightInd w:val="0"/>
        <w:snapToGrid w:val="0"/>
        <w:spacing w:line="360" w:lineRule="auto"/>
        <w:ind w:left="0" w:leftChars="-67" w:hanging="141" w:hangingChars="59"/>
        <w:rPr>
          <w:rFonts w:ascii="宋体" w:hAnsi="宋体" w:cs="宋体"/>
          <w:color w:val="auto"/>
          <w:sz w:val="24"/>
        </w:rPr>
      </w:pPr>
      <w:r>
        <w:rPr>
          <w:rFonts w:hint="eastAsia" w:ascii="宋体" w:hAnsi="宋体" w:cs="宋体"/>
          <w:bCs/>
          <w:color w:val="auto"/>
          <w:sz w:val="24"/>
        </w:rPr>
        <w:t>（二）响应文件格式要求：响应人提交的响应文件应统一以A4幅面，按本</w:t>
      </w:r>
      <w:r>
        <w:rPr>
          <w:rFonts w:hint="eastAsia" w:ascii="宋体" w:hAnsi="宋体" w:cs="宋体"/>
          <w:bCs/>
          <w:color w:val="auto"/>
          <w:sz w:val="24"/>
          <w:lang w:eastAsia="zh-CN"/>
        </w:rPr>
        <w:t>招租</w:t>
      </w:r>
      <w:r>
        <w:rPr>
          <w:rFonts w:hint="eastAsia" w:ascii="宋体" w:hAnsi="宋体" w:cs="宋体"/>
          <w:bCs/>
          <w:color w:val="auto"/>
          <w:sz w:val="24"/>
        </w:rPr>
        <w:t>文件第五章“响应文件格式”的顺序编排将资质文件和报价文件分别装订。本</w:t>
      </w:r>
      <w:r>
        <w:rPr>
          <w:rFonts w:hint="eastAsia" w:ascii="宋体" w:hAnsi="宋体" w:cs="宋体"/>
          <w:bCs/>
          <w:color w:val="auto"/>
          <w:sz w:val="24"/>
          <w:lang w:eastAsia="zh-CN"/>
        </w:rPr>
        <w:t>招租</w:t>
      </w:r>
      <w:r>
        <w:rPr>
          <w:rFonts w:hint="eastAsia" w:ascii="宋体" w:hAnsi="宋体" w:cs="宋体"/>
          <w:bCs/>
          <w:color w:val="auto"/>
          <w:sz w:val="24"/>
        </w:rPr>
        <w:t>文件提供的响应文件格式可以按同样格式扩展。</w:t>
      </w:r>
    </w:p>
    <w:p w14:paraId="7C043E82">
      <w:pPr>
        <w:adjustRightInd w:val="0"/>
        <w:snapToGrid w:val="0"/>
        <w:spacing w:line="360" w:lineRule="auto"/>
        <w:rPr>
          <w:rFonts w:ascii="宋体" w:hAnsi="宋体" w:cs="宋体"/>
          <w:b/>
          <w:color w:val="auto"/>
          <w:sz w:val="24"/>
        </w:rPr>
      </w:pPr>
      <w:r>
        <w:rPr>
          <w:rFonts w:hint="eastAsia" w:ascii="宋体" w:hAnsi="宋体" w:cs="宋体"/>
          <w:color w:val="auto"/>
          <w:sz w:val="24"/>
        </w:rPr>
        <w:t>（三）响应文件中的</w:t>
      </w:r>
      <w:r>
        <w:rPr>
          <w:rFonts w:hint="eastAsia" w:ascii="宋体" w:hAnsi="宋体" w:cs="宋体"/>
          <w:b/>
          <w:color w:val="auto"/>
          <w:sz w:val="24"/>
        </w:rPr>
        <w:t>资质文件</w:t>
      </w:r>
      <w:r>
        <w:rPr>
          <w:rFonts w:hint="eastAsia" w:ascii="宋体" w:hAnsi="宋体" w:cs="宋体"/>
          <w:color w:val="auto"/>
          <w:sz w:val="24"/>
        </w:rPr>
        <w:t>和</w:t>
      </w:r>
      <w:r>
        <w:rPr>
          <w:rFonts w:hint="eastAsia" w:ascii="宋体" w:hAnsi="宋体" w:cs="宋体"/>
          <w:b/>
          <w:color w:val="auto"/>
          <w:sz w:val="24"/>
        </w:rPr>
        <w:t>报价文件须各自独立密封装订，按递交响应文件截止时间的要求同时递交。</w:t>
      </w:r>
      <w:bookmarkStart w:id="36" w:name="_Toc264631127"/>
      <w:bookmarkStart w:id="37" w:name="_Toc197404906"/>
    </w:p>
    <w:p w14:paraId="5D7C44ED">
      <w:pPr>
        <w:adjustRightInd w:val="0"/>
        <w:snapToGrid w:val="0"/>
        <w:spacing w:line="360" w:lineRule="auto"/>
        <w:rPr>
          <w:rFonts w:ascii="宋体" w:hAnsi="宋体" w:cs="宋体"/>
          <w:color w:val="auto"/>
          <w:kern w:val="0"/>
          <w:sz w:val="24"/>
        </w:rPr>
      </w:pPr>
      <w:r>
        <w:rPr>
          <w:rFonts w:hint="eastAsia" w:ascii="宋体" w:hAnsi="宋体" w:cs="宋体"/>
          <w:color w:val="auto"/>
          <w:kern w:val="0"/>
          <w:sz w:val="24"/>
        </w:rPr>
        <w:t>四、响应文件内容编写要求</w:t>
      </w:r>
      <w:bookmarkEnd w:id="36"/>
      <w:bookmarkEnd w:id="37"/>
    </w:p>
    <w:p w14:paraId="31EB8F03">
      <w:pPr>
        <w:adjustRightInd w:val="0"/>
        <w:snapToGrid w:val="0"/>
        <w:spacing w:line="360" w:lineRule="auto"/>
        <w:ind w:left="0" w:leftChars="-67" w:hanging="141" w:hangingChars="59"/>
        <w:rPr>
          <w:rFonts w:ascii="宋体" w:hAnsi="宋体" w:cs="宋体"/>
          <w:bCs/>
          <w:color w:val="auto"/>
          <w:sz w:val="24"/>
        </w:rPr>
      </w:pPr>
      <w:r>
        <w:rPr>
          <w:rFonts w:hint="eastAsia" w:ascii="宋体" w:hAnsi="宋体" w:cs="宋体"/>
          <w:bCs/>
          <w:color w:val="auto"/>
          <w:sz w:val="24"/>
        </w:rPr>
        <w:t>（一）</w:t>
      </w:r>
      <w:r>
        <w:rPr>
          <w:rFonts w:hint="eastAsia" w:ascii="宋体" w:hAnsi="宋体" w:cs="宋体"/>
          <w:bCs/>
          <w:color w:val="auto"/>
          <w:sz w:val="24"/>
          <w:lang w:eastAsia="zh-CN"/>
        </w:rPr>
        <w:t>招租</w:t>
      </w:r>
      <w:r>
        <w:rPr>
          <w:rFonts w:hint="eastAsia" w:ascii="宋体" w:hAnsi="宋体" w:cs="宋体"/>
          <w:bCs/>
          <w:color w:val="auto"/>
          <w:sz w:val="24"/>
        </w:rPr>
        <w:t>响应人应认真阅读</w:t>
      </w:r>
      <w:r>
        <w:rPr>
          <w:rFonts w:hint="eastAsia" w:ascii="宋体" w:hAnsi="宋体" w:cs="宋体"/>
          <w:bCs/>
          <w:color w:val="auto"/>
          <w:sz w:val="24"/>
          <w:lang w:eastAsia="zh-CN"/>
        </w:rPr>
        <w:t>招租</w:t>
      </w:r>
      <w:r>
        <w:rPr>
          <w:rFonts w:hint="eastAsia" w:ascii="宋体" w:hAnsi="宋体" w:cs="宋体"/>
          <w:bCs/>
          <w:color w:val="auto"/>
          <w:sz w:val="24"/>
        </w:rPr>
        <w:t>文件的全部内容（包括</w:t>
      </w:r>
      <w:r>
        <w:rPr>
          <w:rFonts w:hint="eastAsia" w:ascii="宋体" w:hAnsi="宋体" w:cs="宋体"/>
          <w:bCs/>
          <w:color w:val="auto"/>
          <w:sz w:val="24"/>
          <w:lang w:eastAsia="zh-CN"/>
        </w:rPr>
        <w:t>招租</w:t>
      </w:r>
      <w:r>
        <w:rPr>
          <w:rFonts w:hint="eastAsia" w:ascii="宋体" w:hAnsi="宋体" w:cs="宋体"/>
          <w:bCs/>
          <w:color w:val="auto"/>
          <w:sz w:val="24"/>
        </w:rPr>
        <w:t>文件的补充、修改及澄清文件），并严格履行</w:t>
      </w:r>
      <w:r>
        <w:rPr>
          <w:rFonts w:hint="eastAsia" w:ascii="宋体" w:hAnsi="宋体" w:cs="宋体"/>
          <w:bCs/>
          <w:color w:val="auto"/>
          <w:sz w:val="24"/>
          <w:lang w:eastAsia="zh-CN"/>
        </w:rPr>
        <w:t>招租</w:t>
      </w:r>
      <w:r>
        <w:rPr>
          <w:rFonts w:hint="eastAsia" w:ascii="宋体" w:hAnsi="宋体" w:cs="宋体"/>
          <w:bCs/>
          <w:color w:val="auto"/>
          <w:sz w:val="24"/>
        </w:rPr>
        <w:t>文件的各项规定、要求。如果</w:t>
      </w:r>
      <w:r>
        <w:rPr>
          <w:rFonts w:hint="eastAsia" w:ascii="宋体" w:hAnsi="宋体" w:cs="宋体"/>
          <w:bCs/>
          <w:color w:val="auto"/>
          <w:sz w:val="24"/>
          <w:lang w:eastAsia="zh-CN"/>
        </w:rPr>
        <w:t>招租</w:t>
      </w:r>
      <w:r>
        <w:rPr>
          <w:rFonts w:hint="eastAsia" w:ascii="宋体" w:hAnsi="宋体" w:cs="宋体"/>
          <w:bCs/>
          <w:color w:val="auto"/>
          <w:sz w:val="24"/>
        </w:rPr>
        <w:t>响应人不能履行</w:t>
      </w:r>
      <w:r>
        <w:rPr>
          <w:rFonts w:hint="eastAsia" w:ascii="宋体" w:hAnsi="宋体" w:cs="宋体"/>
          <w:bCs/>
          <w:color w:val="auto"/>
          <w:sz w:val="24"/>
          <w:lang w:eastAsia="zh-CN"/>
        </w:rPr>
        <w:t>招租</w:t>
      </w:r>
      <w:r>
        <w:rPr>
          <w:rFonts w:hint="eastAsia" w:ascii="宋体" w:hAnsi="宋体" w:cs="宋体"/>
          <w:bCs/>
          <w:color w:val="auto"/>
          <w:sz w:val="24"/>
        </w:rPr>
        <w:t>文件的规定和要求，或者随响应文件提供的证明材料不能对</w:t>
      </w:r>
      <w:r>
        <w:rPr>
          <w:rFonts w:hint="eastAsia" w:ascii="宋体" w:hAnsi="宋体" w:cs="宋体"/>
          <w:bCs/>
          <w:color w:val="auto"/>
          <w:sz w:val="24"/>
          <w:lang w:eastAsia="zh-CN"/>
        </w:rPr>
        <w:t>招租</w:t>
      </w:r>
      <w:r>
        <w:rPr>
          <w:rFonts w:hint="eastAsia" w:ascii="宋体" w:hAnsi="宋体" w:cs="宋体"/>
          <w:bCs/>
          <w:color w:val="auto"/>
          <w:sz w:val="24"/>
        </w:rPr>
        <w:t>文件的要求做出实质性响应，可能导致其响应被拒绝。</w:t>
      </w:r>
    </w:p>
    <w:p w14:paraId="39E74111">
      <w:pPr>
        <w:adjustRightInd w:val="0"/>
        <w:snapToGrid w:val="0"/>
        <w:spacing w:line="360" w:lineRule="auto"/>
        <w:ind w:left="0" w:leftChars="-67" w:hanging="141" w:hangingChars="59"/>
        <w:rPr>
          <w:rFonts w:ascii="宋体" w:hAnsi="宋体" w:cs="宋体"/>
          <w:bCs/>
          <w:color w:val="auto"/>
          <w:sz w:val="24"/>
        </w:rPr>
      </w:pPr>
      <w:bookmarkStart w:id="38" w:name="_Toc201401572"/>
      <w:bookmarkStart w:id="39" w:name="_Toc201401380"/>
      <w:bookmarkStart w:id="40" w:name="_Toc201997831"/>
      <w:r>
        <w:rPr>
          <w:rFonts w:hint="eastAsia" w:ascii="宋体" w:hAnsi="宋体" w:cs="宋体"/>
          <w:bCs/>
          <w:color w:val="auto"/>
          <w:sz w:val="24"/>
        </w:rPr>
        <w:t>（二）</w:t>
      </w:r>
      <w:r>
        <w:rPr>
          <w:rFonts w:hint="eastAsia" w:ascii="宋体" w:hAnsi="宋体" w:cs="宋体"/>
          <w:bCs/>
          <w:color w:val="auto"/>
          <w:sz w:val="24"/>
          <w:lang w:eastAsia="zh-CN"/>
        </w:rPr>
        <w:t>招租</w:t>
      </w:r>
      <w:r>
        <w:rPr>
          <w:rFonts w:hint="eastAsia" w:ascii="宋体" w:hAnsi="宋体" w:cs="宋体"/>
          <w:bCs/>
          <w:color w:val="auto"/>
          <w:sz w:val="24"/>
        </w:rPr>
        <w:t>响应人应按照</w:t>
      </w:r>
      <w:r>
        <w:rPr>
          <w:rFonts w:hint="eastAsia" w:ascii="宋体" w:hAnsi="宋体" w:cs="宋体"/>
          <w:bCs/>
          <w:color w:val="auto"/>
          <w:sz w:val="24"/>
          <w:lang w:eastAsia="zh-CN"/>
        </w:rPr>
        <w:t>招租</w:t>
      </w:r>
      <w:r>
        <w:rPr>
          <w:rFonts w:hint="eastAsia" w:ascii="宋体" w:hAnsi="宋体" w:cs="宋体"/>
          <w:bCs/>
          <w:color w:val="auto"/>
          <w:sz w:val="24"/>
        </w:rPr>
        <w:t>文件的要求编制响应文件。</w:t>
      </w:r>
      <w:bookmarkEnd w:id="38"/>
      <w:bookmarkEnd w:id="39"/>
      <w:r>
        <w:rPr>
          <w:rFonts w:hint="eastAsia" w:ascii="宋体" w:hAnsi="宋体" w:cs="宋体"/>
          <w:bCs/>
          <w:color w:val="auto"/>
          <w:sz w:val="24"/>
        </w:rPr>
        <w:t>响应文件中所引用的顺序和编号应与</w:t>
      </w:r>
      <w:r>
        <w:rPr>
          <w:rFonts w:hint="eastAsia" w:ascii="宋体" w:hAnsi="宋体" w:cs="宋体"/>
          <w:bCs/>
          <w:color w:val="auto"/>
          <w:sz w:val="24"/>
          <w:lang w:eastAsia="zh-CN"/>
        </w:rPr>
        <w:t>招租</w:t>
      </w:r>
      <w:r>
        <w:rPr>
          <w:rFonts w:hint="eastAsia" w:ascii="宋体" w:hAnsi="宋体" w:cs="宋体"/>
          <w:bCs/>
          <w:color w:val="auto"/>
          <w:sz w:val="24"/>
        </w:rPr>
        <w:t>文件一致，但可以增加说明或描述性文字。响应文件对</w:t>
      </w:r>
      <w:r>
        <w:rPr>
          <w:rFonts w:hint="eastAsia" w:ascii="宋体" w:hAnsi="宋体" w:cs="宋体"/>
          <w:bCs/>
          <w:color w:val="auto"/>
          <w:sz w:val="24"/>
          <w:lang w:eastAsia="zh-CN"/>
        </w:rPr>
        <w:t>招租</w:t>
      </w:r>
      <w:r>
        <w:rPr>
          <w:rFonts w:hint="eastAsia" w:ascii="宋体" w:hAnsi="宋体" w:cs="宋体"/>
          <w:bCs/>
          <w:color w:val="auto"/>
          <w:sz w:val="24"/>
        </w:rPr>
        <w:t>文件未提出异议的条款，均被视为接受和同意。</w:t>
      </w:r>
      <w:bookmarkEnd w:id="40"/>
      <w:bookmarkStart w:id="41" w:name="_Toc201401381"/>
      <w:bookmarkStart w:id="42" w:name="_Toc201997832"/>
      <w:bookmarkStart w:id="43" w:name="_Toc201401573"/>
    </w:p>
    <w:p w14:paraId="18725677">
      <w:pPr>
        <w:adjustRightInd w:val="0"/>
        <w:snapToGrid w:val="0"/>
        <w:spacing w:line="360" w:lineRule="auto"/>
        <w:ind w:left="0" w:leftChars="-67" w:hanging="141" w:hangingChars="59"/>
        <w:rPr>
          <w:rFonts w:ascii="宋体" w:hAnsi="宋体" w:cs="宋体"/>
          <w:bCs/>
          <w:color w:val="auto"/>
          <w:sz w:val="24"/>
        </w:rPr>
      </w:pPr>
      <w:r>
        <w:rPr>
          <w:rFonts w:hint="eastAsia" w:ascii="宋体" w:hAnsi="宋体" w:cs="宋体"/>
          <w:bCs/>
          <w:color w:val="auto"/>
          <w:sz w:val="24"/>
        </w:rPr>
        <w:t>（三）</w:t>
      </w:r>
      <w:r>
        <w:rPr>
          <w:rFonts w:hint="eastAsia" w:ascii="宋体" w:hAnsi="宋体" w:cs="宋体"/>
          <w:bCs/>
          <w:color w:val="auto"/>
          <w:sz w:val="24"/>
          <w:lang w:eastAsia="zh-CN"/>
        </w:rPr>
        <w:t>招租</w:t>
      </w:r>
      <w:r>
        <w:rPr>
          <w:rFonts w:hint="eastAsia" w:ascii="宋体" w:hAnsi="宋体" w:cs="宋体"/>
          <w:bCs/>
          <w:color w:val="auto"/>
          <w:sz w:val="24"/>
        </w:rPr>
        <w:t>响应人应按</w:t>
      </w:r>
      <w:r>
        <w:rPr>
          <w:rFonts w:hint="eastAsia" w:ascii="宋体" w:hAnsi="宋体" w:cs="宋体"/>
          <w:bCs/>
          <w:color w:val="auto"/>
          <w:sz w:val="24"/>
          <w:lang w:eastAsia="zh-CN"/>
        </w:rPr>
        <w:t>招租</w:t>
      </w:r>
      <w:r>
        <w:rPr>
          <w:rFonts w:hint="eastAsia" w:ascii="宋体" w:hAnsi="宋体" w:cs="宋体"/>
          <w:bCs/>
          <w:color w:val="auto"/>
          <w:sz w:val="24"/>
        </w:rPr>
        <w:t>文件要求提供资料，响应文件和图纸（如果有）均使用中文文本；对不同文字文本的资料解释发生异议的，以中文文本为准。</w:t>
      </w:r>
      <w:bookmarkEnd w:id="41"/>
      <w:bookmarkEnd w:id="42"/>
      <w:bookmarkEnd w:id="43"/>
    </w:p>
    <w:p w14:paraId="1A2DECA7">
      <w:pPr>
        <w:adjustRightInd w:val="0"/>
        <w:snapToGrid w:val="0"/>
        <w:spacing w:line="360" w:lineRule="auto"/>
        <w:ind w:left="0" w:leftChars="-67" w:hanging="141" w:hangingChars="59"/>
        <w:rPr>
          <w:rFonts w:ascii="宋体" w:hAnsi="宋体" w:cs="宋体"/>
          <w:bCs/>
          <w:color w:val="auto"/>
          <w:sz w:val="24"/>
        </w:rPr>
      </w:pPr>
      <w:r>
        <w:rPr>
          <w:rFonts w:hint="eastAsia" w:ascii="宋体" w:hAnsi="宋体" w:cs="宋体"/>
          <w:bCs/>
          <w:color w:val="auto"/>
          <w:sz w:val="24"/>
        </w:rPr>
        <w:t>（四）资质文件的编写</w:t>
      </w:r>
    </w:p>
    <w:p w14:paraId="02F98B2F">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lang w:eastAsia="zh-CN"/>
        </w:rPr>
        <w:t>招租</w:t>
      </w:r>
      <w:r>
        <w:rPr>
          <w:rFonts w:hint="eastAsia" w:ascii="宋体" w:hAnsi="宋体" w:cs="宋体"/>
          <w:color w:val="auto"/>
          <w:sz w:val="24"/>
        </w:rPr>
        <w:t>响应人应按照本</w:t>
      </w:r>
      <w:r>
        <w:rPr>
          <w:rFonts w:hint="eastAsia" w:ascii="宋体" w:hAnsi="宋体" w:cs="宋体"/>
          <w:color w:val="auto"/>
          <w:sz w:val="24"/>
          <w:lang w:eastAsia="zh-CN"/>
        </w:rPr>
        <w:t>招租</w:t>
      </w:r>
      <w:r>
        <w:rPr>
          <w:rFonts w:hint="eastAsia" w:ascii="宋体" w:hAnsi="宋体" w:cs="宋体"/>
          <w:color w:val="auto"/>
          <w:sz w:val="24"/>
        </w:rPr>
        <w:t>文件第五章“响应文件格式”中资质文件部分的要求编写。</w:t>
      </w:r>
    </w:p>
    <w:p w14:paraId="67A8A2C3">
      <w:pPr>
        <w:widowControl/>
        <w:adjustRightInd w:val="0"/>
        <w:snapToGrid w:val="0"/>
        <w:spacing w:line="360" w:lineRule="auto"/>
        <w:ind w:left="139"/>
        <w:jc w:val="left"/>
        <w:rPr>
          <w:rFonts w:ascii="宋体" w:hAnsi="宋体" w:cs="宋体"/>
          <w:color w:val="auto"/>
          <w:kern w:val="0"/>
          <w:sz w:val="24"/>
          <w:szCs w:val="22"/>
        </w:rPr>
      </w:pPr>
      <w:r>
        <w:rPr>
          <w:rFonts w:hint="eastAsia" w:ascii="宋体" w:hAnsi="宋体" w:cs="宋体"/>
          <w:color w:val="auto"/>
          <w:kern w:val="0"/>
          <w:sz w:val="24"/>
          <w:szCs w:val="22"/>
        </w:rPr>
        <w:t>1、资质文件应包括以下几个主要内容：</w:t>
      </w:r>
    </w:p>
    <w:p w14:paraId="2E5CD00C">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（1）</w:t>
      </w:r>
      <w:r>
        <w:rPr>
          <w:rFonts w:hint="eastAsia" w:ascii="宋体" w:hAnsi="宋体" w:cs="宋体"/>
          <w:color w:val="auto"/>
          <w:kern w:val="0"/>
          <w:sz w:val="24"/>
          <w:szCs w:val="22"/>
          <w:lang w:eastAsia="zh-CN"/>
        </w:rPr>
        <w:t>招租</w:t>
      </w:r>
      <w:r>
        <w:rPr>
          <w:rFonts w:hint="eastAsia" w:ascii="宋体" w:hAnsi="宋体" w:cs="宋体"/>
          <w:color w:val="auto"/>
          <w:kern w:val="0"/>
          <w:sz w:val="24"/>
          <w:szCs w:val="22"/>
        </w:rPr>
        <w:t>保证金汇款底单复印件。</w:t>
      </w:r>
    </w:p>
    <w:p w14:paraId="1A87F770">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（2）经法定代表人或授权代表签字的响应函。</w:t>
      </w:r>
    </w:p>
    <w:p w14:paraId="75C1B7EC">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（3</w:t>
      </w:r>
      <w:r>
        <w:rPr>
          <w:rFonts w:hint="eastAsia" w:ascii="宋体" w:hAnsi="宋体" w:cs="宋体"/>
          <w:color w:val="auto"/>
          <w:spacing w:val="-2"/>
          <w:kern w:val="0"/>
          <w:sz w:val="24"/>
          <w:szCs w:val="22"/>
        </w:rPr>
        <w:t>）法定代表人证明书、法定代表人身份证复印件；如果不是法定代表人签署</w:t>
      </w:r>
      <w:r>
        <w:rPr>
          <w:rFonts w:hint="eastAsia" w:ascii="宋体" w:hAnsi="宋体" w:cs="宋体"/>
          <w:color w:val="auto"/>
          <w:spacing w:val="-2"/>
          <w:kern w:val="0"/>
          <w:sz w:val="24"/>
          <w:szCs w:val="22"/>
          <w:lang w:eastAsia="zh-CN"/>
        </w:rPr>
        <w:t>招租</w:t>
      </w:r>
      <w:r>
        <w:rPr>
          <w:rFonts w:hint="eastAsia" w:ascii="宋体" w:hAnsi="宋体" w:cs="宋体"/>
          <w:color w:val="auto"/>
          <w:kern w:val="0"/>
          <w:sz w:val="24"/>
          <w:szCs w:val="22"/>
        </w:rPr>
        <w:t>响应文件的，还须补充法定代表人授权书和授权代表的身份证复印件。</w:t>
      </w:r>
    </w:p>
    <w:p w14:paraId="01F028EB">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（4）</w:t>
      </w:r>
      <w:r>
        <w:rPr>
          <w:rFonts w:hint="eastAsia" w:ascii="宋体" w:hAnsi="宋体" w:cs="宋体"/>
          <w:color w:val="auto"/>
          <w:kern w:val="0"/>
          <w:sz w:val="24"/>
          <w:szCs w:val="22"/>
          <w:lang w:eastAsia="zh-CN"/>
        </w:rPr>
        <w:t>招租</w:t>
      </w:r>
      <w:r>
        <w:rPr>
          <w:rFonts w:hint="eastAsia" w:ascii="宋体" w:hAnsi="宋体" w:cs="宋体"/>
          <w:color w:val="auto"/>
          <w:kern w:val="0"/>
          <w:sz w:val="24"/>
          <w:szCs w:val="22"/>
        </w:rPr>
        <w:t>响应人营业执照复印件。</w:t>
      </w:r>
    </w:p>
    <w:p w14:paraId="0BE91326">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（5）项目产品销售清单。</w:t>
      </w:r>
    </w:p>
    <w:p w14:paraId="5FA9A4D0">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（6）在营门店清单及地址。</w:t>
      </w:r>
    </w:p>
    <w:p w14:paraId="272D9653">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（7）</w:t>
      </w:r>
      <w:r>
        <w:rPr>
          <w:rFonts w:hint="eastAsia" w:ascii="宋体" w:hAnsi="宋体" w:cs="宋体"/>
          <w:color w:val="auto"/>
          <w:kern w:val="0"/>
          <w:sz w:val="24"/>
          <w:szCs w:val="22"/>
          <w:lang w:eastAsia="zh-CN"/>
        </w:rPr>
        <w:t>招租</w:t>
      </w:r>
      <w:r>
        <w:rPr>
          <w:rFonts w:hint="eastAsia" w:ascii="宋体" w:hAnsi="宋体" w:cs="宋体"/>
          <w:color w:val="auto"/>
          <w:kern w:val="0"/>
          <w:sz w:val="24"/>
          <w:szCs w:val="22"/>
        </w:rPr>
        <w:t>响应人无不良信用记录承诺书。</w:t>
      </w:r>
    </w:p>
    <w:p w14:paraId="7A03A2F0">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（8）在经营活动中没有重大违法记录的书面声明。</w:t>
      </w:r>
    </w:p>
    <w:p w14:paraId="7C19C885">
      <w:pPr>
        <w:widowControl/>
        <w:adjustRightInd w:val="0"/>
        <w:snapToGrid w:val="0"/>
        <w:spacing w:line="360" w:lineRule="auto"/>
        <w:jc w:val="left"/>
        <w:rPr>
          <w:rFonts w:ascii="宋体" w:hAnsi="宋体" w:cs="宋体"/>
          <w:color w:val="auto"/>
          <w:kern w:val="0"/>
          <w:sz w:val="24"/>
          <w:szCs w:val="22"/>
        </w:rPr>
      </w:pPr>
      <w:r>
        <w:rPr>
          <w:rFonts w:hint="eastAsia" w:ascii="宋体" w:hAnsi="宋体" w:cs="宋体"/>
          <w:color w:val="auto"/>
          <w:kern w:val="0"/>
          <w:sz w:val="24"/>
          <w:szCs w:val="22"/>
        </w:rPr>
        <w:t>2、响应文件中的每项材料均须加盖</w:t>
      </w:r>
      <w:r>
        <w:rPr>
          <w:rFonts w:hint="eastAsia" w:ascii="宋体" w:hAnsi="宋体" w:cs="宋体"/>
          <w:color w:val="auto"/>
          <w:kern w:val="0"/>
          <w:sz w:val="24"/>
          <w:szCs w:val="22"/>
          <w:lang w:eastAsia="zh-CN"/>
        </w:rPr>
        <w:t>招租</w:t>
      </w:r>
      <w:r>
        <w:rPr>
          <w:rFonts w:hint="eastAsia" w:ascii="宋体" w:hAnsi="宋体" w:cs="宋体"/>
          <w:color w:val="auto"/>
          <w:kern w:val="0"/>
          <w:sz w:val="24"/>
          <w:szCs w:val="22"/>
        </w:rPr>
        <w:t>响应人公章。</w:t>
      </w:r>
    </w:p>
    <w:p w14:paraId="12C665F8">
      <w:pPr>
        <w:adjustRightInd w:val="0"/>
        <w:snapToGrid w:val="0"/>
        <w:spacing w:line="360" w:lineRule="auto"/>
        <w:ind w:left="0" w:leftChars="-67" w:hanging="141" w:hangingChars="59"/>
        <w:rPr>
          <w:rFonts w:ascii="宋体" w:hAnsi="宋体" w:cs="宋体"/>
          <w:bCs/>
          <w:color w:val="auto"/>
          <w:sz w:val="24"/>
        </w:rPr>
      </w:pPr>
      <w:r>
        <w:rPr>
          <w:rFonts w:hint="eastAsia" w:ascii="宋体" w:hAnsi="宋体" w:cs="宋体"/>
          <w:bCs/>
          <w:color w:val="auto"/>
          <w:sz w:val="24"/>
        </w:rPr>
        <w:t>（五） 报价文件的编写</w:t>
      </w:r>
    </w:p>
    <w:p w14:paraId="3EC060F8">
      <w:pPr>
        <w:adjustRightInd w:val="0"/>
        <w:snapToGrid w:val="0"/>
        <w:spacing w:line="360" w:lineRule="auto"/>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eastAsia="zh-CN"/>
        </w:rPr>
        <w:t>招租</w:t>
      </w:r>
      <w:r>
        <w:rPr>
          <w:rFonts w:hint="eastAsia" w:ascii="宋体" w:hAnsi="宋体" w:cs="宋体"/>
          <w:color w:val="auto"/>
          <w:sz w:val="24"/>
        </w:rPr>
        <w:t>响应人应按照本</w:t>
      </w:r>
      <w:r>
        <w:rPr>
          <w:rFonts w:hint="eastAsia" w:ascii="宋体" w:hAnsi="宋体" w:cs="宋体"/>
          <w:color w:val="auto"/>
          <w:sz w:val="24"/>
          <w:lang w:eastAsia="zh-CN"/>
        </w:rPr>
        <w:t>招租</w:t>
      </w:r>
      <w:r>
        <w:rPr>
          <w:rFonts w:hint="eastAsia" w:ascii="宋体" w:hAnsi="宋体" w:cs="宋体"/>
          <w:color w:val="auto"/>
          <w:sz w:val="24"/>
        </w:rPr>
        <w:t>文件第五章“响应文件格式”中报价文件部分的要求编写报价文件。报价文件是经法定代表人或授权代表签字并加盖</w:t>
      </w:r>
      <w:r>
        <w:rPr>
          <w:rFonts w:hint="eastAsia" w:ascii="宋体" w:hAnsi="宋体" w:cs="宋体"/>
          <w:color w:val="auto"/>
          <w:sz w:val="24"/>
          <w:lang w:eastAsia="zh-CN"/>
        </w:rPr>
        <w:t>招租</w:t>
      </w:r>
      <w:r>
        <w:rPr>
          <w:rFonts w:hint="eastAsia" w:ascii="宋体" w:hAnsi="宋体" w:cs="宋体"/>
          <w:color w:val="auto"/>
          <w:sz w:val="24"/>
        </w:rPr>
        <w:t>响应人公章的承包费报价书。</w:t>
      </w:r>
    </w:p>
    <w:p w14:paraId="0DBA0983">
      <w:pPr>
        <w:adjustRightInd w:val="0"/>
        <w:snapToGrid w:val="0"/>
        <w:spacing w:line="360" w:lineRule="auto"/>
        <w:rPr>
          <w:rFonts w:ascii="宋体" w:hAnsi="宋体" w:cs="宋体"/>
          <w:color w:val="auto"/>
          <w:sz w:val="24"/>
        </w:rPr>
      </w:pPr>
      <w:r>
        <w:rPr>
          <w:rFonts w:hint="eastAsia" w:ascii="宋体" w:hAnsi="宋体" w:cs="宋体"/>
          <w:bCs/>
          <w:color w:val="auto"/>
          <w:sz w:val="24"/>
        </w:rPr>
        <w:t>2、</w:t>
      </w:r>
      <w:r>
        <w:rPr>
          <w:rFonts w:hint="eastAsia" w:ascii="宋体" w:hAnsi="宋体" w:cs="宋体"/>
          <w:color w:val="auto"/>
          <w:sz w:val="24"/>
        </w:rPr>
        <w:t>响应报价货币单位为人民币。</w:t>
      </w:r>
    </w:p>
    <w:p w14:paraId="7CAB1B0B">
      <w:pPr>
        <w:adjustRightInd w:val="0"/>
        <w:snapToGrid w:val="0"/>
        <w:spacing w:line="360" w:lineRule="auto"/>
        <w:rPr>
          <w:rFonts w:ascii="宋体" w:hAnsi="宋体" w:cs="宋体"/>
          <w:bCs/>
          <w:color w:val="auto"/>
          <w:sz w:val="24"/>
        </w:rPr>
      </w:pPr>
      <w:r>
        <w:rPr>
          <w:rFonts w:hint="eastAsia" w:ascii="宋体" w:hAnsi="宋体" w:cs="宋体"/>
          <w:bCs/>
          <w:color w:val="auto"/>
          <w:sz w:val="24"/>
        </w:rPr>
        <w:t>3、</w:t>
      </w:r>
      <w:r>
        <w:rPr>
          <w:rFonts w:hint="eastAsia" w:ascii="宋体" w:hAnsi="宋体" w:cs="宋体"/>
          <w:bCs/>
          <w:color w:val="auto"/>
          <w:sz w:val="24"/>
          <w:lang w:eastAsia="zh-CN"/>
        </w:rPr>
        <w:t>招租</w:t>
      </w:r>
      <w:r>
        <w:rPr>
          <w:rFonts w:hint="eastAsia" w:ascii="宋体" w:hAnsi="宋体" w:cs="宋体"/>
          <w:bCs/>
          <w:color w:val="auto"/>
          <w:sz w:val="24"/>
        </w:rPr>
        <w:t>响应人应按第五章的报价文件格式填列第一年度承包费报价（元/</w:t>
      </w:r>
      <w:r>
        <w:rPr>
          <w:rFonts w:hint="eastAsia" w:ascii="宋体" w:hAnsi="宋体" w:cs="宋体"/>
          <w:bCs/>
          <w:color w:val="auto"/>
          <w:sz w:val="24"/>
          <w:lang w:val="en-US" w:eastAsia="zh-CN"/>
        </w:rPr>
        <w:t>首</w:t>
      </w:r>
      <w:r>
        <w:rPr>
          <w:rFonts w:hint="eastAsia" w:ascii="宋体" w:hAnsi="宋体" w:cs="宋体"/>
          <w:bCs/>
          <w:color w:val="auto"/>
          <w:sz w:val="24"/>
        </w:rPr>
        <w:t>年）。除</w:t>
      </w:r>
      <w:r>
        <w:rPr>
          <w:rFonts w:hint="eastAsia" w:ascii="宋体" w:hAnsi="宋体" w:cs="宋体"/>
          <w:bCs/>
          <w:color w:val="auto"/>
          <w:sz w:val="24"/>
          <w:lang w:eastAsia="zh-CN"/>
        </w:rPr>
        <w:t>招租</w:t>
      </w:r>
      <w:r>
        <w:rPr>
          <w:rFonts w:hint="eastAsia" w:ascii="宋体" w:hAnsi="宋体" w:cs="宋体"/>
          <w:bCs/>
          <w:color w:val="auto"/>
          <w:sz w:val="24"/>
        </w:rPr>
        <w:t>方有相关规定的，</w:t>
      </w:r>
      <w:r>
        <w:rPr>
          <w:rFonts w:hint="eastAsia" w:ascii="宋体" w:hAnsi="宋体" w:cs="宋体"/>
          <w:bCs/>
          <w:color w:val="auto"/>
          <w:sz w:val="24"/>
          <w:lang w:eastAsia="zh-CN"/>
        </w:rPr>
        <w:t>招租</w:t>
      </w:r>
      <w:r>
        <w:rPr>
          <w:rFonts w:hint="eastAsia" w:ascii="宋体" w:hAnsi="宋体" w:cs="宋体"/>
          <w:bCs/>
          <w:color w:val="auto"/>
          <w:sz w:val="24"/>
        </w:rPr>
        <w:t>响应人若是对报价提供了可变动价格或包含价格调整要求响应，其响应将会被拒绝。</w:t>
      </w:r>
    </w:p>
    <w:p w14:paraId="4165491E">
      <w:pPr>
        <w:adjustRightInd w:val="0"/>
        <w:snapToGrid w:val="0"/>
        <w:spacing w:line="360" w:lineRule="auto"/>
        <w:rPr>
          <w:rFonts w:ascii="宋体" w:hAnsi="宋体" w:cs="宋体"/>
          <w:color w:val="auto"/>
          <w:sz w:val="24"/>
        </w:rPr>
      </w:pPr>
      <w:r>
        <w:rPr>
          <w:rFonts w:hint="eastAsia" w:ascii="宋体" w:hAnsi="宋体" w:cs="宋体"/>
          <w:color w:val="auto"/>
          <w:sz w:val="24"/>
          <w:szCs w:val="24"/>
        </w:rPr>
        <w:t>4、</w:t>
      </w:r>
      <w:bookmarkStart w:id="44" w:name="_Toc197404907"/>
      <w:bookmarkStart w:id="45" w:name="_Toc264631128"/>
      <w:r>
        <w:rPr>
          <w:rFonts w:hint="eastAsia" w:ascii="宋体" w:hAnsi="宋体" w:cs="宋体"/>
          <w:color w:val="auto"/>
          <w:sz w:val="24"/>
        </w:rPr>
        <w:t>注：</w:t>
      </w:r>
      <w:r>
        <w:rPr>
          <w:rFonts w:hint="eastAsia" w:ascii="宋体" w:hAnsi="宋体" w:cs="宋体"/>
          <w:color w:val="auto"/>
          <w:sz w:val="24"/>
          <w:lang w:eastAsia="zh-CN"/>
        </w:rPr>
        <w:t>招租</w:t>
      </w:r>
      <w:r>
        <w:rPr>
          <w:rFonts w:hint="eastAsia" w:ascii="宋体" w:hAnsi="宋体" w:cs="宋体"/>
          <w:color w:val="auto"/>
          <w:sz w:val="24"/>
        </w:rPr>
        <w:t>响应人应根据市场承包费水平和自身经营资质情况进行报价，以排序靠前的为最终中选候选人。</w:t>
      </w:r>
      <w:r>
        <w:rPr>
          <w:rFonts w:hint="eastAsia" w:ascii="宋体" w:hAnsi="宋体" w:cs="宋体"/>
          <w:color w:val="auto"/>
          <w:sz w:val="24"/>
          <w:szCs w:val="24"/>
          <w:highlight w:val="none"/>
        </w:rPr>
        <w:t>包A</w:t>
      </w:r>
      <w:r>
        <w:rPr>
          <w:rFonts w:hint="eastAsia" w:ascii="宋体" w:hAnsi="宋体" w:cs="宋体"/>
          <w:color w:val="auto"/>
          <w:sz w:val="24"/>
          <w:szCs w:val="24"/>
          <w:highlight w:val="none"/>
          <w:lang w:eastAsia="zh-CN"/>
        </w:rPr>
        <w:t>招租</w:t>
      </w:r>
      <w:r>
        <w:rPr>
          <w:rFonts w:hint="eastAsia" w:ascii="宋体" w:hAnsi="宋体" w:cs="宋体"/>
          <w:color w:val="auto"/>
          <w:sz w:val="24"/>
          <w:szCs w:val="24"/>
          <w:highlight w:val="none"/>
        </w:rPr>
        <w:t>期限租金底价为</w:t>
      </w:r>
      <w:r>
        <w:rPr>
          <w:rFonts w:hint="eastAsia" w:ascii="宋体" w:hAnsi="宋体" w:cs="宋体"/>
          <w:color w:val="auto"/>
          <w:sz w:val="24"/>
          <w:szCs w:val="24"/>
          <w:highlight w:val="none"/>
          <w:lang w:val="en-US" w:eastAsia="zh-CN"/>
        </w:rPr>
        <w:t>595200</w:t>
      </w:r>
      <w:r>
        <w:rPr>
          <w:rFonts w:hint="eastAsia" w:ascii="宋体" w:hAnsi="宋体" w:cs="宋体"/>
          <w:color w:val="auto"/>
          <w:sz w:val="24"/>
          <w:szCs w:val="24"/>
          <w:highlight w:val="none"/>
        </w:rPr>
        <w:t>元，包B</w:t>
      </w:r>
      <w:r>
        <w:rPr>
          <w:rFonts w:hint="eastAsia" w:ascii="宋体" w:hAnsi="宋体" w:cs="宋体"/>
          <w:color w:val="auto"/>
          <w:sz w:val="24"/>
          <w:szCs w:val="24"/>
          <w:highlight w:val="none"/>
          <w:lang w:eastAsia="zh-CN"/>
        </w:rPr>
        <w:t>招租</w:t>
      </w:r>
      <w:r>
        <w:rPr>
          <w:rFonts w:hint="eastAsia" w:ascii="宋体" w:hAnsi="宋体" w:cs="宋体"/>
          <w:color w:val="auto"/>
          <w:sz w:val="24"/>
          <w:szCs w:val="24"/>
          <w:highlight w:val="none"/>
        </w:rPr>
        <w:t>期限租金底价为</w:t>
      </w:r>
      <w:r>
        <w:rPr>
          <w:rFonts w:hint="eastAsia" w:ascii="宋体" w:hAnsi="宋体" w:cs="宋体"/>
          <w:color w:val="auto"/>
          <w:sz w:val="24"/>
          <w:szCs w:val="24"/>
          <w:lang w:val="en-US" w:eastAsia="zh-CN"/>
        </w:rPr>
        <w:t>123746</w:t>
      </w:r>
      <w:r>
        <w:rPr>
          <w:rFonts w:hint="eastAsia" w:ascii="宋体" w:hAnsi="宋体" w:cs="宋体"/>
          <w:color w:val="auto"/>
          <w:sz w:val="24"/>
          <w:szCs w:val="24"/>
          <w:highlight w:val="none"/>
        </w:rPr>
        <w:t>元，</w:t>
      </w:r>
      <w:r>
        <w:rPr>
          <w:rFonts w:hint="eastAsia" w:ascii="宋体" w:hAnsi="宋体" w:cs="宋体"/>
          <w:color w:val="auto"/>
          <w:sz w:val="24"/>
          <w:szCs w:val="24"/>
          <w:highlight w:val="none"/>
          <w:lang w:eastAsia="zh-CN"/>
        </w:rPr>
        <w:t>包</w:t>
      </w:r>
      <w:r>
        <w:rPr>
          <w:rFonts w:hint="eastAsia" w:ascii="宋体" w:hAnsi="宋体" w:cs="宋体"/>
          <w:color w:val="auto"/>
          <w:sz w:val="24"/>
          <w:szCs w:val="24"/>
          <w:highlight w:val="none"/>
          <w:lang w:val="en-US" w:eastAsia="zh-CN"/>
        </w:rPr>
        <w:t>C</w:t>
      </w:r>
      <w:r>
        <w:rPr>
          <w:rFonts w:hint="eastAsia" w:ascii="宋体" w:hAnsi="宋体" w:cs="宋体"/>
          <w:color w:val="auto"/>
          <w:sz w:val="24"/>
          <w:szCs w:val="24"/>
          <w:highlight w:val="none"/>
          <w:lang w:eastAsia="zh-CN"/>
        </w:rPr>
        <w:t>招租</w:t>
      </w:r>
      <w:r>
        <w:rPr>
          <w:rFonts w:hint="eastAsia" w:ascii="宋体" w:hAnsi="宋体" w:cs="宋体"/>
          <w:color w:val="auto"/>
          <w:sz w:val="24"/>
          <w:szCs w:val="24"/>
          <w:highlight w:val="none"/>
        </w:rPr>
        <w:t>期限租金底价为</w:t>
      </w:r>
      <w:r>
        <w:rPr>
          <w:rFonts w:hint="eastAsia" w:ascii="宋体" w:hAnsi="宋体" w:cs="宋体"/>
          <w:color w:val="auto"/>
          <w:sz w:val="24"/>
          <w:szCs w:val="24"/>
          <w:lang w:val="en-US" w:eastAsia="zh-CN"/>
        </w:rPr>
        <w:t>200126</w:t>
      </w:r>
      <w:r>
        <w:rPr>
          <w:rFonts w:hint="eastAsia" w:ascii="宋体" w:hAnsi="宋体" w:cs="宋体"/>
          <w:color w:val="auto"/>
          <w:sz w:val="24"/>
          <w:szCs w:val="24"/>
          <w:highlight w:val="none"/>
        </w:rPr>
        <w:t>元</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包D</w:t>
      </w:r>
      <w:r>
        <w:rPr>
          <w:rFonts w:hint="eastAsia" w:ascii="宋体" w:hAnsi="宋体" w:cs="宋体"/>
          <w:color w:val="auto"/>
          <w:sz w:val="24"/>
          <w:szCs w:val="24"/>
          <w:highlight w:val="none"/>
          <w:lang w:eastAsia="zh-CN"/>
        </w:rPr>
        <w:t>招租</w:t>
      </w:r>
      <w:r>
        <w:rPr>
          <w:rFonts w:hint="eastAsia" w:ascii="宋体" w:hAnsi="宋体" w:cs="宋体"/>
          <w:color w:val="auto"/>
          <w:sz w:val="24"/>
          <w:szCs w:val="24"/>
          <w:highlight w:val="none"/>
        </w:rPr>
        <w:t>期限租金底价为</w:t>
      </w:r>
      <w:r>
        <w:rPr>
          <w:rFonts w:hint="eastAsia" w:ascii="宋体" w:hAnsi="宋体" w:cs="宋体"/>
          <w:color w:val="auto"/>
          <w:sz w:val="24"/>
          <w:szCs w:val="24"/>
          <w:lang w:val="en-US" w:eastAsia="zh-CN"/>
        </w:rPr>
        <w:t>363699</w:t>
      </w:r>
      <w:r>
        <w:rPr>
          <w:rFonts w:hint="eastAsia" w:ascii="宋体" w:hAnsi="宋体" w:cs="宋体"/>
          <w:color w:val="auto"/>
          <w:sz w:val="24"/>
          <w:szCs w:val="24"/>
          <w:highlight w:val="none"/>
        </w:rPr>
        <w:t>元。</w:t>
      </w:r>
      <w:r>
        <w:rPr>
          <w:rFonts w:hint="eastAsia" w:ascii="宋体" w:hAnsi="宋体" w:cs="宋体"/>
          <w:color w:val="auto"/>
          <w:sz w:val="24"/>
          <w:highlight w:val="none"/>
        </w:rPr>
        <w:t>时则该报价将作为无效报价。</w:t>
      </w:r>
    </w:p>
    <w:p w14:paraId="648E6319">
      <w:pPr>
        <w:adjustRightInd w:val="0"/>
        <w:snapToGrid w:val="0"/>
        <w:spacing w:line="360" w:lineRule="auto"/>
        <w:rPr>
          <w:rFonts w:ascii="宋体" w:hAnsi="宋体" w:cs="宋体"/>
          <w:color w:val="auto"/>
          <w:sz w:val="24"/>
        </w:rPr>
      </w:pPr>
      <w:r>
        <w:rPr>
          <w:rFonts w:hint="eastAsia" w:ascii="宋体" w:hAnsi="宋体" w:cs="宋体"/>
          <w:color w:val="auto"/>
          <w:sz w:val="24"/>
        </w:rPr>
        <w:t>五、勘察现场</w:t>
      </w:r>
    </w:p>
    <w:p w14:paraId="65CB0399">
      <w:pPr>
        <w:adjustRightInd w:val="0"/>
        <w:snapToGrid w:val="0"/>
        <w:spacing w:line="360" w:lineRule="auto"/>
        <w:ind w:firstLine="424" w:firstLineChars="177"/>
        <w:rPr>
          <w:rFonts w:ascii="宋体" w:hAnsi="宋体" w:cs="宋体"/>
          <w:color w:val="auto"/>
          <w:sz w:val="24"/>
        </w:rPr>
      </w:pPr>
      <w:r>
        <w:rPr>
          <w:rFonts w:hint="eastAsia" w:ascii="宋体" w:hAnsi="宋体" w:cs="宋体"/>
          <w:color w:val="auto"/>
          <w:sz w:val="24"/>
          <w:lang w:eastAsia="zh-CN"/>
        </w:rPr>
        <w:t>招租</w:t>
      </w:r>
      <w:r>
        <w:rPr>
          <w:rFonts w:hint="eastAsia" w:ascii="宋体" w:hAnsi="宋体" w:cs="宋体"/>
          <w:color w:val="auto"/>
          <w:sz w:val="24"/>
        </w:rPr>
        <w:t>响应人可以对</w:t>
      </w:r>
      <w:r>
        <w:rPr>
          <w:rFonts w:hint="eastAsia" w:ascii="宋体" w:hAnsi="宋体" w:cs="宋体"/>
          <w:color w:val="auto"/>
          <w:sz w:val="24"/>
          <w:lang w:eastAsia="zh-CN"/>
        </w:rPr>
        <w:t>招租</w:t>
      </w:r>
      <w:r>
        <w:rPr>
          <w:rFonts w:hint="eastAsia" w:ascii="宋体" w:hAnsi="宋体" w:cs="宋体"/>
          <w:color w:val="auto"/>
          <w:sz w:val="24"/>
        </w:rPr>
        <w:t>场地周围环境勘察，以获取编制响应文件和签署合同所需的所有资料。勘察现场由</w:t>
      </w:r>
      <w:r>
        <w:rPr>
          <w:rFonts w:hint="eastAsia" w:ascii="宋体" w:hAnsi="宋体" w:cs="宋体"/>
          <w:color w:val="auto"/>
          <w:sz w:val="24"/>
          <w:lang w:eastAsia="zh-CN"/>
        </w:rPr>
        <w:t>招租</w:t>
      </w:r>
      <w:r>
        <w:rPr>
          <w:rFonts w:hint="eastAsia" w:ascii="宋体" w:hAnsi="宋体" w:cs="宋体"/>
          <w:color w:val="auto"/>
          <w:sz w:val="24"/>
        </w:rPr>
        <w:t>响应人自行到场地现场勘察。</w:t>
      </w:r>
    </w:p>
    <w:p w14:paraId="1712173B">
      <w:pPr>
        <w:adjustRightInd w:val="0"/>
        <w:snapToGrid w:val="0"/>
        <w:spacing w:line="360" w:lineRule="auto"/>
        <w:rPr>
          <w:rFonts w:ascii="宋体" w:hAnsi="宋体" w:cs="宋体"/>
          <w:color w:val="auto"/>
          <w:kern w:val="0"/>
          <w:sz w:val="24"/>
        </w:rPr>
      </w:pPr>
      <w:r>
        <w:rPr>
          <w:rFonts w:hint="eastAsia" w:ascii="宋体" w:hAnsi="宋体" w:cs="宋体"/>
          <w:color w:val="auto"/>
          <w:kern w:val="0"/>
          <w:sz w:val="24"/>
        </w:rPr>
        <w:t>六、</w:t>
      </w:r>
      <w:r>
        <w:rPr>
          <w:rFonts w:hint="eastAsia" w:ascii="宋体" w:hAnsi="宋体" w:cs="宋体"/>
          <w:color w:val="auto"/>
          <w:kern w:val="0"/>
          <w:sz w:val="24"/>
          <w:lang w:eastAsia="zh-CN"/>
        </w:rPr>
        <w:t>招租</w:t>
      </w:r>
      <w:r>
        <w:rPr>
          <w:rFonts w:hint="eastAsia" w:ascii="宋体" w:hAnsi="宋体" w:cs="宋体"/>
          <w:color w:val="auto"/>
          <w:kern w:val="0"/>
          <w:sz w:val="24"/>
        </w:rPr>
        <w:t>响应人的承诺</w:t>
      </w:r>
      <w:bookmarkEnd w:id="44"/>
      <w:bookmarkEnd w:id="45"/>
    </w:p>
    <w:p w14:paraId="47810095">
      <w:pPr>
        <w:adjustRightInd w:val="0"/>
        <w:snapToGrid w:val="0"/>
        <w:spacing w:line="360" w:lineRule="auto"/>
        <w:ind w:firstLine="480" w:firstLineChars="200"/>
        <w:rPr>
          <w:rFonts w:ascii="宋体" w:hAnsi="宋体" w:cs="宋体"/>
          <w:color w:val="auto"/>
          <w:sz w:val="24"/>
        </w:rPr>
      </w:pPr>
      <w:r>
        <w:rPr>
          <w:rFonts w:hint="eastAsia" w:ascii="宋体" w:hAnsi="宋体" w:cs="宋体"/>
          <w:color w:val="auto"/>
          <w:sz w:val="24"/>
          <w:lang w:eastAsia="zh-CN"/>
        </w:rPr>
        <w:t>招租</w:t>
      </w:r>
      <w:r>
        <w:rPr>
          <w:rFonts w:hint="eastAsia" w:ascii="宋体" w:hAnsi="宋体" w:cs="宋体"/>
          <w:color w:val="auto"/>
          <w:sz w:val="24"/>
        </w:rPr>
        <w:t>响应人必须对下列各项做出承诺：</w:t>
      </w:r>
    </w:p>
    <w:p w14:paraId="0CD845EF">
      <w:pPr>
        <w:adjustRightInd w:val="0"/>
        <w:snapToGrid w:val="0"/>
        <w:spacing w:line="360" w:lineRule="auto"/>
        <w:ind w:left="0" w:leftChars="-67" w:hanging="141" w:hangingChars="59"/>
        <w:rPr>
          <w:rFonts w:ascii="宋体" w:hAnsi="宋体" w:cs="宋体"/>
          <w:color w:val="auto"/>
          <w:sz w:val="24"/>
        </w:rPr>
      </w:pPr>
      <w:r>
        <w:rPr>
          <w:rFonts w:hint="eastAsia" w:ascii="宋体" w:hAnsi="宋体" w:cs="宋体"/>
          <w:color w:val="auto"/>
          <w:sz w:val="24"/>
        </w:rPr>
        <w:t>（一）</w:t>
      </w:r>
      <w:r>
        <w:rPr>
          <w:rFonts w:hint="eastAsia" w:ascii="宋体" w:hAnsi="宋体" w:cs="宋体"/>
          <w:color w:val="auto"/>
          <w:sz w:val="24"/>
          <w:lang w:eastAsia="zh-CN"/>
        </w:rPr>
        <w:t>招租</w:t>
      </w:r>
      <w:r>
        <w:rPr>
          <w:rFonts w:hint="eastAsia" w:ascii="宋体" w:hAnsi="宋体" w:cs="宋体"/>
          <w:color w:val="auto"/>
          <w:sz w:val="24"/>
        </w:rPr>
        <w:t>响应人保证在响应过程中，严守国家法律、法规，本着诚实守信的原则，无互相串通响应报价、无排挤其它</w:t>
      </w:r>
      <w:r>
        <w:rPr>
          <w:rFonts w:hint="eastAsia" w:ascii="宋体" w:hAnsi="宋体" w:cs="宋体"/>
          <w:color w:val="auto"/>
          <w:sz w:val="24"/>
          <w:lang w:eastAsia="zh-CN"/>
        </w:rPr>
        <w:t>招租</w:t>
      </w:r>
      <w:r>
        <w:rPr>
          <w:rFonts w:hint="eastAsia" w:ascii="宋体" w:hAnsi="宋体" w:cs="宋体"/>
          <w:color w:val="auto"/>
          <w:sz w:val="24"/>
        </w:rPr>
        <w:t>响应人的合法权益、无向</w:t>
      </w:r>
      <w:r>
        <w:rPr>
          <w:rFonts w:hint="eastAsia" w:ascii="宋体" w:hAnsi="宋体" w:cs="宋体"/>
          <w:color w:val="auto"/>
          <w:sz w:val="24"/>
          <w:lang w:eastAsia="zh-CN"/>
        </w:rPr>
        <w:t>招租</w:t>
      </w:r>
      <w:r>
        <w:rPr>
          <w:rFonts w:hint="eastAsia" w:ascii="宋体" w:hAnsi="宋体" w:cs="宋体"/>
          <w:color w:val="auto"/>
          <w:sz w:val="24"/>
        </w:rPr>
        <w:t>方或评委成员行贿谋取中选、无以他人名义响应或以其它方式弄虚作假骗取中选的不良行为。</w:t>
      </w:r>
    </w:p>
    <w:p w14:paraId="13666DE4">
      <w:pPr>
        <w:adjustRightInd w:val="0"/>
        <w:snapToGrid w:val="0"/>
        <w:spacing w:line="360" w:lineRule="auto"/>
        <w:ind w:left="0" w:leftChars="-67" w:hanging="141" w:hangingChars="59"/>
        <w:rPr>
          <w:rFonts w:ascii="宋体" w:hAnsi="宋体" w:cs="宋体"/>
          <w:color w:val="auto"/>
          <w:sz w:val="24"/>
        </w:rPr>
      </w:pPr>
      <w:r>
        <w:rPr>
          <w:rFonts w:hint="eastAsia" w:ascii="宋体" w:hAnsi="宋体" w:cs="宋体"/>
          <w:color w:val="auto"/>
          <w:sz w:val="24"/>
        </w:rPr>
        <w:t>（二）</w:t>
      </w:r>
      <w:r>
        <w:rPr>
          <w:rFonts w:hint="eastAsia" w:ascii="宋体" w:hAnsi="宋体" w:cs="宋体"/>
          <w:color w:val="auto"/>
          <w:sz w:val="24"/>
          <w:lang w:eastAsia="zh-CN"/>
        </w:rPr>
        <w:t>招租</w:t>
      </w:r>
      <w:r>
        <w:rPr>
          <w:rFonts w:hint="eastAsia" w:ascii="宋体" w:hAnsi="宋体" w:cs="宋体"/>
          <w:color w:val="auto"/>
          <w:sz w:val="24"/>
        </w:rPr>
        <w:t>响应人同意：由于非</w:t>
      </w:r>
      <w:r>
        <w:rPr>
          <w:rFonts w:hint="eastAsia" w:ascii="宋体" w:hAnsi="宋体" w:cs="宋体"/>
          <w:color w:val="auto"/>
          <w:sz w:val="24"/>
          <w:lang w:eastAsia="zh-CN"/>
        </w:rPr>
        <w:t>招租</w:t>
      </w:r>
      <w:r>
        <w:rPr>
          <w:rFonts w:hint="eastAsia" w:ascii="宋体" w:hAnsi="宋体" w:cs="宋体"/>
          <w:color w:val="auto"/>
          <w:sz w:val="24"/>
        </w:rPr>
        <w:t>方原因（如因国家审批或政策环境、东莞市城市规划等因素）导致该项目被取消或无法实施，</w:t>
      </w:r>
      <w:r>
        <w:rPr>
          <w:rFonts w:hint="eastAsia" w:ascii="宋体" w:hAnsi="宋体" w:cs="宋体"/>
          <w:color w:val="auto"/>
          <w:sz w:val="24"/>
          <w:lang w:eastAsia="zh-CN"/>
        </w:rPr>
        <w:t>招租</w:t>
      </w:r>
      <w:r>
        <w:rPr>
          <w:rFonts w:hint="eastAsia" w:ascii="宋体" w:hAnsi="宋体" w:cs="宋体"/>
          <w:color w:val="auto"/>
          <w:sz w:val="24"/>
        </w:rPr>
        <w:t>方有权否决所有响应，</w:t>
      </w:r>
      <w:r>
        <w:rPr>
          <w:rFonts w:hint="eastAsia" w:ascii="宋体" w:hAnsi="宋体" w:cs="宋体"/>
          <w:color w:val="auto"/>
          <w:sz w:val="24"/>
          <w:lang w:eastAsia="zh-CN"/>
        </w:rPr>
        <w:t>招租</w:t>
      </w:r>
      <w:r>
        <w:rPr>
          <w:rFonts w:hint="eastAsia" w:ascii="宋体" w:hAnsi="宋体" w:cs="宋体"/>
          <w:color w:val="auto"/>
          <w:sz w:val="24"/>
        </w:rPr>
        <w:t>方不承担由此给</w:t>
      </w:r>
      <w:r>
        <w:rPr>
          <w:rFonts w:hint="eastAsia" w:ascii="宋体" w:hAnsi="宋体" w:cs="宋体"/>
          <w:color w:val="auto"/>
          <w:sz w:val="24"/>
          <w:lang w:eastAsia="zh-CN"/>
        </w:rPr>
        <w:t>招租</w:t>
      </w:r>
      <w:r>
        <w:rPr>
          <w:rFonts w:hint="eastAsia" w:ascii="宋体" w:hAnsi="宋体" w:cs="宋体"/>
          <w:color w:val="auto"/>
          <w:sz w:val="24"/>
        </w:rPr>
        <w:t>响应人造成的损失。</w:t>
      </w:r>
    </w:p>
    <w:p w14:paraId="6DBB4A1E">
      <w:pPr>
        <w:keepNext/>
        <w:keepLines/>
        <w:spacing w:line="360" w:lineRule="auto"/>
        <w:jc w:val="center"/>
        <w:outlineLvl w:val="2"/>
        <w:rPr>
          <w:rFonts w:ascii="宋体" w:hAnsi="宋体"/>
          <w:b/>
          <w:color w:val="auto"/>
          <w:sz w:val="32"/>
          <w:szCs w:val="32"/>
        </w:rPr>
      </w:pPr>
      <w:bookmarkStart w:id="46" w:name="_Toc264631129"/>
      <w:bookmarkStart w:id="47" w:name="_Toc17905449"/>
      <w:bookmarkStart w:id="48" w:name="_Toc197404908"/>
      <w:r>
        <w:rPr>
          <w:rFonts w:hint="eastAsia" w:ascii="宋体" w:hAnsi="宋体"/>
          <w:b/>
          <w:color w:val="auto"/>
          <w:sz w:val="32"/>
          <w:szCs w:val="32"/>
        </w:rPr>
        <w:t>第四节 响应文件的签章及封装要求</w:t>
      </w:r>
      <w:bookmarkEnd w:id="46"/>
      <w:bookmarkEnd w:id="47"/>
      <w:bookmarkEnd w:id="48"/>
    </w:p>
    <w:p w14:paraId="700A7DE2">
      <w:pPr>
        <w:spacing w:line="360" w:lineRule="auto"/>
        <w:rPr>
          <w:rFonts w:ascii="宋体" w:hAnsi="宋体"/>
          <w:color w:val="auto"/>
          <w:kern w:val="0"/>
          <w:sz w:val="24"/>
        </w:rPr>
      </w:pPr>
      <w:r>
        <w:rPr>
          <w:rFonts w:hint="eastAsia" w:ascii="宋体" w:hAnsi="宋体"/>
          <w:color w:val="auto"/>
          <w:kern w:val="0"/>
          <w:sz w:val="24"/>
        </w:rPr>
        <w:t>一、响应文件的份数</w:t>
      </w:r>
    </w:p>
    <w:p w14:paraId="0D5CDE6D">
      <w:pPr>
        <w:spacing w:line="360" w:lineRule="auto"/>
        <w:ind w:firstLine="480" w:firstLineChars="200"/>
        <w:rPr>
          <w:rFonts w:hAnsi="宋体"/>
          <w:color w:val="auto"/>
          <w:sz w:val="24"/>
        </w:rPr>
      </w:pPr>
      <w:r>
        <w:rPr>
          <w:rFonts w:hint="eastAsia" w:hAnsi="宋体"/>
          <w:color w:val="auto"/>
          <w:sz w:val="24"/>
          <w:lang w:eastAsia="zh-CN"/>
        </w:rPr>
        <w:t>招租</w:t>
      </w:r>
      <w:r>
        <w:rPr>
          <w:rFonts w:hint="eastAsia" w:hAnsi="宋体"/>
          <w:color w:val="auto"/>
          <w:sz w:val="24"/>
        </w:rPr>
        <w:t>响应人应按递交响应文件截止时间要求提交响应文件</w:t>
      </w:r>
      <w:r>
        <w:rPr>
          <w:rFonts w:hint="eastAsia" w:hAnsi="宋体"/>
          <w:b/>
          <w:bCs/>
          <w:color w:val="auto"/>
          <w:sz w:val="24"/>
        </w:rPr>
        <w:t>正本壹</w:t>
      </w:r>
      <w:r>
        <w:rPr>
          <w:rFonts w:hint="eastAsia" w:hAnsi="宋体"/>
          <w:b/>
          <w:bCs/>
          <w:color w:val="auto"/>
          <w:sz w:val="24"/>
        </w:rPr>
        <w:t>套，副本</w:t>
      </w:r>
      <w:r>
        <w:rPr>
          <w:rFonts w:hint="eastAsia" w:hAnsi="宋体"/>
          <w:b/>
          <w:bCs/>
          <w:color w:val="auto"/>
          <w:sz w:val="24"/>
          <w:lang w:eastAsia="zh-CN"/>
        </w:rPr>
        <w:t>叁</w:t>
      </w:r>
      <w:r>
        <w:rPr>
          <w:rFonts w:hint="eastAsia" w:hAnsi="宋体"/>
          <w:b/>
          <w:bCs/>
          <w:color w:val="auto"/>
          <w:sz w:val="24"/>
        </w:rPr>
        <w:t>套</w:t>
      </w:r>
      <w:r>
        <w:rPr>
          <w:rFonts w:hint="eastAsia" w:hAnsi="宋体"/>
          <w:color w:val="auto"/>
          <w:sz w:val="24"/>
        </w:rPr>
        <w:t>；每套正本或副本响应文件均由资质文件和报价文件组成。在每册商务文件封面和报价文件封面要明确注明“正本”和“副本”，一旦正本和副本发现差异，以正本为准。</w:t>
      </w:r>
    </w:p>
    <w:p w14:paraId="40DAAA5A">
      <w:pPr>
        <w:spacing w:line="360" w:lineRule="auto"/>
        <w:rPr>
          <w:rFonts w:ascii="宋体" w:hAnsi="宋体"/>
          <w:color w:val="auto"/>
          <w:kern w:val="0"/>
          <w:sz w:val="24"/>
        </w:rPr>
      </w:pPr>
      <w:r>
        <w:rPr>
          <w:rFonts w:hint="eastAsia" w:ascii="宋体" w:hAnsi="宋体"/>
          <w:color w:val="auto"/>
          <w:kern w:val="0"/>
          <w:sz w:val="24"/>
        </w:rPr>
        <w:t>二、 响应文件的签章</w:t>
      </w:r>
    </w:p>
    <w:p w14:paraId="4BD8B0CC">
      <w:pPr>
        <w:spacing w:line="360" w:lineRule="auto"/>
        <w:ind w:left="0" w:leftChars="-67" w:hanging="141" w:hangingChars="59"/>
        <w:rPr>
          <w:rFonts w:hAnsi="宋体"/>
          <w:color w:val="auto"/>
          <w:sz w:val="24"/>
        </w:rPr>
      </w:pPr>
      <w:r>
        <w:rPr>
          <w:rFonts w:hint="eastAsia" w:ascii="宋体" w:hAnsi="宋体"/>
          <w:color w:val="auto"/>
          <w:sz w:val="24"/>
        </w:rPr>
        <w:t>（一）响应文件（资质文件和报价文件）</w:t>
      </w:r>
      <w:r>
        <w:rPr>
          <w:rFonts w:hint="eastAsia" w:hAnsi="宋体"/>
          <w:color w:val="auto"/>
          <w:sz w:val="24"/>
        </w:rPr>
        <w:t>均须加盖公章及骑缝章。</w:t>
      </w:r>
    </w:p>
    <w:p w14:paraId="0E757BFA">
      <w:pPr>
        <w:spacing w:line="360" w:lineRule="auto"/>
        <w:ind w:left="0" w:leftChars="-67" w:hanging="141" w:hangingChars="59"/>
        <w:rPr>
          <w:rFonts w:hAnsi="宋体"/>
          <w:color w:val="auto"/>
          <w:sz w:val="24"/>
        </w:rPr>
      </w:pPr>
      <w:r>
        <w:rPr>
          <w:rFonts w:hint="eastAsia" w:hAnsi="宋体"/>
          <w:color w:val="auto"/>
          <w:sz w:val="24"/>
        </w:rPr>
        <w:t>（二）响应文件</w:t>
      </w:r>
      <w:r>
        <w:rPr>
          <w:rFonts w:hint="eastAsia" w:ascii="宋体" w:hAnsi="宋体"/>
          <w:color w:val="auto"/>
          <w:sz w:val="24"/>
        </w:rPr>
        <w:t>（资质文件和报价文件）</w:t>
      </w:r>
      <w:r>
        <w:rPr>
          <w:rFonts w:hint="eastAsia" w:hAnsi="宋体"/>
          <w:color w:val="auto"/>
          <w:sz w:val="24"/>
        </w:rPr>
        <w:t>均应使用不能擦去的墨水打印或书写，并由</w:t>
      </w:r>
      <w:r>
        <w:rPr>
          <w:rFonts w:hint="eastAsia" w:hAnsi="宋体"/>
          <w:color w:val="auto"/>
          <w:sz w:val="24"/>
          <w:lang w:eastAsia="zh-CN"/>
        </w:rPr>
        <w:t>招租</w:t>
      </w:r>
      <w:r>
        <w:rPr>
          <w:rFonts w:hint="eastAsia" w:hAnsi="宋体"/>
          <w:color w:val="auto"/>
          <w:sz w:val="24"/>
        </w:rPr>
        <w:t>响应人或其正式授权人签署。</w:t>
      </w:r>
      <w:r>
        <w:rPr>
          <w:rFonts w:hint="eastAsia" w:ascii="SHDWGL+F5" w:hAnsi="SHDWGL+F5" w:cs="SHDWGL+F5"/>
          <w:color w:val="auto"/>
          <w:sz w:val="24"/>
        </w:rPr>
        <w:t>有增加或修正的各项，都应由响应文件签字人签字证明。</w:t>
      </w:r>
    </w:p>
    <w:p w14:paraId="014B5090">
      <w:pPr>
        <w:spacing w:line="360" w:lineRule="auto"/>
        <w:ind w:left="0" w:leftChars="-67" w:hanging="141" w:hangingChars="59"/>
        <w:rPr>
          <w:rFonts w:hAnsi="宋体"/>
          <w:color w:val="auto"/>
          <w:sz w:val="24"/>
        </w:rPr>
      </w:pPr>
      <w:r>
        <w:rPr>
          <w:rFonts w:hint="eastAsia" w:hAnsi="宋体"/>
          <w:color w:val="auto"/>
          <w:sz w:val="24"/>
        </w:rPr>
        <w:t>（三）响应文件</w:t>
      </w:r>
      <w:r>
        <w:rPr>
          <w:rFonts w:hint="eastAsia" w:ascii="宋体" w:hAnsi="宋体"/>
          <w:color w:val="auto"/>
          <w:sz w:val="24"/>
        </w:rPr>
        <w:t>（资质文件和报价文件）</w:t>
      </w:r>
      <w:r>
        <w:rPr>
          <w:rFonts w:hint="eastAsia" w:hAnsi="宋体"/>
          <w:color w:val="auto"/>
          <w:sz w:val="24"/>
        </w:rPr>
        <w:t>应无涂改和行间插字，除非这些删改是根据</w:t>
      </w:r>
      <w:r>
        <w:rPr>
          <w:rFonts w:hint="eastAsia" w:hAnsi="宋体"/>
          <w:color w:val="auto"/>
          <w:sz w:val="24"/>
          <w:lang w:eastAsia="zh-CN"/>
        </w:rPr>
        <w:t>招租</w:t>
      </w:r>
      <w:r>
        <w:rPr>
          <w:rFonts w:hint="eastAsia" w:hAnsi="宋体"/>
          <w:color w:val="auto"/>
          <w:sz w:val="24"/>
        </w:rPr>
        <w:t>方指示进行，或是</w:t>
      </w:r>
      <w:r>
        <w:rPr>
          <w:rFonts w:hint="eastAsia" w:hAnsi="宋体"/>
          <w:color w:val="auto"/>
          <w:sz w:val="24"/>
          <w:lang w:eastAsia="zh-CN"/>
        </w:rPr>
        <w:t>招租</w:t>
      </w:r>
      <w:r>
        <w:rPr>
          <w:rFonts w:hint="eastAsia" w:hAnsi="宋体"/>
          <w:color w:val="auto"/>
          <w:sz w:val="24"/>
        </w:rPr>
        <w:t>响应人造成的必须修改的错误。在后一种情况下，修改处应由响应文件签字人签字证明。</w:t>
      </w:r>
    </w:p>
    <w:p w14:paraId="06C9DFC5">
      <w:pPr>
        <w:spacing w:line="360" w:lineRule="auto"/>
        <w:ind w:left="0" w:leftChars="-67" w:hanging="141" w:hangingChars="59"/>
        <w:rPr>
          <w:rFonts w:ascii="宋体" w:hAnsi="宋体"/>
          <w:color w:val="auto"/>
          <w:sz w:val="24"/>
        </w:rPr>
      </w:pPr>
      <w:bookmarkStart w:id="49" w:name="_Toc36527858"/>
      <w:r>
        <w:rPr>
          <w:rFonts w:hint="eastAsia" w:ascii="宋体" w:hAnsi="宋体"/>
          <w:color w:val="auto"/>
          <w:sz w:val="24"/>
        </w:rPr>
        <w:t>三、 响应文件的密封与</w:t>
      </w:r>
      <w:bookmarkEnd w:id="49"/>
      <w:r>
        <w:rPr>
          <w:rFonts w:hint="eastAsia" w:ascii="宋体" w:hAnsi="宋体"/>
          <w:color w:val="auto"/>
          <w:sz w:val="24"/>
        </w:rPr>
        <w:t>标识</w:t>
      </w:r>
    </w:p>
    <w:p w14:paraId="231B2B94">
      <w:pPr>
        <w:widowControl/>
        <w:spacing w:line="360" w:lineRule="auto"/>
        <w:ind w:left="0" w:leftChars="-67" w:hanging="141" w:hangingChars="59"/>
        <w:jc w:val="left"/>
        <w:rPr>
          <w:rFonts w:ascii="宋体" w:hAnsi="宋体"/>
          <w:color w:val="auto"/>
          <w:sz w:val="24"/>
        </w:rPr>
      </w:pPr>
      <w:r>
        <w:rPr>
          <w:rFonts w:hint="eastAsia" w:ascii="宋体" w:hAnsi="宋体"/>
          <w:color w:val="auto"/>
          <w:sz w:val="24"/>
        </w:rPr>
        <w:t>（一）资质文件和报价文件各自独立装订，每册资质文件应分别在封面上注明“正本”和“副本”。</w:t>
      </w:r>
    </w:p>
    <w:p w14:paraId="2999DE8E">
      <w:pPr>
        <w:spacing w:line="360" w:lineRule="auto"/>
        <w:ind w:left="0" w:leftChars="-67" w:hanging="141" w:hangingChars="59"/>
        <w:rPr>
          <w:rFonts w:ascii="宋体" w:hAnsi="宋体"/>
          <w:color w:val="auto"/>
          <w:sz w:val="24"/>
        </w:rPr>
      </w:pPr>
      <w:r>
        <w:rPr>
          <w:rFonts w:hint="eastAsia" w:ascii="宋体" w:hAnsi="宋体"/>
          <w:color w:val="auto"/>
          <w:sz w:val="24"/>
        </w:rPr>
        <w:t>（二）资质文件和报价文件必须按规定密封，在外层包封封口处加盖</w:t>
      </w:r>
      <w:r>
        <w:rPr>
          <w:rFonts w:hint="eastAsia" w:ascii="宋体" w:hAnsi="宋体"/>
          <w:color w:val="auto"/>
          <w:sz w:val="24"/>
          <w:lang w:eastAsia="zh-CN"/>
        </w:rPr>
        <w:t>招租</w:t>
      </w:r>
      <w:r>
        <w:rPr>
          <w:rFonts w:hint="eastAsia" w:ascii="宋体" w:hAnsi="宋体"/>
          <w:color w:val="auto"/>
          <w:sz w:val="24"/>
        </w:rPr>
        <w:t>响应人公章。密封袋上应标明“资质文件”或“报价文件”及以下内容：</w:t>
      </w:r>
    </w:p>
    <w:p w14:paraId="29D0E620">
      <w:pPr>
        <w:spacing w:line="360" w:lineRule="auto"/>
        <w:ind w:left="0" w:leftChars="-67" w:hanging="141" w:hangingChars="59"/>
        <w:rPr>
          <w:rFonts w:ascii="宋体" w:hAnsi="宋体"/>
          <w:color w:val="auto"/>
          <w:sz w:val="24"/>
        </w:rPr>
      </w:pPr>
      <w:r>
        <w:rPr>
          <w:rFonts w:hint="eastAsia" w:ascii="宋体" w:hAnsi="宋体"/>
          <w:color w:val="auto"/>
          <w:sz w:val="24"/>
        </w:rPr>
        <w:t>项目名称：</w:t>
      </w:r>
      <w:r>
        <w:rPr>
          <w:rFonts w:hint="eastAsia" w:ascii="宋体" w:hAnsi="宋体" w:eastAsia="宋体" w:cs="Times New Roman"/>
          <w:color w:val="auto"/>
          <w:sz w:val="24"/>
          <w:lang w:val="en-US" w:eastAsia="zh-CN"/>
        </w:rPr>
        <w:t>深外环</w:t>
      </w:r>
      <w:r>
        <w:rPr>
          <w:rFonts w:hint="eastAsia" w:ascii="宋体" w:hAnsi="宋体" w:eastAsia="宋体" w:cs="Times New Roman"/>
          <w:color w:val="auto"/>
          <w:sz w:val="24"/>
        </w:rPr>
        <w:t>高速公路</w:t>
      </w:r>
      <w:r>
        <w:rPr>
          <w:rFonts w:hint="eastAsia" w:ascii="宋体" w:hAnsi="宋体" w:eastAsia="宋体" w:cs="Times New Roman"/>
          <w:color w:val="auto"/>
          <w:sz w:val="24"/>
          <w:lang w:val="en-US" w:eastAsia="zh-CN"/>
        </w:rPr>
        <w:t>黄洞</w:t>
      </w:r>
      <w:r>
        <w:rPr>
          <w:rFonts w:hint="eastAsia" w:ascii="宋体" w:hAnsi="宋体" w:eastAsia="宋体" w:cs="Times New Roman"/>
          <w:color w:val="auto"/>
          <w:sz w:val="24"/>
          <w:lang w:eastAsia="zh-CN"/>
        </w:rPr>
        <w:t>服务区</w:t>
      </w:r>
      <w:r>
        <w:rPr>
          <w:rFonts w:hint="eastAsia" w:ascii="宋体" w:hAnsi="宋体" w:eastAsia="宋体" w:cs="Times New Roman"/>
          <w:color w:val="auto"/>
          <w:sz w:val="24"/>
          <w:lang w:val="en-US" w:eastAsia="zh-CN"/>
        </w:rPr>
        <w:t>4对</w:t>
      </w:r>
      <w:r>
        <w:rPr>
          <w:rFonts w:hint="eastAsia" w:ascii="宋体" w:hAnsi="宋体" w:eastAsia="宋体" w:cs="Times New Roman"/>
          <w:color w:val="auto"/>
          <w:sz w:val="24"/>
        </w:rPr>
        <w:t>商铺招</w:t>
      </w:r>
      <w:r>
        <w:rPr>
          <w:rFonts w:hint="eastAsia" w:ascii="宋体" w:hAnsi="宋体" w:eastAsia="宋体" w:cs="Times New Roman"/>
          <w:color w:val="auto"/>
          <w:sz w:val="24"/>
          <w:lang w:val="en-US" w:eastAsia="zh-CN"/>
        </w:rPr>
        <w:t>租</w:t>
      </w:r>
      <w:r>
        <w:rPr>
          <w:rFonts w:hint="eastAsia" w:ascii="宋体" w:hAnsi="宋体" w:eastAsia="宋体" w:cs="Times New Roman"/>
          <w:color w:val="auto"/>
          <w:sz w:val="24"/>
        </w:rPr>
        <w:t>项目</w:t>
      </w:r>
    </w:p>
    <w:p w14:paraId="4FDC327E">
      <w:pPr>
        <w:spacing w:line="360" w:lineRule="auto"/>
        <w:ind w:left="0" w:leftChars="-67" w:hanging="141" w:hangingChars="59"/>
        <w:rPr>
          <w:rFonts w:ascii="宋体" w:hAnsi="宋体"/>
          <w:color w:val="auto"/>
          <w:sz w:val="24"/>
        </w:rPr>
      </w:pPr>
      <w:r>
        <w:rPr>
          <w:rFonts w:hint="eastAsia" w:ascii="宋体" w:hAnsi="宋体"/>
          <w:color w:val="auto"/>
          <w:sz w:val="24"/>
          <w:lang w:eastAsia="zh-CN"/>
        </w:rPr>
        <w:t>招租</w:t>
      </w:r>
      <w:r>
        <w:rPr>
          <w:rFonts w:hint="eastAsia" w:ascii="宋体" w:hAnsi="宋体"/>
          <w:color w:val="auto"/>
          <w:sz w:val="24"/>
        </w:rPr>
        <w:t>响应人名称：</w:t>
      </w:r>
      <w:r>
        <w:rPr>
          <w:rFonts w:hint="eastAsia" w:ascii="宋体" w:hAnsi="宋体"/>
          <w:color w:val="auto"/>
          <w:sz w:val="24"/>
          <w:u w:val="single"/>
        </w:rPr>
        <w:t xml:space="preserve">                             </w:t>
      </w:r>
      <w:r>
        <w:rPr>
          <w:rFonts w:hint="eastAsia" w:ascii="宋体" w:hAnsi="宋体"/>
          <w:color w:val="auto"/>
          <w:sz w:val="24"/>
        </w:rPr>
        <w:t xml:space="preserve">                                             </w:t>
      </w:r>
    </w:p>
    <w:p w14:paraId="412012C4">
      <w:pPr>
        <w:spacing w:line="360" w:lineRule="auto"/>
        <w:ind w:left="0" w:leftChars="-67" w:hanging="141" w:hangingChars="59"/>
        <w:rPr>
          <w:rFonts w:ascii="宋体" w:hAnsi="宋体"/>
          <w:color w:val="auto"/>
          <w:sz w:val="24"/>
        </w:rPr>
      </w:pPr>
      <w:r>
        <w:rPr>
          <w:rFonts w:hint="eastAsia" w:ascii="宋体" w:hAnsi="宋体"/>
          <w:color w:val="auto"/>
          <w:sz w:val="24"/>
          <w:lang w:eastAsia="zh-CN"/>
        </w:rPr>
        <w:t>招租</w:t>
      </w:r>
      <w:r>
        <w:rPr>
          <w:rFonts w:hint="eastAsia" w:ascii="宋体" w:hAnsi="宋体"/>
          <w:color w:val="auto"/>
          <w:sz w:val="24"/>
        </w:rPr>
        <w:t>响应人地址：</w:t>
      </w:r>
      <w:r>
        <w:rPr>
          <w:rFonts w:hint="eastAsia" w:ascii="宋体" w:hAnsi="宋体"/>
          <w:color w:val="auto"/>
          <w:sz w:val="24"/>
          <w:u w:val="single"/>
        </w:rPr>
        <w:t xml:space="preserve">                             </w:t>
      </w:r>
      <w:r>
        <w:rPr>
          <w:rFonts w:hint="eastAsia" w:ascii="宋体" w:hAnsi="宋体"/>
          <w:color w:val="auto"/>
          <w:sz w:val="24"/>
        </w:rPr>
        <w:t xml:space="preserve">                                             </w:t>
      </w:r>
    </w:p>
    <w:p w14:paraId="17CA621F">
      <w:pPr>
        <w:spacing w:line="360" w:lineRule="auto"/>
        <w:ind w:left="0" w:leftChars="-67" w:hanging="141" w:hangingChars="59"/>
        <w:rPr>
          <w:rFonts w:ascii="宋体" w:hAnsi="宋体"/>
          <w:color w:val="auto"/>
          <w:sz w:val="24"/>
        </w:rPr>
      </w:pPr>
      <w:r>
        <w:rPr>
          <w:rFonts w:hint="eastAsia" w:ascii="宋体" w:hAnsi="宋体"/>
          <w:color w:val="auto"/>
          <w:sz w:val="24"/>
          <w:u w:val="single"/>
        </w:rPr>
        <w:t>202</w:t>
      </w:r>
      <w:r>
        <w:rPr>
          <w:rFonts w:hint="eastAsia" w:ascii="宋体" w:hAnsi="宋体"/>
          <w:color w:val="auto"/>
          <w:sz w:val="24"/>
          <w:u w:val="single"/>
          <w:lang w:val="en-US" w:eastAsia="zh-CN"/>
        </w:rPr>
        <w:t>6</w:t>
      </w:r>
      <w:r>
        <w:rPr>
          <w:rFonts w:hint="eastAsia" w:ascii="宋体" w:hAnsi="宋体"/>
          <w:color w:val="auto"/>
          <w:sz w:val="24"/>
          <w:u w:val="single"/>
        </w:rPr>
        <w:t>年     月    日   ：   时开封</w:t>
      </w:r>
      <w:r>
        <w:rPr>
          <w:rFonts w:hint="eastAsia" w:ascii="宋体" w:hAnsi="宋体"/>
          <w:color w:val="auto"/>
          <w:sz w:val="24"/>
        </w:rPr>
        <w:t>，此时间前不得开封。</w:t>
      </w:r>
    </w:p>
    <w:p w14:paraId="6623D172">
      <w:pPr>
        <w:spacing w:line="360" w:lineRule="auto"/>
        <w:ind w:left="0" w:leftChars="-67" w:hanging="141" w:hangingChars="59"/>
        <w:rPr>
          <w:rFonts w:ascii="宋体" w:hAnsi="宋体"/>
          <w:color w:val="auto"/>
          <w:sz w:val="24"/>
        </w:rPr>
      </w:pPr>
      <w:r>
        <w:rPr>
          <w:rFonts w:hint="eastAsia" w:ascii="宋体" w:hAnsi="宋体"/>
          <w:color w:val="auto"/>
          <w:sz w:val="24"/>
        </w:rPr>
        <w:t>（三）如果报价文件的包封没有按上述规定密封并加写标识，</w:t>
      </w:r>
      <w:r>
        <w:rPr>
          <w:rFonts w:hint="eastAsia" w:ascii="宋体" w:hAnsi="宋体"/>
          <w:color w:val="auto"/>
          <w:sz w:val="24"/>
          <w:lang w:eastAsia="zh-CN"/>
        </w:rPr>
        <w:t>招租</w:t>
      </w:r>
      <w:r>
        <w:rPr>
          <w:rFonts w:hint="eastAsia" w:ascii="宋体" w:hAnsi="宋体"/>
          <w:color w:val="auto"/>
          <w:sz w:val="24"/>
        </w:rPr>
        <w:t>方有权予以拒绝，并退还给</w:t>
      </w:r>
      <w:r>
        <w:rPr>
          <w:rFonts w:hint="eastAsia" w:ascii="宋体" w:hAnsi="宋体"/>
          <w:color w:val="auto"/>
          <w:sz w:val="24"/>
          <w:lang w:eastAsia="zh-CN"/>
        </w:rPr>
        <w:t>招租</w:t>
      </w:r>
      <w:r>
        <w:rPr>
          <w:rFonts w:hint="eastAsia" w:ascii="宋体" w:hAnsi="宋体"/>
          <w:color w:val="auto"/>
          <w:sz w:val="24"/>
        </w:rPr>
        <w:t>响应人。</w:t>
      </w:r>
    </w:p>
    <w:p w14:paraId="56E38CF3">
      <w:pPr>
        <w:spacing w:line="360" w:lineRule="auto"/>
        <w:ind w:left="0" w:leftChars="-67" w:hanging="141" w:hangingChars="59"/>
        <w:rPr>
          <w:rFonts w:hAnsi="宋体"/>
          <w:color w:val="auto"/>
          <w:sz w:val="24"/>
        </w:rPr>
      </w:pPr>
      <w:r>
        <w:rPr>
          <w:rFonts w:hint="eastAsia" w:hAnsi="宋体"/>
          <w:color w:val="auto"/>
          <w:sz w:val="24"/>
        </w:rPr>
        <w:t>（四）</w:t>
      </w:r>
      <w:r>
        <w:rPr>
          <w:rFonts w:hint="eastAsia" w:hAnsi="宋体"/>
          <w:color w:val="auto"/>
          <w:sz w:val="24"/>
          <w:lang w:eastAsia="zh-CN"/>
        </w:rPr>
        <w:t>招租</w:t>
      </w:r>
      <w:r>
        <w:rPr>
          <w:rFonts w:hint="eastAsia" w:hAnsi="宋体"/>
          <w:color w:val="auto"/>
          <w:sz w:val="24"/>
        </w:rPr>
        <w:t>响应人的报价文件将在开封会上公开拆封。开封后，</w:t>
      </w:r>
      <w:r>
        <w:rPr>
          <w:rFonts w:hint="eastAsia" w:hAnsi="宋体"/>
          <w:color w:val="auto"/>
          <w:sz w:val="24"/>
          <w:lang w:val="en-US" w:eastAsia="zh-CN"/>
        </w:rPr>
        <w:t>招租方</w:t>
      </w:r>
      <w:r>
        <w:rPr>
          <w:rFonts w:hint="eastAsia" w:hAnsi="宋体"/>
          <w:color w:val="auto"/>
          <w:sz w:val="24"/>
        </w:rPr>
        <w:t>对</w:t>
      </w:r>
      <w:r>
        <w:rPr>
          <w:rFonts w:hint="eastAsia" w:hAnsi="宋体"/>
          <w:color w:val="auto"/>
          <w:sz w:val="24"/>
          <w:lang w:eastAsia="zh-CN"/>
        </w:rPr>
        <w:t>招租</w:t>
      </w:r>
      <w:r>
        <w:rPr>
          <w:rFonts w:hint="eastAsia" w:hAnsi="宋体"/>
          <w:color w:val="auto"/>
          <w:sz w:val="24"/>
        </w:rPr>
        <w:t>响应人的报价文件进行审查和唱标。</w:t>
      </w:r>
    </w:p>
    <w:p w14:paraId="71F2888A">
      <w:pPr>
        <w:spacing w:line="360" w:lineRule="auto"/>
        <w:rPr>
          <w:rFonts w:hAnsi="宋体"/>
          <w:color w:val="auto"/>
          <w:sz w:val="24"/>
        </w:rPr>
      </w:pPr>
      <w:r>
        <w:rPr>
          <w:rFonts w:hint="eastAsia" w:hAnsi="宋体"/>
          <w:color w:val="auto"/>
          <w:sz w:val="24"/>
        </w:rPr>
        <w:t>（五）响应文件（资质文件和报价文件）应根据本</w:t>
      </w:r>
      <w:r>
        <w:rPr>
          <w:rFonts w:hint="eastAsia" w:hAnsi="宋体"/>
          <w:color w:val="auto"/>
          <w:sz w:val="24"/>
          <w:lang w:eastAsia="zh-CN"/>
        </w:rPr>
        <w:t>招租</w:t>
      </w:r>
      <w:r>
        <w:rPr>
          <w:rFonts w:hint="eastAsia" w:hAnsi="宋体"/>
          <w:color w:val="auto"/>
          <w:sz w:val="24"/>
        </w:rPr>
        <w:t>文件的要求递交，超过截止时间的响应文件将不予接收。</w:t>
      </w:r>
      <w:r>
        <w:rPr>
          <w:rFonts w:hint="eastAsia" w:hAnsi="宋体"/>
          <w:color w:val="auto"/>
          <w:sz w:val="24"/>
          <w:lang w:eastAsia="zh-CN"/>
        </w:rPr>
        <w:t>招租</w:t>
      </w:r>
      <w:r>
        <w:rPr>
          <w:rFonts w:hint="eastAsia" w:hAnsi="宋体"/>
          <w:color w:val="auto"/>
          <w:sz w:val="24"/>
        </w:rPr>
        <w:t>响应人在递交响应文件时应遵照工作人员的安排有秩序地进行。</w:t>
      </w:r>
    </w:p>
    <w:p w14:paraId="3818B9AE">
      <w:pPr>
        <w:spacing w:line="360" w:lineRule="auto"/>
        <w:rPr>
          <w:rFonts w:hAnsi="宋体"/>
          <w:color w:val="auto"/>
          <w:sz w:val="24"/>
        </w:rPr>
      </w:pPr>
    </w:p>
    <w:p w14:paraId="6C19E891">
      <w:pPr>
        <w:keepNext/>
        <w:keepLines/>
        <w:spacing w:line="360" w:lineRule="auto"/>
        <w:jc w:val="center"/>
        <w:outlineLvl w:val="2"/>
        <w:rPr>
          <w:rFonts w:ascii="宋体" w:hAnsi="宋体"/>
          <w:b/>
          <w:color w:val="auto"/>
          <w:sz w:val="32"/>
          <w:szCs w:val="32"/>
        </w:rPr>
      </w:pPr>
      <w:bookmarkStart w:id="50" w:name="_Toc36527859"/>
      <w:bookmarkStart w:id="51" w:name="_Toc197404909"/>
      <w:bookmarkStart w:id="52" w:name="_Toc264631130"/>
      <w:bookmarkStart w:id="53" w:name="_Toc17905450"/>
      <w:r>
        <w:rPr>
          <w:rFonts w:hint="eastAsia" w:ascii="宋体" w:hAnsi="宋体"/>
          <w:b/>
          <w:color w:val="auto"/>
          <w:sz w:val="32"/>
          <w:szCs w:val="32"/>
        </w:rPr>
        <w:t>第五节 响应</w:t>
      </w:r>
      <w:bookmarkEnd w:id="50"/>
      <w:r>
        <w:rPr>
          <w:rFonts w:hint="eastAsia" w:ascii="宋体" w:hAnsi="宋体"/>
          <w:b/>
          <w:color w:val="auto"/>
          <w:sz w:val="32"/>
          <w:szCs w:val="32"/>
        </w:rPr>
        <w:t>文件递交</w:t>
      </w:r>
      <w:bookmarkEnd w:id="51"/>
      <w:bookmarkEnd w:id="52"/>
      <w:bookmarkEnd w:id="53"/>
    </w:p>
    <w:p w14:paraId="06AEA57C">
      <w:pPr>
        <w:spacing w:line="360" w:lineRule="auto"/>
        <w:ind w:left="43" w:hanging="43" w:hangingChars="18"/>
        <w:rPr>
          <w:rFonts w:ascii="宋体" w:hAnsi="宋体"/>
          <w:color w:val="auto"/>
          <w:kern w:val="0"/>
          <w:sz w:val="24"/>
        </w:rPr>
      </w:pPr>
      <w:r>
        <w:rPr>
          <w:rFonts w:hint="eastAsia" w:ascii="宋体" w:hAnsi="宋体"/>
          <w:color w:val="auto"/>
          <w:kern w:val="0"/>
          <w:sz w:val="24"/>
        </w:rPr>
        <w:t>一、</w:t>
      </w:r>
      <w:r>
        <w:rPr>
          <w:rFonts w:hint="eastAsia" w:ascii="宋体" w:hAnsi="宋体"/>
          <w:color w:val="auto"/>
          <w:kern w:val="0"/>
          <w:sz w:val="24"/>
          <w:lang w:eastAsia="zh-CN"/>
        </w:rPr>
        <w:t>招租</w:t>
      </w:r>
      <w:r>
        <w:rPr>
          <w:rFonts w:hint="eastAsia" w:ascii="宋体" w:hAnsi="宋体"/>
          <w:color w:val="auto"/>
          <w:kern w:val="0"/>
          <w:sz w:val="24"/>
        </w:rPr>
        <w:t>响应人应按本</w:t>
      </w:r>
      <w:r>
        <w:rPr>
          <w:rFonts w:hint="eastAsia" w:ascii="宋体" w:hAnsi="宋体"/>
          <w:color w:val="auto"/>
          <w:kern w:val="0"/>
          <w:sz w:val="24"/>
          <w:lang w:eastAsia="zh-CN"/>
        </w:rPr>
        <w:t>招租</w:t>
      </w:r>
      <w:r>
        <w:rPr>
          <w:rFonts w:hint="eastAsia" w:ascii="宋体" w:hAnsi="宋体"/>
          <w:color w:val="auto"/>
          <w:kern w:val="0"/>
          <w:sz w:val="24"/>
        </w:rPr>
        <w:t>文件第四章第一节第二条所述的地点、日期和截止时间前递交响应文件（包括资质文件和报价文件）。</w:t>
      </w:r>
    </w:p>
    <w:p w14:paraId="5240A221">
      <w:pPr>
        <w:spacing w:after="120" w:afterLines="50" w:line="360" w:lineRule="auto"/>
        <w:rPr>
          <w:rFonts w:ascii="宋体" w:hAnsi="宋体"/>
          <w:color w:val="auto"/>
          <w:kern w:val="0"/>
          <w:sz w:val="24"/>
        </w:rPr>
      </w:pPr>
      <w:bookmarkStart w:id="54" w:name="_Toc36527860"/>
      <w:r>
        <w:rPr>
          <w:rFonts w:hint="eastAsia" w:ascii="宋体" w:hAnsi="宋体"/>
          <w:color w:val="auto"/>
          <w:kern w:val="0"/>
          <w:sz w:val="24"/>
        </w:rPr>
        <w:t>（一）递交响应文件（资质文件和报价文件）者须是法定代表人或法定代表人授权委托人，并需携带有效证件：如果是法定代表人本人，需携带法定代表人证明书和本人身份证原件及复印件；如果委托其他人，则需携带法定代表人证明书、法定代表人身份证复印件、法定代表人授权委托书及被授权委托人本人身份证原件及复印件。否则，响应文件将不予接受，</w:t>
      </w:r>
      <w:r>
        <w:rPr>
          <w:rFonts w:hint="eastAsia" w:ascii="宋体" w:hAnsi="宋体"/>
          <w:color w:val="auto"/>
          <w:kern w:val="0"/>
          <w:sz w:val="24"/>
          <w:lang w:eastAsia="zh-CN"/>
        </w:rPr>
        <w:t>招租</w:t>
      </w:r>
      <w:r>
        <w:rPr>
          <w:rFonts w:hint="eastAsia" w:ascii="宋体" w:hAnsi="宋体"/>
          <w:color w:val="auto"/>
          <w:kern w:val="0"/>
          <w:sz w:val="24"/>
        </w:rPr>
        <w:t>方不负任何责任。</w:t>
      </w:r>
    </w:p>
    <w:p w14:paraId="56E4D72E">
      <w:pPr>
        <w:spacing w:after="120" w:afterLines="50" w:line="360" w:lineRule="auto"/>
        <w:rPr>
          <w:b/>
          <w:color w:val="auto"/>
          <w:kern w:val="0"/>
          <w:sz w:val="24"/>
        </w:rPr>
      </w:pPr>
      <w:r>
        <w:rPr>
          <w:rFonts w:hint="eastAsia" w:ascii="宋体" w:hAnsi="宋体"/>
          <w:color w:val="auto"/>
          <w:kern w:val="0"/>
          <w:sz w:val="24"/>
        </w:rPr>
        <w:t>（二）</w:t>
      </w:r>
      <w:r>
        <w:rPr>
          <w:rFonts w:hint="eastAsia" w:ascii="宋体" w:hAnsi="宋体"/>
          <w:b/>
          <w:color w:val="auto"/>
          <w:kern w:val="0"/>
          <w:sz w:val="24"/>
          <w:lang w:val="en-US" w:eastAsia="zh-CN"/>
        </w:rPr>
        <w:t>招租方</w:t>
      </w:r>
      <w:r>
        <w:rPr>
          <w:rFonts w:hint="eastAsia" w:ascii="宋体" w:hAnsi="宋体"/>
          <w:b/>
          <w:color w:val="auto"/>
          <w:kern w:val="0"/>
          <w:sz w:val="24"/>
        </w:rPr>
        <w:t>在递交响应文件截止时间前30 分钟开始接收响应文件。</w:t>
      </w:r>
    </w:p>
    <w:p w14:paraId="16B498E6">
      <w:pPr>
        <w:spacing w:line="360" w:lineRule="auto"/>
        <w:rPr>
          <w:rFonts w:hAnsi="宋体"/>
          <w:color w:val="auto"/>
          <w:sz w:val="24"/>
        </w:rPr>
      </w:pPr>
      <w:r>
        <w:rPr>
          <w:rFonts w:hint="eastAsia" w:ascii="宋体" w:hAnsi="宋体"/>
          <w:bCs/>
          <w:color w:val="auto"/>
          <w:sz w:val="24"/>
        </w:rPr>
        <w:t>二、</w:t>
      </w:r>
      <w:r>
        <w:rPr>
          <w:rFonts w:hint="eastAsia" w:hAnsi="宋体"/>
          <w:color w:val="auto"/>
          <w:sz w:val="24"/>
        </w:rPr>
        <w:t>逾期送达的响应文件</w:t>
      </w:r>
      <w:bookmarkEnd w:id="54"/>
    </w:p>
    <w:p w14:paraId="5A28D5A0">
      <w:pPr>
        <w:spacing w:line="360" w:lineRule="auto"/>
        <w:ind w:firstLine="424" w:firstLineChars="177"/>
        <w:rPr>
          <w:rFonts w:hAnsi="宋体"/>
          <w:color w:val="auto"/>
          <w:sz w:val="24"/>
        </w:rPr>
      </w:pPr>
      <w:r>
        <w:rPr>
          <w:rFonts w:hint="eastAsia" w:hAnsi="宋体"/>
          <w:color w:val="auto"/>
          <w:sz w:val="24"/>
        </w:rPr>
        <w:t>在本</w:t>
      </w:r>
      <w:r>
        <w:rPr>
          <w:rFonts w:hint="eastAsia" w:hAnsi="宋体"/>
          <w:color w:val="auto"/>
          <w:sz w:val="24"/>
          <w:lang w:eastAsia="zh-CN"/>
        </w:rPr>
        <w:t>招租</w:t>
      </w:r>
      <w:r>
        <w:rPr>
          <w:rFonts w:hint="eastAsia" w:hAnsi="宋体"/>
          <w:color w:val="auto"/>
          <w:sz w:val="24"/>
        </w:rPr>
        <w:t>文件规定的截止时间以后逾期送达的或者未送达指定地点的响应文件（资质文件和报价文件）将不予受理。</w:t>
      </w:r>
    </w:p>
    <w:p w14:paraId="61EFD284">
      <w:pPr>
        <w:rPr>
          <w:rFonts w:ascii="宋体" w:hAnsi="宋体"/>
          <w:b/>
          <w:color w:val="auto"/>
          <w:sz w:val="32"/>
          <w:szCs w:val="32"/>
        </w:rPr>
      </w:pPr>
      <w:r>
        <w:rPr>
          <w:rFonts w:hAnsi="宋体"/>
          <w:color w:val="auto"/>
          <w:sz w:val="24"/>
        </w:rPr>
        <w:t xml:space="preserve"> </w:t>
      </w:r>
      <w:bookmarkStart w:id="55" w:name="_Toc17905451"/>
      <w:bookmarkStart w:id="56" w:name="_Toc264631131"/>
      <w:bookmarkStart w:id="57" w:name="_Toc197404910"/>
    </w:p>
    <w:p w14:paraId="7A8B49C0">
      <w:pPr>
        <w:keepNext/>
        <w:keepLines/>
        <w:spacing w:line="360" w:lineRule="auto"/>
        <w:jc w:val="center"/>
        <w:outlineLvl w:val="2"/>
        <w:rPr>
          <w:rFonts w:ascii="宋体" w:hAnsi="宋体"/>
          <w:b/>
          <w:color w:val="auto"/>
          <w:sz w:val="32"/>
          <w:szCs w:val="32"/>
        </w:rPr>
      </w:pPr>
      <w:r>
        <w:rPr>
          <w:rFonts w:hint="eastAsia" w:ascii="宋体" w:hAnsi="宋体"/>
          <w:b/>
          <w:color w:val="auto"/>
          <w:sz w:val="32"/>
          <w:szCs w:val="32"/>
        </w:rPr>
        <w:t>第六节 响应文件的修改或撤回</w:t>
      </w:r>
      <w:bookmarkEnd w:id="55"/>
    </w:p>
    <w:p w14:paraId="02FFC4AE">
      <w:pPr>
        <w:spacing w:line="360" w:lineRule="auto"/>
        <w:rPr>
          <w:rFonts w:ascii="宋体" w:hAnsi="宋体"/>
          <w:bCs/>
          <w:color w:val="auto"/>
          <w:sz w:val="24"/>
        </w:rPr>
      </w:pPr>
      <w:r>
        <w:rPr>
          <w:rFonts w:hint="eastAsia" w:ascii="宋体" w:hAnsi="宋体"/>
          <w:bCs/>
          <w:color w:val="auto"/>
          <w:sz w:val="24"/>
        </w:rPr>
        <w:t>一、</w:t>
      </w:r>
      <w:r>
        <w:rPr>
          <w:rFonts w:hint="eastAsia" w:ascii="宋体" w:hAnsi="宋体"/>
          <w:bCs/>
          <w:color w:val="auto"/>
          <w:sz w:val="24"/>
          <w:lang w:eastAsia="zh-CN"/>
        </w:rPr>
        <w:t>招租</w:t>
      </w:r>
      <w:r>
        <w:rPr>
          <w:rFonts w:hint="eastAsia" w:ascii="宋体" w:hAnsi="宋体"/>
          <w:bCs/>
          <w:color w:val="auto"/>
          <w:sz w:val="24"/>
        </w:rPr>
        <w:t>响应人已提交响应文件（资质文件和报价文件），规定的响应截止时间还未到，</w:t>
      </w:r>
      <w:r>
        <w:rPr>
          <w:rFonts w:hint="eastAsia" w:ascii="宋体" w:hAnsi="宋体"/>
          <w:bCs/>
          <w:color w:val="auto"/>
          <w:sz w:val="24"/>
          <w:lang w:eastAsia="zh-CN"/>
        </w:rPr>
        <w:t>招租</w:t>
      </w:r>
      <w:r>
        <w:rPr>
          <w:rFonts w:hint="eastAsia" w:ascii="宋体" w:hAnsi="宋体"/>
          <w:bCs/>
          <w:color w:val="auto"/>
          <w:sz w:val="24"/>
        </w:rPr>
        <w:t>响应人可提出对其响应文件的修改或撤回。</w:t>
      </w:r>
      <w:r>
        <w:rPr>
          <w:rFonts w:hint="eastAsia" w:ascii="宋体" w:hAnsi="宋体"/>
          <w:bCs/>
          <w:color w:val="auto"/>
          <w:sz w:val="24"/>
          <w:lang w:eastAsia="zh-CN"/>
        </w:rPr>
        <w:t>招租</w:t>
      </w:r>
      <w:r>
        <w:rPr>
          <w:rFonts w:hint="eastAsia" w:ascii="宋体" w:hAnsi="宋体"/>
          <w:bCs/>
          <w:color w:val="auto"/>
          <w:sz w:val="24"/>
        </w:rPr>
        <w:t>响应人须提交由</w:t>
      </w:r>
      <w:r>
        <w:rPr>
          <w:rFonts w:hint="eastAsia" w:ascii="宋体" w:hAnsi="宋体"/>
          <w:bCs/>
          <w:color w:val="auto"/>
          <w:sz w:val="24"/>
          <w:lang w:eastAsia="zh-CN"/>
        </w:rPr>
        <w:t>招租</w:t>
      </w:r>
      <w:r>
        <w:rPr>
          <w:rFonts w:hint="eastAsia" w:ascii="宋体" w:hAnsi="宋体"/>
          <w:bCs/>
          <w:color w:val="auto"/>
          <w:sz w:val="24"/>
        </w:rPr>
        <w:t>响应人代表签名的修改或撤回的书面通知。</w:t>
      </w:r>
    </w:p>
    <w:p w14:paraId="40CAF3ED">
      <w:pPr>
        <w:spacing w:line="360" w:lineRule="auto"/>
        <w:rPr>
          <w:rFonts w:ascii="宋体" w:hAnsi="宋体"/>
          <w:bCs/>
          <w:color w:val="auto"/>
          <w:sz w:val="24"/>
        </w:rPr>
      </w:pPr>
      <w:r>
        <w:rPr>
          <w:rFonts w:hint="eastAsia" w:ascii="宋体" w:hAnsi="宋体"/>
          <w:bCs/>
          <w:color w:val="auto"/>
          <w:sz w:val="24"/>
        </w:rPr>
        <w:t>二、</w:t>
      </w:r>
      <w:r>
        <w:rPr>
          <w:rFonts w:hint="eastAsia" w:ascii="宋体" w:hAnsi="宋体"/>
          <w:bCs/>
          <w:color w:val="auto"/>
          <w:sz w:val="24"/>
          <w:lang w:val="en-US" w:eastAsia="zh-CN"/>
        </w:rPr>
        <w:t>招租方</w:t>
      </w:r>
      <w:r>
        <w:rPr>
          <w:rFonts w:hint="eastAsia" w:ascii="宋体" w:hAnsi="宋体"/>
          <w:bCs/>
          <w:color w:val="auto"/>
          <w:sz w:val="24"/>
        </w:rPr>
        <w:t>收到由</w:t>
      </w:r>
      <w:r>
        <w:rPr>
          <w:rFonts w:hint="eastAsia" w:ascii="宋体" w:hAnsi="宋体"/>
          <w:bCs/>
          <w:color w:val="auto"/>
          <w:sz w:val="24"/>
          <w:lang w:eastAsia="zh-CN"/>
        </w:rPr>
        <w:t>招租</w:t>
      </w:r>
      <w:r>
        <w:rPr>
          <w:rFonts w:hint="eastAsia" w:ascii="宋体" w:hAnsi="宋体"/>
          <w:bCs/>
          <w:color w:val="auto"/>
          <w:sz w:val="24"/>
        </w:rPr>
        <w:t>响应人代表签名的修改或撤回的书面通知并确认后，</w:t>
      </w:r>
      <w:r>
        <w:rPr>
          <w:rFonts w:hint="eastAsia" w:ascii="宋体" w:hAnsi="宋体"/>
          <w:bCs/>
          <w:color w:val="auto"/>
          <w:sz w:val="24"/>
          <w:lang w:eastAsia="zh-CN"/>
        </w:rPr>
        <w:t>招租</w:t>
      </w:r>
      <w:r>
        <w:rPr>
          <w:rFonts w:hint="eastAsia" w:ascii="宋体" w:hAnsi="宋体"/>
          <w:bCs/>
          <w:color w:val="auto"/>
          <w:sz w:val="24"/>
        </w:rPr>
        <w:t>响应人可对其响应文件进行修改，或是撤回其响应。</w:t>
      </w:r>
    </w:p>
    <w:p w14:paraId="38C1BD48">
      <w:pPr>
        <w:spacing w:line="360" w:lineRule="auto"/>
        <w:rPr>
          <w:rFonts w:ascii="宋体" w:hAnsi="宋体"/>
          <w:bCs/>
          <w:color w:val="auto"/>
          <w:sz w:val="24"/>
        </w:rPr>
      </w:pPr>
      <w:bookmarkStart w:id="58" w:name="_Toc188869284"/>
      <w:r>
        <w:rPr>
          <w:rFonts w:hint="eastAsia" w:ascii="宋体" w:hAnsi="宋体"/>
          <w:bCs/>
          <w:color w:val="auto"/>
          <w:sz w:val="24"/>
        </w:rPr>
        <w:t>三、</w:t>
      </w:r>
      <w:r>
        <w:rPr>
          <w:rFonts w:hint="eastAsia" w:ascii="宋体" w:hAnsi="宋体"/>
          <w:bCs/>
          <w:color w:val="auto"/>
          <w:sz w:val="24"/>
          <w:lang w:eastAsia="zh-CN"/>
        </w:rPr>
        <w:t>招租</w:t>
      </w:r>
      <w:r>
        <w:rPr>
          <w:rFonts w:hint="eastAsia" w:ascii="宋体" w:hAnsi="宋体"/>
          <w:bCs/>
          <w:color w:val="auto"/>
          <w:sz w:val="24"/>
        </w:rPr>
        <w:t>响应人的修改文件应按照本</w:t>
      </w:r>
      <w:r>
        <w:rPr>
          <w:rFonts w:hint="eastAsia" w:ascii="宋体" w:hAnsi="宋体"/>
          <w:bCs/>
          <w:color w:val="auto"/>
          <w:sz w:val="24"/>
          <w:lang w:eastAsia="zh-CN"/>
        </w:rPr>
        <w:t>招租</w:t>
      </w:r>
      <w:r>
        <w:rPr>
          <w:rFonts w:hint="eastAsia" w:ascii="宋体" w:hAnsi="宋体"/>
          <w:bCs/>
          <w:color w:val="auto"/>
          <w:sz w:val="24"/>
        </w:rPr>
        <w:t>文件的规定进行编制、密封、标识和提交，并在密封袋上注明“响应修改”。</w:t>
      </w:r>
    </w:p>
    <w:p w14:paraId="61DDAAB3">
      <w:pPr>
        <w:spacing w:line="360" w:lineRule="auto"/>
        <w:rPr>
          <w:rFonts w:ascii="宋体" w:hAnsi="宋体"/>
          <w:bCs/>
          <w:color w:val="auto"/>
          <w:sz w:val="24"/>
        </w:rPr>
      </w:pPr>
      <w:r>
        <w:rPr>
          <w:rFonts w:hint="eastAsia" w:ascii="宋体" w:hAnsi="宋体"/>
          <w:bCs/>
          <w:color w:val="auto"/>
          <w:sz w:val="24"/>
        </w:rPr>
        <w:t>四、 响应截止时间之后至响应文件有效期终止之前，</w:t>
      </w:r>
      <w:r>
        <w:rPr>
          <w:rFonts w:hint="eastAsia" w:ascii="宋体" w:hAnsi="宋体"/>
          <w:bCs/>
          <w:color w:val="auto"/>
          <w:sz w:val="24"/>
          <w:lang w:eastAsia="zh-CN"/>
        </w:rPr>
        <w:t>招租</w:t>
      </w:r>
      <w:r>
        <w:rPr>
          <w:rFonts w:hint="eastAsia" w:ascii="宋体" w:hAnsi="宋体"/>
          <w:bCs/>
          <w:color w:val="auto"/>
          <w:sz w:val="24"/>
        </w:rPr>
        <w:t>响应人不得要求撤回其响应。在此期间撤回响应的，其</w:t>
      </w:r>
      <w:r>
        <w:rPr>
          <w:rFonts w:hint="eastAsia" w:ascii="宋体" w:hAnsi="宋体"/>
          <w:bCs/>
          <w:color w:val="auto"/>
          <w:sz w:val="24"/>
          <w:lang w:eastAsia="zh-CN"/>
        </w:rPr>
        <w:t>招租</w:t>
      </w:r>
      <w:r>
        <w:rPr>
          <w:rFonts w:hint="eastAsia" w:ascii="宋体" w:hAnsi="宋体"/>
          <w:bCs/>
          <w:color w:val="auto"/>
          <w:sz w:val="24"/>
        </w:rPr>
        <w:t>保证金将不予退还。</w:t>
      </w:r>
    </w:p>
    <w:p w14:paraId="5923D183">
      <w:pPr>
        <w:spacing w:line="360" w:lineRule="auto"/>
        <w:rPr>
          <w:rFonts w:ascii="宋体" w:hAnsi="宋体"/>
          <w:bCs/>
          <w:color w:val="auto"/>
          <w:sz w:val="24"/>
        </w:rPr>
      </w:pPr>
      <w:r>
        <w:rPr>
          <w:rFonts w:hint="eastAsia" w:ascii="宋体" w:hAnsi="宋体"/>
          <w:bCs/>
          <w:color w:val="auto"/>
          <w:sz w:val="24"/>
        </w:rPr>
        <w:t>五、评审结束后，不论中选与否，</w:t>
      </w:r>
      <w:r>
        <w:rPr>
          <w:rFonts w:hint="eastAsia" w:ascii="宋体" w:hAnsi="宋体"/>
          <w:bCs/>
          <w:color w:val="auto"/>
          <w:sz w:val="24"/>
          <w:lang w:eastAsia="zh-CN"/>
        </w:rPr>
        <w:t>招租</w:t>
      </w:r>
      <w:r>
        <w:rPr>
          <w:rFonts w:hint="eastAsia" w:ascii="宋体" w:hAnsi="宋体"/>
          <w:bCs/>
          <w:color w:val="auto"/>
          <w:sz w:val="24"/>
        </w:rPr>
        <w:t>响应人均不得收回响应文件。</w:t>
      </w:r>
    </w:p>
    <w:p w14:paraId="405D11BB">
      <w:pPr>
        <w:spacing w:line="360" w:lineRule="auto"/>
        <w:rPr>
          <w:rFonts w:ascii="宋体" w:hAnsi="宋体"/>
          <w:bCs/>
          <w:color w:val="auto"/>
          <w:sz w:val="24"/>
        </w:rPr>
      </w:pPr>
    </w:p>
    <w:bookmarkEnd w:id="58"/>
    <w:p w14:paraId="11BE4DED">
      <w:pPr>
        <w:keepNext/>
        <w:keepLines/>
        <w:spacing w:line="360" w:lineRule="auto"/>
        <w:jc w:val="center"/>
        <w:outlineLvl w:val="2"/>
        <w:rPr>
          <w:rFonts w:ascii="宋体" w:hAnsi="宋体"/>
          <w:b/>
          <w:color w:val="auto"/>
          <w:sz w:val="32"/>
          <w:szCs w:val="32"/>
        </w:rPr>
      </w:pPr>
      <w:bookmarkStart w:id="59" w:name="_Toc17905452"/>
      <w:r>
        <w:rPr>
          <w:rFonts w:hint="eastAsia" w:ascii="宋体" w:hAnsi="宋体"/>
          <w:b/>
          <w:color w:val="auto"/>
          <w:sz w:val="32"/>
          <w:szCs w:val="32"/>
        </w:rPr>
        <w:t xml:space="preserve">第七节 </w:t>
      </w:r>
      <w:r>
        <w:rPr>
          <w:rFonts w:hint="eastAsia" w:ascii="宋体" w:hAnsi="宋体"/>
          <w:b/>
          <w:color w:val="auto"/>
          <w:sz w:val="32"/>
          <w:szCs w:val="32"/>
          <w:lang w:eastAsia="zh-CN"/>
        </w:rPr>
        <w:t>招租</w:t>
      </w:r>
      <w:r>
        <w:rPr>
          <w:rFonts w:hint="eastAsia" w:ascii="宋体" w:hAnsi="宋体"/>
          <w:b/>
          <w:color w:val="auto"/>
          <w:sz w:val="32"/>
          <w:szCs w:val="32"/>
        </w:rPr>
        <w:t>有效期</w:t>
      </w:r>
      <w:bookmarkEnd w:id="56"/>
      <w:bookmarkEnd w:id="57"/>
      <w:bookmarkEnd w:id="59"/>
    </w:p>
    <w:p w14:paraId="34D2B3F9">
      <w:pPr>
        <w:spacing w:line="360" w:lineRule="auto"/>
        <w:rPr>
          <w:rFonts w:ascii="宋体" w:hAnsi="宋体" w:cs="宋体"/>
          <w:color w:val="auto"/>
          <w:sz w:val="24"/>
        </w:rPr>
      </w:pPr>
      <w:r>
        <w:rPr>
          <w:rFonts w:hint="eastAsia" w:ascii="宋体" w:hAnsi="宋体" w:cs="宋体"/>
          <w:bCs/>
          <w:color w:val="auto"/>
          <w:sz w:val="24"/>
        </w:rPr>
        <w:t>一、本项目</w:t>
      </w:r>
      <w:r>
        <w:rPr>
          <w:rFonts w:hint="eastAsia" w:ascii="宋体" w:hAnsi="宋体" w:cs="宋体"/>
          <w:bCs/>
          <w:color w:val="auto"/>
          <w:sz w:val="24"/>
          <w:lang w:eastAsia="zh-CN"/>
        </w:rPr>
        <w:t>招租</w:t>
      </w:r>
      <w:r>
        <w:rPr>
          <w:rFonts w:hint="eastAsia" w:ascii="宋体" w:hAnsi="宋体" w:cs="宋体"/>
          <w:bCs/>
          <w:color w:val="auto"/>
          <w:sz w:val="24"/>
        </w:rPr>
        <w:t>有效期为</w:t>
      </w:r>
      <w:r>
        <w:rPr>
          <w:rFonts w:hint="eastAsia" w:ascii="宋体" w:hAnsi="宋体" w:cs="宋体"/>
          <w:color w:val="auto"/>
          <w:sz w:val="24"/>
        </w:rPr>
        <w:t>自规定的响应文件中递交截止期限起</w:t>
      </w:r>
      <w:r>
        <w:rPr>
          <w:rFonts w:hint="eastAsia" w:ascii="宋体" w:hAnsi="宋体" w:cs="宋体"/>
          <w:color w:val="auto"/>
          <w:sz w:val="24"/>
          <w:u w:val="single"/>
        </w:rPr>
        <w:t xml:space="preserve"> 90 </w:t>
      </w:r>
      <w:r>
        <w:rPr>
          <w:rFonts w:hint="eastAsia" w:ascii="宋体" w:hAnsi="宋体" w:cs="宋体"/>
          <w:color w:val="auto"/>
          <w:sz w:val="24"/>
        </w:rPr>
        <w:t>天内，响应文件均保持有效。</w:t>
      </w:r>
    </w:p>
    <w:p w14:paraId="79FB2072">
      <w:pPr>
        <w:spacing w:line="360" w:lineRule="auto"/>
        <w:rPr>
          <w:rFonts w:ascii="宋体" w:hAnsi="宋体" w:cs="宋体"/>
          <w:color w:val="auto"/>
          <w:sz w:val="24"/>
        </w:rPr>
      </w:pPr>
      <w:r>
        <w:rPr>
          <w:rFonts w:hint="eastAsia" w:ascii="宋体" w:hAnsi="宋体" w:cs="宋体"/>
          <w:bCs/>
          <w:color w:val="auto"/>
          <w:sz w:val="24"/>
        </w:rPr>
        <w:t>二、</w:t>
      </w:r>
      <w:r>
        <w:rPr>
          <w:rFonts w:hint="eastAsia" w:ascii="宋体" w:hAnsi="宋体" w:cs="宋体"/>
          <w:color w:val="auto"/>
          <w:sz w:val="24"/>
        </w:rPr>
        <w:t>在特殊的情况下，在原定</w:t>
      </w:r>
      <w:r>
        <w:rPr>
          <w:rFonts w:hint="eastAsia" w:ascii="宋体" w:hAnsi="宋体" w:cs="宋体"/>
          <w:color w:val="auto"/>
          <w:sz w:val="24"/>
          <w:lang w:eastAsia="zh-CN"/>
        </w:rPr>
        <w:t>招租</w:t>
      </w:r>
      <w:r>
        <w:rPr>
          <w:rFonts w:hint="eastAsia" w:ascii="宋体" w:hAnsi="宋体" w:cs="宋体"/>
          <w:color w:val="auto"/>
          <w:sz w:val="24"/>
        </w:rPr>
        <w:t>有效期满之前，</w:t>
      </w:r>
      <w:r>
        <w:rPr>
          <w:rFonts w:hint="eastAsia" w:ascii="宋体" w:hAnsi="宋体" w:cs="宋体"/>
          <w:color w:val="auto"/>
          <w:sz w:val="24"/>
          <w:lang w:eastAsia="zh-CN"/>
        </w:rPr>
        <w:t>招租</w:t>
      </w:r>
      <w:r>
        <w:rPr>
          <w:rFonts w:hint="eastAsia" w:ascii="宋体" w:hAnsi="宋体" w:cs="宋体"/>
          <w:color w:val="auto"/>
          <w:sz w:val="24"/>
        </w:rPr>
        <w:t>方可以要求</w:t>
      </w:r>
      <w:r>
        <w:rPr>
          <w:rFonts w:hint="eastAsia" w:ascii="宋体" w:hAnsi="宋体" w:cs="宋体"/>
          <w:color w:val="auto"/>
          <w:sz w:val="24"/>
          <w:lang w:eastAsia="zh-CN"/>
        </w:rPr>
        <w:t>招租</w:t>
      </w:r>
      <w:r>
        <w:rPr>
          <w:rFonts w:hint="eastAsia" w:ascii="宋体" w:hAnsi="宋体" w:cs="宋体"/>
          <w:color w:val="auto"/>
          <w:sz w:val="24"/>
        </w:rPr>
        <w:t>响应人同意延长</w:t>
      </w:r>
      <w:r>
        <w:rPr>
          <w:rFonts w:hint="eastAsia" w:ascii="宋体" w:hAnsi="宋体" w:cs="宋体"/>
          <w:color w:val="auto"/>
          <w:sz w:val="24"/>
          <w:lang w:eastAsia="zh-CN"/>
        </w:rPr>
        <w:t>招租</w:t>
      </w:r>
      <w:r>
        <w:rPr>
          <w:rFonts w:hint="eastAsia" w:ascii="宋体" w:hAnsi="宋体" w:cs="宋体"/>
          <w:color w:val="auto"/>
          <w:sz w:val="24"/>
        </w:rPr>
        <w:t>有效期，该要求与答复均以书面形式提交，</w:t>
      </w:r>
      <w:r>
        <w:rPr>
          <w:rFonts w:hint="eastAsia" w:ascii="宋体" w:hAnsi="宋体" w:cs="宋体"/>
          <w:color w:val="auto"/>
          <w:sz w:val="24"/>
          <w:lang w:eastAsia="zh-CN"/>
        </w:rPr>
        <w:t>招租</w:t>
      </w:r>
      <w:r>
        <w:rPr>
          <w:rFonts w:hint="eastAsia" w:ascii="宋体" w:hAnsi="宋体" w:cs="宋体"/>
          <w:color w:val="auto"/>
          <w:sz w:val="24"/>
        </w:rPr>
        <w:t>响应人可以拒绝</w:t>
      </w:r>
      <w:r>
        <w:rPr>
          <w:rFonts w:hint="eastAsia" w:ascii="宋体" w:hAnsi="宋体" w:cs="宋体"/>
          <w:color w:val="auto"/>
          <w:sz w:val="24"/>
          <w:lang w:eastAsia="zh-CN"/>
        </w:rPr>
        <w:t>招租</w:t>
      </w:r>
      <w:r>
        <w:rPr>
          <w:rFonts w:hint="eastAsia" w:ascii="宋体" w:hAnsi="宋体" w:cs="宋体"/>
          <w:color w:val="auto"/>
          <w:sz w:val="24"/>
        </w:rPr>
        <w:t>方的这种要求，其保证金将不会被没收；同意延长</w:t>
      </w:r>
      <w:r>
        <w:rPr>
          <w:rFonts w:hint="eastAsia" w:ascii="宋体" w:hAnsi="宋体" w:cs="宋体"/>
          <w:color w:val="auto"/>
          <w:sz w:val="24"/>
          <w:lang w:eastAsia="zh-CN"/>
        </w:rPr>
        <w:t>招租</w:t>
      </w:r>
      <w:r>
        <w:rPr>
          <w:rFonts w:hint="eastAsia" w:ascii="宋体" w:hAnsi="宋体" w:cs="宋体"/>
          <w:color w:val="auto"/>
          <w:sz w:val="24"/>
        </w:rPr>
        <w:t>有效期的</w:t>
      </w:r>
      <w:r>
        <w:rPr>
          <w:rFonts w:hint="eastAsia" w:ascii="宋体" w:hAnsi="宋体" w:cs="宋体"/>
          <w:color w:val="auto"/>
          <w:sz w:val="24"/>
          <w:lang w:eastAsia="zh-CN"/>
        </w:rPr>
        <w:t>招租</w:t>
      </w:r>
      <w:r>
        <w:rPr>
          <w:rFonts w:hint="eastAsia" w:ascii="宋体" w:hAnsi="宋体" w:cs="宋体"/>
          <w:color w:val="auto"/>
          <w:sz w:val="24"/>
        </w:rPr>
        <w:t>响应人不能要求也不允许修改其响应文件，有关保证金的退还和没收的规定将在延长的有效期内继续有效。</w:t>
      </w:r>
    </w:p>
    <w:p w14:paraId="2B46593D">
      <w:pPr>
        <w:keepNext/>
        <w:keepLines/>
        <w:spacing w:line="360" w:lineRule="auto"/>
        <w:jc w:val="center"/>
        <w:outlineLvl w:val="2"/>
        <w:rPr>
          <w:rFonts w:ascii="宋体" w:hAnsi="宋体"/>
          <w:b/>
          <w:color w:val="auto"/>
          <w:sz w:val="32"/>
          <w:szCs w:val="32"/>
        </w:rPr>
      </w:pPr>
      <w:r>
        <w:rPr>
          <w:rFonts w:hint="eastAsia" w:ascii="宋体" w:hAnsi="宋体"/>
          <w:b/>
          <w:color w:val="auto"/>
          <w:sz w:val="32"/>
          <w:szCs w:val="32"/>
        </w:rPr>
        <w:t>第八节 开封</w:t>
      </w:r>
    </w:p>
    <w:p w14:paraId="0D2A08A6">
      <w:pPr>
        <w:spacing w:line="360" w:lineRule="auto"/>
        <w:rPr>
          <w:rFonts w:ascii="宋体" w:hAnsi="宋体" w:cs="宋体"/>
          <w:color w:val="auto"/>
          <w:sz w:val="24"/>
          <w:szCs w:val="24"/>
        </w:rPr>
      </w:pPr>
      <w:r>
        <w:rPr>
          <w:rFonts w:hint="eastAsia" w:ascii="宋体" w:hAnsi="宋体" w:cs="宋体"/>
          <w:bCs/>
          <w:color w:val="auto"/>
          <w:sz w:val="24"/>
          <w:szCs w:val="24"/>
        </w:rPr>
        <w:t>一、</w:t>
      </w:r>
      <w:r>
        <w:rPr>
          <w:rFonts w:hint="eastAsia" w:ascii="宋体" w:hAnsi="宋体" w:cs="宋体"/>
          <w:color w:val="auto"/>
          <w:sz w:val="24"/>
          <w:szCs w:val="24"/>
          <w:lang w:eastAsia="zh-CN"/>
        </w:rPr>
        <w:t>招租</w:t>
      </w:r>
      <w:r>
        <w:rPr>
          <w:rFonts w:hint="eastAsia" w:ascii="宋体" w:hAnsi="宋体" w:cs="宋体"/>
          <w:color w:val="auto"/>
          <w:sz w:val="24"/>
          <w:szCs w:val="24"/>
        </w:rPr>
        <w:t>方将于本</w:t>
      </w:r>
      <w:r>
        <w:rPr>
          <w:rFonts w:hint="eastAsia" w:ascii="宋体" w:hAnsi="宋体" w:cs="宋体"/>
          <w:color w:val="auto"/>
          <w:sz w:val="24"/>
          <w:szCs w:val="24"/>
          <w:lang w:eastAsia="zh-CN"/>
        </w:rPr>
        <w:t>招租</w:t>
      </w:r>
      <w:r>
        <w:rPr>
          <w:rFonts w:hint="eastAsia" w:ascii="宋体" w:hAnsi="宋体" w:cs="宋体"/>
          <w:color w:val="auto"/>
          <w:sz w:val="24"/>
          <w:szCs w:val="24"/>
        </w:rPr>
        <w:t>文件第四章第一节第二条所述的时间和地点公开举行</w:t>
      </w:r>
      <w:r>
        <w:rPr>
          <w:rFonts w:hint="eastAsia" w:ascii="宋体" w:hAnsi="宋体" w:cs="宋体"/>
          <w:color w:val="auto"/>
          <w:sz w:val="24"/>
          <w:szCs w:val="24"/>
          <w:lang w:eastAsia="zh-CN"/>
        </w:rPr>
        <w:t>招租</w:t>
      </w:r>
      <w:r>
        <w:rPr>
          <w:rFonts w:hint="eastAsia" w:ascii="宋体" w:hAnsi="宋体" w:cs="宋体"/>
          <w:color w:val="auto"/>
          <w:sz w:val="24"/>
          <w:szCs w:val="24"/>
        </w:rPr>
        <w:t>开封会议，并邀请所有</w:t>
      </w:r>
      <w:r>
        <w:rPr>
          <w:rFonts w:hint="eastAsia" w:ascii="宋体" w:hAnsi="宋体" w:cs="宋体"/>
          <w:color w:val="auto"/>
          <w:sz w:val="24"/>
          <w:szCs w:val="24"/>
          <w:lang w:eastAsia="zh-CN"/>
        </w:rPr>
        <w:t>招租</w:t>
      </w:r>
      <w:r>
        <w:rPr>
          <w:rFonts w:hint="eastAsia" w:ascii="宋体" w:hAnsi="宋体" w:cs="宋体"/>
          <w:color w:val="auto"/>
          <w:sz w:val="24"/>
          <w:szCs w:val="24"/>
        </w:rPr>
        <w:t>响应人代表参加。</w:t>
      </w:r>
    </w:p>
    <w:p w14:paraId="113BEEF4">
      <w:pPr>
        <w:spacing w:line="360" w:lineRule="auto"/>
        <w:rPr>
          <w:rFonts w:ascii="宋体" w:hAnsi="宋体" w:cs="宋体"/>
          <w:color w:val="auto"/>
          <w:sz w:val="24"/>
          <w:szCs w:val="24"/>
        </w:rPr>
      </w:pPr>
      <w:r>
        <w:rPr>
          <w:rFonts w:hint="eastAsia" w:ascii="宋体" w:hAnsi="宋体" w:cs="宋体"/>
          <w:bCs/>
          <w:color w:val="auto"/>
          <w:sz w:val="24"/>
          <w:szCs w:val="24"/>
        </w:rPr>
        <w:t>二、</w:t>
      </w:r>
      <w:r>
        <w:rPr>
          <w:rFonts w:hint="eastAsia" w:ascii="宋体" w:hAnsi="宋体" w:cs="宋体"/>
          <w:color w:val="auto"/>
          <w:sz w:val="24"/>
          <w:szCs w:val="24"/>
        </w:rPr>
        <w:t>参加</w:t>
      </w:r>
      <w:r>
        <w:rPr>
          <w:rFonts w:hint="eastAsia" w:ascii="宋体" w:hAnsi="宋体" w:cs="宋体"/>
          <w:color w:val="auto"/>
          <w:sz w:val="24"/>
          <w:szCs w:val="24"/>
          <w:lang w:eastAsia="zh-CN"/>
        </w:rPr>
        <w:t>招租</w:t>
      </w:r>
      <w:r>
        <w:rPr>
          <w:rFonts w:hint="eastAsia" w:ascii="宋体" w:hAnsi="宋体" w:cs="宋体"/>
          <w:color w:val="auto"/>
          <w:sz w:val="24"/>
          <w:szCs w:val="24"/>
        </w:rPr>
        <w:t>开封会的</w:t>
      </w:r>
      <w:r>
        <w:rPr>
          <w:rFonts w:hint="eastAsia" w:ascii="宋体" w:hAnsi="宋体" w:cs="宋体"/>
          <w:color w:val="auto"/>
          <w:sz w:val="24"/>
          <w:szCs w:val="24"/>
          <w:lang w:eastAsia="zh-CN"/>
        </w:rPr>
        <w:t>招租</w:t>
      </w:r>
      <w:r>
        <w:rPr>
          <w:rFonts w:hint="eastAsia" w:ascii="宋体" w:hAnsi="宋体" w:cs="宋体"/>
          <w:color w:val="auto"/>
          <w:sz w:val="24"/>
          <w:szCs w:val="24"/>
        </w:rPr>
        <w:t>响应人的法定代表人或其授权委托人均应随身携带本人身份证原件及复印件，法定代表人还应随身携带“法定代表人证明书”；授权委托人还应随身携带“法定代表人证明书”、“法定代表人身份证复印件”、“法定代表人授权委托书”，以证明其身份。</w:t>
      </w:r>
    </w:p>
    <w:p w14:paraId="049C4A6D">
      <w:pPr>
        <w:spacing w:line="360" w:lineRule="auto"/>
        <w:rPr>
          <w:rFonts w:ascii="宋体" w:hAnsi="宋体" w:cs="宋体"/>
          <w:color w:val="auto"/>
          <w:sz w:val="24"/>
          <w:szCs w:val="24"/>
        </w:rPr>
      </w:pPr>
      <w:r>
        <w:rPr>
          <w:rFonts w:hint="eastAsia" w:ascii="宋体" w:hAnsi="宋体" w:cs="宋体"/>
          <w:bCs/>
          <w:color w:val="auto"/>
          <w:sz w:val="24"/>
          <w:szCs w:val="24"/>
        </w:rPr>
        <w:t>三、</w:t>
      </w:r>
      <w:r>
        <w:rPr>
          <w:rFonts w:hint="eastAsia" w:ascii="宋体" w:hAnsi="宋体" w:cs="宋体"/>
          <w:color w:val="auto"/>
          <w:sz w:val="24"/>
          <w:szCs w:val="24"/>
        </w:rPr>
        <w:t>开封会</w:t>
      </w:r>
    </w:p>
    <w:p w14:paraId="7A4D27C4">
      <w:pPr>
        <w:widowControl/>
        <w:spacing w:line="360" w:lineRule="auto"/>
        <w:rPr>
          <w:rFonts w:ascii="宋体" w:hAnsi="宋体" w:cs="宋体"/>
          <w:color w:val="auto"/>
          <w:kern w:val="0"/>
          <w:sz w:val="24"/>
          <w:szCs w:val="24"/>
        </w:rPr>
      </w:pPr>
      <w:r>
        <w:rPr>
          <w:rFonts w:hint="eastAsia" w:ascii="宋体" w:hAnsi="宋体" w:cs="宋体"/>
          <w:color w:val="auto"/>
          <w:kern w:val="0"/>
          <w:sz w:val="24"/>
          <w:szCs w:val="24"/>
        </w:rPr>
        <w:t>（一）开封会议由</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主持</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当众宣布开封纪律。</w:t>
      </w:r>
    </w:p>
    <w:p w14:paraId="3C7C151F">
      <w:pPr>
        <w:widowControl/>
        <w:spacing w:line="360" w:lineRule="auto"/>
        <w:ind w:left="142" w:hanging="142"/>
        <w:rPr>
          <w:rFonts w:ascii="宋体" w:hAnsi="宋体" w:cs="宋体"/>
          <w:color w:val="auto"/>
          <w:kern w:val="0"/>
          <w:sz w:val="24"/>
          <w:szCs w:val="24"/>
        </w:rPr>
      </w:pPr>
      <w:r>
        <w:rPr>
          <w:rFonts w:hint="eastAsia" w:ascii="宋体" w:hAnsi="宋体" w:cs="宋体"/>
          <w:color w:val="auto"/>
          <w:kern w:val="0"/>
          <w:sz w:val="24"/>
          <w:szCs w:val="24"/>
        </w:rPr>
        <w:t>（二）</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当众签收及公布提交资质文件及报价文件的</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响应人名单。</w:t>
      </w:r>
    </w:p>
    <w:p w14:paraId="5C7AEC10">
      <w:pPr>
        <w:widowControl/>
        <w:spacing w:line="360" w:lineRule="auto"/>
        <w:ind w:left="142" w:hanging="142"/>
        <w:rPr>
          <w:rFonts w:ascii="宋体" w:hAnsi="宋体" w:cs="宋体"/>
          <w:color w:val="auto"/>
          <w:kern w:val="0"/>
          <w:sz w:val="24"/>
          <w:szCs w:val="24"/>
        </w:rPr>
      </w:pPr>
      <w:r>
        <w:rPr>
          <w:rFonts w:hint="eastAsia" w:ascii="宋体" w:hAnsi="宋体" w:cs="宋体"/>
          <w:color w:val="auto"/>
          <w:kern w:val="0"/>
          <w:sz w:val="24"/>
          <w:szCs w:val="24"/>
        </w:rPr>
        <w:t>（三）</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在</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响应人监督下，检查各资质文件及报价文件的密封和标识情况。未按本须知规定包封、标识和骑缝加盖响应人公章的资质文件及报价文件，</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有权不予受理，响应文件退还</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响应人并现场签收。</w:t>
      </w:r>
    </w:p>
    <w:p w14:paraId="0E9D599C">
      <w:pPr>
        <w:widowControl/>
        <w:spacing w:line="360" w:lineRule="auto"/>
        <w:ind w:left="142" w:hanging="142"/>
        <w:rPr>
          <w:rFonts w:ascii="宋体" w:hAnsi="宋体" w:cs="宋体"/>
          <w:color w:val="auto"/>
          <w:kern w:val="0"/>
          <w:sz w:val="24"/>
          <w:szCs w:val="24"/>
        </w:rPr>
      </w:pPr>
      <w:r>
        <w:rPr>
          <w:rFonts w:hint="eastAsia" w:ascii="宋体" w:hAnsi="宋体" w:cs="宋体"/>
          <w:color w:val="auto"/>
          <w:kern w:val="0"/>
          <w:sz w:val="24"/>
          <w:szCs w:val="24"/>
        </w:rPr>
        <w:t>（四）</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在开标室对密封和标识合格的资质文件做好登记后，移交评审小组进行资质文件资格审核。</w:t>
      </w:r>
    </w:p>
    <w:p w14:paraId="04D3CD53">
      <w:pPr>
        <w:widowControl/>
        <w:spacing w:line="360" w:lineRule="auto"/>
        <w:ind w:left="142" w:hanging="142"/>
        <w:rPr>
          <w:rFonts w:ascii="宋体" w:hAnsi="宋体" w:cs="宋体"/>
          <w:color w:val="auto"/>
          <w:kern w:val="0"/>
          <w:sz w:val="24"/>
          <w:szCs w:val="24"/>
        </w:rPr>
      </w:pPr>
      <w:r>
        <w:rPr>
          <w:rFonts w:hint="eastAsia" w:ascii="宋体" w:hAnsi="宋体" w:cs="宋体"/>
          <w:color w:val="auto"/>
          <w:kern w:val="0"/>
          <w:sz w:val="24"/>
          <w:szCs w:val="24"/>
        </w:rPr>
        <w:t>（五）</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当众宣读资质文件资格审核结果。资质文件不通过审核的，</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将报价文件退还</w:t>
      </w:r>
      <w:r>
        <w:rPr>
          <w:rFonts w:hint="eastAsia" w:ascii="宋体" w:hAnsi="宋体" w:cs="宋体"/>
          <w:color w:val="auto"/>
          <w:kern w:val="0"/>
          <w:sz w:val="24"/>
          <w:szCs w:val="24"/>
          <w:lang w:eastAsia="zh-CN"/>
        </w:rPr>
        <w:t>招租</w:t>
      </w:r>
      <w:r>
        <w:rPr>
          <w:rFonts w:hint="eastAsia" w:ascii="宋体" w:hAnsi="宋体" w:cs="宋体"/>
          <w:color w:val="auto"/>
          <w:kern w:val="0"/>
          <w:sz w:val="24"/>
          <w:szCs w:val="24"/>
        </w:rPr>
        <w:t>响应人并现场签收；资质文件通过审核的，</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现场开封报价文件并宣读。</w:t>
      </w:r>
    </w:p>
    <w:p w14:paraId="11B0109E">
      <w:pPr>
        <w:widowControl/>
        <w:spacing w:line="360" w:lineRule="auto"/>
        <w:jc w:val="left"/>
        <w:rPr>
          <w:rFonts w:ascii="宋体" w:hAnsi="宋体" w:cs="宋体"/>
          <w:color w:val="auto"/>
          <w:kern w:val="0"/>
          <w:sz w:val="24"/>
          <w:szCs w:val="24"/>
        </w:rPr>
      </w:pPr>
      <w:r>
        <w:rPr>
          <w:rFonts w:hint="eastAsia" w:ascii="宋体" w:hAnsi="宋体" w:cs="宋体"/>
          <w:color w:val="auto"/>
          <w:kern w:val="0"/>
          <w:sz w:val="24"/>
          <w:szCs w:val="24"/>
        </w:rPr>
        <w:t>（六）报价文件及报价金额由</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在开标室做好登记后，移交</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评审小组进行报价文件有效性审核。</w:t>
      </w:r>
    </w:p>
    <w:p w14:paraId="4AA02BC8">
      <w:pPr>
        <w:widowControl/>
        <w:spacing w:line="360" w:lineRule="auto"/>
        <w:ind w:left="142" w:hanging="142"/>
        <w:rPr>
          <w:rFonts w:ascii="宋体" w:hAnsi="宋体" w:cs="宋体"/>
          <w:color w:val="auto"/>
          <w:kern w:val="0"/>
          <w:sz w:val="24"/>
          <w:szCs w:val="24"/>
        </w:rPr>
      </w:pPr>
      <w:r>
        <w:rPr>
          <w:rFonts w:hint="eastAsia" w:ascii="宋体" w:hAnsi="宋体" w:cs="宋体"/>
          <w:color w:val="auto"/>
          <w:kern w:val="0"/>
          <w:sz w:val="24"/>
          <w:szCs w:val="24"/>
        </w:rPr>
        <w:t>（七）</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当众宣读报价文件资格审核结果、中选候选人名单。</w:t>
      </w:r>
    </w:p>
    <w:p w14:paraId="263D5F29">
      <w:pPr>
        <w:widowControl/>
        <w:spacing w:line="360" w:lineRule="auto"/>
        <w:jc w:val="left"/>
        <w:rPr>
          <w:rFonts w:ascii="宋体" w:hAnsi="宋体" w:cs="宋体"/>
          <w:color w:val="auto"/>
          <w:kern w:val="0"/>
          <w:sz w:val="24"/>
          <w:szCs w:val="24"/>
        </w:rPr>
      </w:pPr>
      <w:r>
        <w:rPr>
          <w:rFonts w:hint="eastAsia" w:ascii="宋体" w:hAnsi="宋体" w:cs="宋体"/>
          <w:color w:val="auto"/>
          <w:kern w:val="0"/>
          <w:sz w:val="24"/>
          <w:szCs w:val="24"/>
        </w:rPr>
        <w:t>（八）</w:t>
      </w:r>
      <w:r>
        <w:rPr>
          <w:rFonts w:hint="eastAsia" w:ascii="宋体" w:hAnsi="宋体" w:cs="宋体"/>
          <w:color w:val="auto"/>
          <w:kern w:val="0"/>
          <w:sz w:val="24"/>
          <w:szCs w:val="24"/>
          <w:lang w:val="en-US" w:eastAsia="zh-CN"/>
        </w:rPr>
        <w:t>招租方</w:t>
      </w:r>
      <w:r>
        <w:rPr>
          <w:rFonts w:hint="eastAsia" w:ascii="宋体" w:hAnsi="宋体" w:cs="宋体"/>
          <w:color w:val="auto"/>
          <w:kern w:val="0"/>
          <w:sz w:val="24"/>
          <w:szCs w:val="24"/>
        </w:rPr>
        <w:t>将对开封过程进行记录，以存档备查。</w:t>
      </w:r>
    </w:p>
    <w:p w14:paraId="2FC6396B">
      <w:pPr>
        <w:widowControl/>
        <w:spacing w:line="360" w:lineRule="auto"/>
        <w:ind w:left="142" w:hanging="142"/>
        <w:rPr>
          <w:rFonts w:ascii="宋体" w:hAnsi="宋体"/>
          <w:color w:val="auto"/>
          <w:kern w:val="0"/>
          <w:sz w:val="24"/>
          <w:szCs w:val="24"/>
        </w:rPr>
      </w:pPr>
      <w:r>
        <w:rPr>
          <w:rFonts w:hint="eastAsia" w:ascii="宋体" w:hAnsi="宋体"/>
          <w:color w:val="auto"/>
          <w:kern w:val="0"/>
          <w:sz w:val="24"/>
          <w:szCs w:val="24"/>
        </w:rPr>
        <w:t>说明：</w:t>
      </w:r>
    </w:p>
    <w:p w14:paraId="1DF0A736">
      <w:pPr>
        <w:pStyle w:val="6"/>
        <w:spacing w:line="360" w:lineRule="auto"/>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rPr>
        <w:t>由</w:t>
      </w:r>
      <w:r>
        <w:rPr>
          <w:rFonts w:hint="eastAsia" w:ascii="宋体" w:hAnsi="宋体" w:cs="宋体"/>
          <w:color w:val="auto"/>
          <w:kern w:val="0"/>
          <w:sz w:val="24"/>
          <w:szCs w:val="24"/>
          <w:lang w:val="en-US" w:eastAsia="zh-CN"/>
        </w:rPr>
        <w:t>招租方</w:t>
      </w:r>
      <w:r>
        <w:rPr>
          <w:rFonts w:hint="eastAsia" w:ascii="宋体" w:hAnsi="宋体" w:cs="宋体"/>
          <w:color w:val="auto"/>
          <w:sz w:val="24"/>
          <w:szCs w:val="24"/>
        </w:rPr>
        <w:t>在开标室做好响应文件登记，响应文件小于（不含）1家的，项目流租；响应文件大于（含）1家的，移交</w:t>
      </w:r>
      <w:r>
        <w:rPr>
          <w:rFonts w:hint="eastAsia" w:ascii="宋体" w:hAnsi="宋体" w:cs="宋体"/>
          <w:color w:val="auto"/>
          <w:sz w:val="24"/>
          <w:szCs w:val="24"/>
          <w:lang w:val="en-US" w:eastAsia="zh-CN"/>
        </w:rPr>
        <w:t>招租方</w:t>
      </w:r>
      <w:r>
        <w:rPr>
          <w:rFonts w:hint="eastAsia" w:ascii="宋体" w:hAnsi="宋体" w:cs="宋体"/>
          <w:color w:val="auto"/>
          <w:sz w:val="24"/>
          <w:szCs w:val="24"/>
        </w:rPr>
        <w:t>评审小组进行资质文件资格审核；交易方式根据采用一次性竞价法。如果现场只有一家</w:t>
      </w:r>
      <w:r>
        <w:rPr>
          <w:rFonts w:hint="eastAsia" w:ascii="宋体" w:hAnsi="宋体" w:cs="宋体"/>
          <w:color w:val="auto"/>
          <w:sz w:val="24"/>
          <w:szCs w:val="24"/>
          <w:lang w:eastAsia="zh-CN"/>
        </w:rPr>
        <w:t>招租</w:t>
      </w:r>
      <w:r>
        <w:rPr>
          <w:rFonts w:hint="eastAsia" w:ascii="宋体" w:hAnsi="宋体" w:cs="宋体"/>
          <w:color w:val="auto"/>
          <w:sz w:val="24"/>
          <w:szCs w:val="24"/>
        </w:rPr>
        <w:t>响应人，在资质文件与报价文件通过审核后</w:t>
      </w:r>
      <w:r>
        <w:rPr>
          <w:rFonts w:hint="eastAsia" w:ascii="宋体" w:hAnsi="宋体" w:cs="宋体"/>
          <w:color w:val="auto"/>
          <w:sz w:val="24"/>
          <w:szCs w:val="24"/>
          <w:lang w:eastAsia="zh-CN"/>
        </w:rPr>
        <w:t>，</w:t>
      </w:r>
      <w:r>
        <w:rPr>
          <w:rFonts w:hint="eastAsia" w:ascii="宋体" w:hAnsi="宋体" w:cs="宋体"/>
          <w:color w:val="auto"/>
          <w:sz w:val="24"/>
          <w:szCs w:val="24"/>
        </w:rPr>
        <w:t>则</w:t>
      </w:r>
      <w:r>
        <w:rPr>
          <w:rFonts w:hint="eastAsia" w:ascii="宋体" w:hAnsi="宋体" w:eastAsia="宋体" w:cs="宋体"/>
          <w:color w:val="auto"/>
          <w:sz w:val="24"/>
          <w:szCs w:val="24"/>
          <w:lang w:val="en-US" w:eastAsia="zh-CN"/>
        </w:rPr>
        <w:t>招租方</w:t>
      </w:r>
      <w:r>
        <w:rPr>
          <w:rFonts w:hint="default" w:ascii="宋体" w:hAnsi="宋体" w:eastAsia="宋体" w:cs="宋体"/>
          <w:color w:val="auto"/>
          <w:sz w:val="24"/>
          <w:szCs w:val="24"/>
        </w:rPr>
        <w:t>可与该意向承</w:t>
      </w:r>
      <w:r>
        <w:rPr>
          <w:rFonts w:hint="default" w:ascii="宋体" w:hAnsi="宋体" w:eastAsia="宋体" w:cs="宋体"/>
          <w:color w:val="auto"/>
          <w:sz w:val="24"/>
          <w:szCs w:val="24"/>
          <w:lang w:val="en-US" w:eastAsia="zh-CN"/>
        </w:rPr>
        <w:t>包</w:t>
      </w:r>
      <w:r>
        <w:rPr>
          <w:rFonts w:hint="default" w:ascii="宋体" w:hAnsi="宋体" w:eastAsia="宋体" w:cs="宋体"/>
          <w:color w:val="auto"/>
          <w:sz w:val="24"/>
          <w:szCs w:val="24"/>
        </w:rPr>
        <w:t>方按照招租底价与意向承</w:t>
      </w:r>
      <w:r>
        <w:rPr>
          <w:rFonts w:hint="default" w:ascii="宋体" w:hAnsi="宋体" w:eastAsia="宋体" w:cs="宋体"/>
          <w:color w:val="auto"/>
          <w:sz w:val="24"/>
          <w:szCs w:val="24"/>
          <w:lang w:val="en-US" w:eastAsia="zh-CN"/>
        </w:rPr>
        <w:t>包</w:t>
      </w:r>
      <w:r>
        <w:rPr>
          <w:rFonts w:hint="default" w:ascii="宋体" w:hAnsi="宋体" w:eastAsia="宋体" w:cs="宋体"/>
          <w:color w:val="auto"/>
          <w:sz w:val="24"/>
          <w:szCs w:val="24"/>
        </w:rPr>
        <w:t>方报价孰高原则直接签约</w:t>
      </w:r>
      <w:r>
        <w:rPr>
          <w:rFonts w:hint="eastAsia" w:ascii="宋体" w:hAnsi="宋体" w:cs="宋体"/>
          <w:color w:val="auto"/>
          <w:sz w:val="24"/>
          <w:szCs w:val="24"/>
        </w:rPr>
        <w:t>。</w:t>
      </w:r>
    </w:p>
    <w:p w14:paraId="3C86C719">
      <w:pPr>
        <w:widowControl/>
        <w:spacing w:line="360" w:lineRule="auto"/>
        <w:ind w:left="142" w:hanging="142"/>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招租方</w:t>
      </w:r>
      <w:r>
        <w:rPr>
          <w:rFonts w:hint="eastAsia" w:ascii="宋体" w:hAnsi="宋体" w:cs="宋体"/>
          <w:color w:val="auto"/>
          <w:sz w:val="24"/>
          <w:szCs w:val="24"/>
        </w:rPr>
        <w:t>评审小组对响应文件进行资质审核：评审后资质资格审核符合的响应单位小于（不含）1家的，资质文件不予退还，报价文件退还响应单位，项目流租；评审后资质资格审核符合的响应单位大于（含）1家的，进入报价文件评审；</w:t>
      </w:r>
    </w:p>
    <w:p w14:paraId="7A80AECE">
      <w:pPr>
        <w:keepNext/>
        <w:keepLines/>
        <w:spacing w:line="360" w:lineRule="auto"/>
        <w:jc w:val="center"/>
        <w:outlineLvl w:val="2"/>
        <w:rPr>
          <w:rFonts w:ascii="宋体" w:hAnsi="宋体"/>
          <w:b/>
          <w:color w:val="auto"/>
          <w:sz w:val="32"/>
          <w:szCs w:val="32"/>
        </w:rPr>
      </w:pPr>
      <w:bookmarkStart w:id="60" w:name="_Toc17905454"/>
      <w:bookmarkStart w:id="61" w:name="_Toc197404912"/>
      <w:bookmarkStart w:id="62" w:name="_Toc264631133"/>
      <w:r>
        <w:rPr>
          <w:rFonts w:hint="eastAsia" w:ascii="宋体" w:hAnsi="宋体"/>
          <w:b/>
          <w:color w:val="auto"/>
          <w:sz w:val="32"/>
          <w:szCs w:val="32"/>
        </w:rPr>
        <w:t>第九节 评审</w:t>
      </w:r>
      <w:bookmarkEnd w:id="60"/>
      <w:bookmarkEnd w:id="61"/>
      <w:bookmarkEnd w:id="62"/>
    </w:p>
    <w:p w14:paraId="65654D40">
      <w:pPr>
        <w:adjustRightInd w:val="0"/>
        <w:snapToGrid w:val="0"/>
        <w:spacing w:line="360" w:lineRule="auto"/>
        <w:rPr>
          <w:rFonts w:ascii="宋体" w:hAnsi="宋体" w:cs="宋体"/>
          <w:bCs/>
          <w:color w:val="auto"/>
          <w:sz w:val="24"/>
          <w:szCs w:val="24"/>
        </w:rPr>
      </w:pPr>
      <w:r>
        <w:rPr>
          <w:rFonts w:hint="eastAsia" w:ascii="宋体" w:hAnsi="宋体" w:cs="宋体"/>
          <w:bCs/>
          <w:color w:val="auto"/>
          <w:sz w:val="24"/>
          <w:szCs w:val="24"/>
        </w:rPr>
        <w:t>一、评审小组和评审</w:t>
      </w:r>
    </w:p>
    <w:p w14:paraId="2B80B90C">
      <w:pPr>
        <w:adjustRightInd w:val="0"/>
        <w:snapToGrid w:val="0"/>
        <w:spacing w:line="360" w:lineRule="auto"/>
        <w:rPr>
          <w:rFonts w:ascii="宋体" w:hAnsi="宋体" w:cs="宋体"/>
          <w:color w:val="auto"/>
          <w:sz w:val="24"/>
          <w:szCs w:val="24"/>
        </w:rPr>
      </w:pPr>
      <w:r>
        <w:rPr>
          <w:rFonts w:hint="eastAsia" w:ascii="宋体" w:hAnsi="宋体" w:cs="宋体"/>
          <w:bCs/>
          <w:color w:val="auto"/>
          <w:sz w:val="24"/>
          <w:szCs w:val="24"/>
        </w:rPr>
        <w:t>（一）评审小组的组建：</w:t>
      </w:r>
    </w:p>
    <w:p w14:paraId="3E50D522">
      <w:pPr>
        <w:adjustRightInd w:val="0"/>
        <w:snapToGrid w:val="0"/>
        <w:spacing w:line="360" w:lineRule="auto"/>
        <w:rPr>
          <w:rFonts w:ascii="宋体" w:hAnsi="宋体" w:cs="宋体"/>
          <w:color w:val="auto"/>
          <w:sz w:val="24"/>
          <w:szCs w:val="24"/>
        </w:rPr>
      </w:pPr>
      <w:r>
        <w:rPr>
          <w:rFonts w:hint="eastAsia" w:ascii="宋体" w:hAnsi="宋体" w:cs="宋体"/>
          <w:color w:val="auto"/>
          <w:sz w:val="24"/>
          <w:szCs w:val="24"/>
        </w:rPr>
        <w:t>评审小组根据</w:t>
      </w:r>
      <w:r>
        <w:rPr>
          <w:rFonts w:hint="eastAsia" w:ascii="宋体" w:hAnsi="宋体" w:cs="宋体"/>
          <w:color w:val="auto"/>
          <w:sz w:val="24"/>
          <w:szCs w:val="24"/>
          <w:lang w:eastAsia="zh-CN"/>
        </w:rPr>
        <w:t>招租</w:t>
      </w:r>
      <w:r>
        <w:rPr>
          <w:rFonts w:hint="eastAsia" w:ascii="宋体" w:hAnsi="宋体" w:cs="宋体"/>
          <w:color w:val="auto"/>
          <w:sz w:val="24"/>
          <w:szCs w:val="24"/>
        </w:rPr>
        <w:t>项目的特点进行组建，并负责评审工作。评审小组成员人数为</w:t>
      </w:r>
      <w:r>
        <w:rPr>
          <w:rFonts w:hint="eastAsia" w:ascii="宋体" w:hAnsi="宋体" w:cs="宋体"/>
          <w:color w:val="auto"/>
          <w:sz w:val="24"/>
          <w:szCs w:val="24"/>
          <w:lang w:eastAsia="zh-CN"/>
        </w:rPr>
        <w:t>三</w:t>
      </w:r>
      <w:r>
        <w:rPr>
          <w:rFonts w:hint="eastAsia" w:ascii="宋体" w:hAnsi="宋体" w:cs="宋体"/>
          <w:color w:val="auto"/>
          <w:sz w:val="24"/>
          <w:szCs w:val="24"/>
        </w:rPr>
        <w:t>人。</w:t>
      </w:r>
    </w:p>
    <w:p w14:paraId="76673EAF">
      <w:pPr>
        <w:adjustRightInd w:val="0"/>
        <w:snapToGrid w:val="0"/>
        <w:spacing w:line="360" w:lineRule="auto"/>
        <w:ind w:left="0" w:leftChars="-67" w:hanging="141" w:hangingChars="59"/>
        <w:rPr>
          <w:rFonts w:ascii="宋体" w:hAnsi="宋体" w:cs="宋体"/>
          <w:bCs/>
          <w:color w:val="auto"/>
          <w:sz w:val="24"/>
          <w:szCs w:val="24"/>
        </w:rPr>
      </w:pPr>
      <w:r>
        <w:rPr>
          <w:rFonts w:hint="eastAsia" w:ascii="宋体" w:hAnsi="宋体" w:cs="宋体"/>
          <w:bCs/>
          <w:color w:val="auto"/>
          <w:sz w:val="24"/>
          <w:szCs w:val="24"/>
        </w:rPr>
        <w:t>（二）评审小组的职责：评审小组应根据</w:t>
      </w:r>
      <w:r>
        <w:rPr>
          <w:rFonts w:hint="eastAsia" w:ascii="宋体" w:hAnsi="宋体" w:cs="宋体"/>
          <w:bCs/>
          <w:color w:val="auto"/>
          <w:sz w:val="24"/>
          <w:szCs w:val="24"/>
          <w:lang w:eastAsia="zh-CN"/>
        </w:rPr>
        <w:t>招租</w:t>
      </w:r>
      <w:r>
        <w:rPr>
          <w:rFonts w:hint="eastAsia" w:ascii="宋体" w:hAnsi="宋体" w:cs="宋体"/>
          <w:bCs/>
          <w:color w:val="auto"/>
          <w:sz w:val="24"/>
          <w:szCs w:val="24"/>
        </w:rPr>
        <w:t>文件规定的评审方法和标准，对响应文件</w:t>
      </w:r>
      <w:r>
        <w:rPr>
          <w:rFonts w:hint="eastAsia" w:ascii="宋体" w:hAnsi="宋体" w:cs="宋体"/>
          <w:color w:val="auto"/>
          <w:sz w:val="24"/>
          <w:szCs w:val="24"/>
        </w:rPr>
        <w:t>（资质文件和报价文件）</w:t>
      </w:r>
      <w:r>
        <w:rPr>
          <w:rFonts w:hint="eastAsia" w:ascii="宋体" w:hAnsi="宋体" w:cs="宋体"/>
          <w:bCs/>
          <w:color w:val="auto"/>
          <w:sz w:val="24"/>
          <w:szCs w:val="24"/>
        </w:rPr>
        <w:t>进行符合性审查。</w:t>
      </w:r>
    </w:p>
    <w:p w14:paraId="1C39868F">
      <w:pPr>
        <w:adjustRightInd w:val="0"/>
        <w:snapToGrid w:val="0"/>
        <w:spacing w:line="360" w:lineRule="auto"/>
        <w:ind w:left="0" w:leftChars="-67" w:hanging="141" w:hangingChars="59"/>
        <w:rPr>
          <w:rFonts w:ascii="宋体" w:hAnsi="宋体" w:cs="宋体"/>
          <w:bCs/>
          <w:color w:val="auto"/>
          <w:sz w:val="24"/>
          <w:szCs w:val="24"/>
        </w:rPr>
      </w:pPr>
      <w:r>
        <w:rPr>
          <w:rFonts w:hint="eastAsia" w:ascii="宋体" w:hAnsi="宋体" w:cs="宋体"/>
          <w:bCs/>
          <w:color w:val="auto"/>
          <w:sz w:val="24"/>
          <w:szCs w:val="24"/>
        </w:rPr>
        <w:t>（三）评审小组的原则：评审活动应遵循公开、公正、公平、科学、择优的原则。评审小组的评审应实行少数服从多数的原则，经评审小组成员记名表决半数以上通过的评审结果有效。</w:t>
      </w:r>
    </w:p>
    <w:p w14:paraId="7741D0C9">
      <w:pPr>
        <w:spacing w:line="360" w:lineRule="auto"/>
        <w:ind w:left="420" w:hanging="420"/>
        <w:rPr>
          <w:rFonts w:ascii="宋体" w:hAnsi="宋体" w:cs="宋体"/>
          <w:color w:val="auto"/>
          <w:sz w:val="24"/>
          <w:szCs w:val="24"/>
          <w:lang w:val="zh-CN"/>
        </w:rPr>
      </w:pPr>
      <w:r>
        <w:rPr>
          <w:rFonts w:hint="eastAsia" w:ascii="宋体" w:hAnsi="宋体" w:cs="宋体"/>
          <w:bCs/>
          <w:color w:val="auto"/>
          <w:sz w:val="24"/>
          <w:szCs w:val="24"/>
        </w:rPr>
        <w:t>二、</w:t>
      </w:r>
      <w:r>
        <w:rPr>
          <w:rFonts w:hint="eastAsia" w:ascii="宋体" w:hAnsi="宋体" w:cs="宋体"/>
          <w:color w:val="auto"/>
          <w:sz w:val="24"/>
          <w:szCs w:val="24"/>
          <w:lang w:val="zh-CN"/>
        </w:rPr>
        <w:t>评审</w:t>
      </w:r>
    </w:p>
    <w:p w14:paraId="48C9200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2.1.1评审小组根据本章规定的资格、符合性审查标准对响应文件进行评审。有一项不符合评审内容标准的，评审小组应当否决其投标。</w:t>
      </w:r>
    </w:p>
    <w:p w14:paraId="4B6BCAE5">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2.1.2评审小组可以要求</w:t>
      </w:r>
      <w:r>
        <w:rPr>
          <w:rFonts w:hint="eastAsia" w:ascii="宋体" w:hAnsi="宋体" w:cs="宋体"/>
          <w:color w:val="auto"/>
          <w:sz w:val="24"/>
          <w:szCs w:val="24"/>
          <w:lang w:eastAsia="zh-CN"/>
        </w:rPr>
        <w:t>招租</w:t>
      </w:r>
      <w:r>
        <w:rPr>
          <w:rFonts w:hint="eastAsia" w:ascii="宋体" w:hAnsi="宋体" w:cs="宋体"/>
          <w:color w:val="auto"/>
          <w:sz w:val="24"/>
          <w:szCs w:val="24"/>
        </w:rPr>
        <w:t>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w:t>
      </w:r>
      <w:r>
        <w:rPr>
          <w:rFonts w:hint="eastAsia" w:ascii="宋体" w:hAnsi="宋体" w:cs="宋体"/>
          <w:color w:val="auto"/>
          <w:sz w:val="24"/>
          <w:szCs w:val="24"/>
          <w:lang w:eastAsia="zh-CN"/>
        </w:rPr>
        <w:t>招租</w:t>
      </w:r>
      <w:r>
        <w:rPr>
          <w:rFonts w:hint="eastAsia" w:ascii="宋体" w:hAnsi="宋体" w:cs="宋体"/>
          <w:color w:val="auto"/>
          <w:sz w:val="24"/>
          <w:szCs w:val="24"/>
        </w:rPr>
        <w:t>文件的实质性要求和条件的，不允许</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响应人通过澄清等方式使之成为具有响应性的投标。 </w:t>
      </w:r>
    </w:p>
    <w:p w14:paraId="3DEEF39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2.1.3评审小组不得向</w:t>
      </w:r>
      <w:r>
        <w:rPr>
          <w:rFonts w:hint="eastAsia" w:ascii="宋体" w:hAnsi="宋体" w:cs="宋体"/>
          <w:color w:val="auto"/>
          <w:sz w:val="24"/>
          <w:szCs w:val="24"/>
          <w:lang w:eastAsia="zh-CN"/>
        </w:rPr>
        <w:t>招租</w:t>
      </w:r>
      <w:r>
        <w:rPr>
          <w:rFonts w:hint="eastAsia" w:ascii="宋体" w:hAnsi="宋体" w:cs="宋体"/>
          <w:color w:val="auto"/>
          <w:sz w:val="24"/>
          <w:szCs w:val="24"/>
        </w:rPr>
        <w:t>响应人提出带有暗示性或诱导性的问题或向其明确响应文件中的遗漏和错误，不得接受</w:t>
      </w:r>
      <w:r>
        <w:rPr>
          <w:rFonts w:hint="eastAsia" w:ascii="宋体" w:hAnsi="宋体" w:cs="宋体"/>
          <w:color w:val="auto"/>
          <w:sz w:val="24"/>
          <w:szCs w:val="24"/>
          <w:lang w:eastAsia="zh-CN"/>
        </w:rPr>
        <w:t>招租</w:t>
      </w:r>
      <w:r>
        <w:rPr>
          <w:rFonts w:hint="eastAsia" w:ascii="宋体" w:hAnsi="宋体" w:cs="宋体"/>
          <w:color w:val="auto"/>
          <w:sz w:val="24"/>
          <w:szCs w:val="24"/>
        </w:rPr>
        <w:t>响应人主动提出的澄清、说明、修正和补充。</w:t>
      </w:r>
    </w:p>
    <w:p w14:paraId="27A9CCF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2.1.4</w:t>
      </w:r>
      <w:r>
        <w:rPr>
          <w:rFonts w:hint="eastAsia" w:ascii="宋体" w:hAnsi="宋体" w:cs="宋体"/>
          <w:color w:val="auto"/>
          <w:sz w:val="24"/>
          <w:szCs w:val="24"/>
          <w:lang w:eastAsia="zh-CN"/>
        </w:rPr>
        <w:t>招租</w:t>
      </w:r>
      <w:r>
        <w:rPr>
          <w:rFonts w:hint="eastAsia" w:ascii="宋体" w:hAnsi="宋体" w:cs="宋体"/>
          <w:color w:val="auto"/>
          <w:sz w:val="24"/>
          <w:szCs w:val="24"/>
        </w:rPr>
        <w:t>响应人有以下情形之一的，评审小组应当否决其投标：</w:t>
      </w:r>
    </w:p>
    <w:p w14:paraId="202E18EF">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rPr>
        <w:t xml:space="preserve">响应文件中无法定代表人证明书及其出具的授权委托书的； </w:t>
      </w:r>
    </w:p>
    <w:p w14:paraId="1B34900C">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rPr>
        <w:t>未按</w:t>
      </w:r>
      <w:r>
        <w:rPr>
          <w:rFonts w:hint="eastAsia" w:ascii="宋体" w:hAnsi="宋体" w:cs="宋体"/>
          <w:color w:val="auto"/>
          <w:sz w:val="24"/>
          <w:szCs w:val="24"/>
          <w:lang w:eastAsia="zh-CN"/>
        </w:rPr>
        <w:t>招租</w:t>
      </w:r>
      <w:r>
        <w:rPr>
          <w:rFonts w:hint="eastAsia" w:ascii="宋体" w:hAnsi="宋体" w:cs="宋体"/>
          <w:color w:val="auto"/>
          <w:sz w:val="24"/>
          <w:szCs w:val="24"/>
        </w:rPr>
        <w:t>文件规定加盖公章和签署；</w:t>
      </w:r>
    </w:p>
    <w:p w14:paraId="3A71487E">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lang w:eastAsia="zh-CN"/>
        </w:rPr>
        <w:t>招租</w:t>
      </w:r>
      <w:r>
        <w:rPr>
          <w:rFonts w:hint="eastAsia" w:ascii="宋体" w:hAnsi="宋体" w:cs="宋体"/>
          <w:color w:val="auto"/>
          <w:sz w:val="24"/>
          <w:szCs w:val="24"/>
        </w:rPr>
        <w:t>响应人提交两份以上不同内容的响应文件，或在一份响应文件中有两个或多个报价，且未声明哪一个为最终报价的，但</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文件规定提交备选报价方案的除外； </w:t>
      </w:r>
    </w:p>
    <w:p w14:paraId="56921C4A">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lang w:eastAsia="zh-CN"/>
        </w:rPr>
        <w:t>招租</w:t>
      </w:r>
      <w:r>
        <w:rPr>
          <w:rFonts w:hint="eastAsia" w:ascii="宋体" w:hAnsi="宋体" w:cs="宋体"/>
          <w:color w:val="auto"/>
          <w:sz w:val="24"/>
          <w:szCs w:val="24"/>
        </w:rPr>
        <w:t>响应人以他人名义投标或者</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响应人经资格审查不符合资格条件的； </w:t>
      </w:r>
    </w:p>
    <w:p w14:paraId="5A3D5B13">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rPr>
        <w:t>响应有效期不满足</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文件要求的； </w:t>
      </w:r>
    </w:p>
    <w:p w14:paraId="376B6EF2">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rPr>
        <w:t>投标报价低于成本价，且</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响应人不能按评审小组要求对其报价进行合理说明或提供相关证明材料的； </w:t>
      </w:r>
    </w:p>
    <w:p w14:paraId="74EB5C1A">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rPr>
        <w:t>报价低于</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文件中规定的租金底价； </w:t>
      </w:r>
    </w:p>
    <w:p w14:paraId="19953C17">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rPr>
        <w:t>响应文件未能对</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文件中提出的实质性要求和条件做出实质性响应的； </w:t>
      </w:r>
    </w:p>
    <w:p w14:paraId="52243F32">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lang w:eastAsia="zh-CN"/>
        </w:rPr>
        <w:t>招租</w:t>
      </w:r>
      <w:r>
        <w:rPr>
          <w:rFonts w:hint="eastAsia" w:ascii="宋体" w:hAnsi="宋体" w:cs="宋体"/>
          <w:color w:val="auto"/>
          <w:sz w:val="24"/>
          <w:szCs w:val="24"/>
        </w:rPr>
        <w:t>响应人有串通</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、弄虚作假、行贿等违法行为的； </w:t>
      </w:r>
    </w:p>
    <w:p w14:paraId="08E84D2B">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rPr>
        <w:t>不按评审小组要求澄清、说明或补正；</w:t>
      </w:r>
    </w:p>
    <w:p w14:paraId="7B091BFB">
      <w:pPr>
        <w:widowControl/>
        <w:numPr>
          <w:ilvl w:val="0"/>
          <w:numId w:val="8"/>
        </w:numPr>
        <w:spacing w:after="109" w:line="259" w:lineRule="auto"/>
        <w:jc w:val="left"/>
        <w:rPr>
          <w:rFonts w:ascii="宋体" w:hAnsi="宋体" w:cs="宋体"/>
          <w:color w:val="auto"/>
          <w:sz w:val="24"/>
          <w:szCs w:val="24"/>
        </w:rPr>
      </w:pPr>
      <w:r>
        <w:rPr>
          <w:rFonts w:hint="eastAsia" w:ascii="宋体" w:hAnsi="宋体" w:cs="宋体"/>
          <w:color w:val="auto"/>
          <w:sz w:val="24"/>
          <w:szCs w:val="24"/>
          <w:lang w:eastAsia="zh-CN"/>
        </w:rPr>
        <w:t>招租</w:t>
      </w:r>
      <w:r>
        <w:rPr>
          <w:rFonts w:hint="eastAsia" w:ascii="宋体" w:hAnsi="宋体" w:cs="宋体"/>
          <w:color w:val="auto"/>
          <w:sz w:val="24"/>
          <w:szCs w:val="24"/>
        </w:rPr>
        <w:t>文件明确规定可以否决</w:t>
      </w:r>
      <w:r>
        <w:rPr>
          <w:rFonts w:hint="eastAsia" w:ascii="宋体" w:hAnsi="宋体" w:cs="宋体"/>
          <w:color w:val="auto"/>
          <w:sz w:val="24"/>
          <w:szCs w:val="24"/>
          <w:lang w:eastAsia="zh-CN"/>
        </w:rPr>
        <w:t>招租</w:t>
      </w:r>
      <w:r>
        <w:rPr>
          <w:rFonts w:hint="eastAsia" w:ascii="宋体" w:hAnsi="宋体" w:cs="宋体"/>
          <w:color w:val="auto"/>
          <w:sz w:val="24"/>
          <w:szCs w:val="24"/>
        </w:rPr>
        <w:t xml:space="preserve">的其他情形。 </w:t>
      </w:r>
    </w:p>
    <w:p w14:paraId="2DDF1A8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2.1.5评审过程中，评审小组收到低于成本价投标的书面质疑材料、发现</w:t>
      </w:r>
      <w:r>
        <w:rPr>
          <w:rFonts w:hint="eastAsia" w:ascii="宋体" w:hAnsi="宋体" w:cs="宋体"/>
          <w:color w:val="auto"/>
          <w:sz w:val="24"/>
          <w:szCs w:val="24"/>
          <w:lang w:eastAsia="zh-CN"/>
        </w:rPr>
        <w:t>招租</w:t>
      </w:r>
      <w:r>
        <w:rPr>
          <w:rFonts w:hint="eastAsia" w:ascii="宋体" w:hAnsi="宋体" w:cs="宋体"/>
          <w:color w:val="auto"/>
          <w:sz w:val="24"/>
          <w:szCs w:val="24"/>
        </w:rPr>
        <w:t>响应人的综合报价明显低于其他投标报价，认为投标报价可能低于成本的，应当书面要求该</w:t>
      </w:r>
      <w:r>
        <w:rPr>
          <w:rFonts w:hint="eastAsia" w:ascii="宋体" w:hAnsi="宋体" w:cs="宋体"/>
          <w:color w:val="auto"/>
          <w:sz w:val="24"/>
          <w:szCs w:val="24"/>
          <w:lang w:eastAsia="zh-CN"/>
        </w:rPr>
        <w:t>招租</w:t>
      </w:r>
      <w:r>
        <w:rPr>
          <w:rFonts w:hint="eastAsia" w:ascii="宋体" w:hAnsi="宋体" w:cs="宋体"/>
          <w:color w:val="auto"/>
          <w:sz w:val="24"/>
          <w:szCs w:val="24"/>
        </w:rPr>
        <w:t>响应人作出书面说明并提供相关证明材料。</w:t>
      </w:r>
      <w:r>
        <w:rPr>
          <w:rFonts w:hint="eastAsia" w:ascii="宋体" w:hAnsi="宋体" w:cs="宋体"/>
          <w:color w:val="auto"/>
          <w:sz w:val="24"/>
          <w:szCs w:val="24"/>
          <w:lang w:eastAsia="zh-CN"/>
        </w:rPr>
        <w:t>招租</w:t>
      </w:r>
      <w:r>
        <w:rPr>
          <w:rFonts w:hint="eastAsia" w:ascii="宋体" w:hAnsi="宋体" w:cs="宋体"/>
          <w:color w:val="auto"/>
          <w:sz w:val="24"/>
          <w:szCs w:val="24"/>
        </w:rPr>
        <w:t>响应人不能合理说明或者不能提供相应证明材料的，由评审小组认定该</w:t>
      </w:r>
      <w:r>
        <w:rPr>
          <w:rFonts w:hint="eastAsia" w:ascii="宋体" w:hAnsi="宋体" w:cs="宋体"/>
          <w:color w:val="auto"/>
          <w:sz w:val="24"/>
          <w:szCs w:val="24"/>
          <w:lang w:eastAsia="zh-CN"/>
        </w:rPr>
        <w:t>招租</w:t>
      </w:r>
      <w:r>
        <w:rPr>
          <w:rFonts w:hint="eastAsia" w:ascii="宋体" w:hAnsi="宋体" w:cs="宋体"/>
          <w:color w:val="auto"/>
          <w:sz w:val="24"/>
          <w:szCs w:val="24"/>
        </w:rPr>
        <w:t>响应人以低于成本报价竞标，评审小组应当否决其投标。</w:t>
      </w:r>
    </w:p>
    <w:p w14:paraId="484DFD0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 xml:space="preserve">2.1.6 </w:t>
      </w:r>
      <w:r>
        <w:rPr>
          <w:rFonts w:hint="eastAsia" w:ascii="宋体" w:hAnsi="宋体" w:cs="宋体"/>
          <w:color w:val="auto"/>
          <w:sz w:val="24"/>
          <w:szCs w:val="24"/>
          <w:lang w:eastAsia="zh-CN"/>
        </w:rPr>
        <w:t>招租</w:t>
      </w:r>
      <w:r>
        <w:rPr>
          <w:rFonts w:hint="eastAsia" w:ascii="宋体" w:hAnsi="宋体" w:cs="宋体"/>
          <w:color w:val="auto"/>
          <w:sz w:val="24"/>
          <w:szCs w:val="24"/>
        </w:rPr>
        <w:t>报价有算术错误的，评审小组按照以下原则对</w:t>
      </w:r>
      <w:r>
        <w:rPr>
          <w:rFonts w:hint="eastAsia" w:ascii="宋体" w:hAnsi="宋体" w:cs="宋体"/>
          <w:color w:val="auto"/>
          <w:sz w:val="24"/>
          <w:szCs w:val="24"/>
          <w:lang w:eastAsia="zh-CN"/>
        </w:rPr>
        <w:t>招租</w:t>
      </w:r>
      <w:r>
        <w:rPr>
          <w:rFonts w:hint="eastAsia" w:ascii="宋体" w:hAnsi="宋体" w:cs="宋体"/>
          <w:color w:val="auto"/>
          <w:sz w:val="24"/>
          <w:szCs w:val="24"/>
        </w:rPr>
        <w:t>报价进行修正，修正的价格经</w:t>
      </w:r>
      <w:r>
        <w:rPr>
          <w:rFonts w:hint="eastAsia" w:ascii="宋体" w:hAnsi="宋体" w:cs="宋体"/>
          <w:color w:val="auto"/>
          <w:sz w:val="24"/>
          <w:szCs w:val="24"/>
          <w:lang w:eastAsia="zh-CN"/>
        </w:rPr>
        <w:t>招租</w:t>
      </w:r>
      <w:r>
        <w:rPr>
          <w:rFonts w:hint="eastAsia" w:ascii="宋体" w:hAnsi="宋体" w:cs="宋体"/>
          <w:color w:val="auto"/>
          <w:sz w:val="24"/>
          <w:szCs w:val="24"/>
        </w:rPr>
        <w:t>响应人书面确认后具有约束力。</w:t>
      </w:r>
      <w:r>
        <w:rPr>
          <w:rFonts w:hint="eastAsia" w:ascii="宋体" w:hAnsi="宋体" w:cs="宋体"/>
          <w:color w:val="auto"/>
          <w:sz w:val="24"/>
          <w:szCs w:val="24"/>
          <w:lang w:eastAsia="zh-CN"/>
        </w:rPr>
        <w:t>招租</w:t>
      </w:r>
      <w:r>
        <w:rPr>
          <w:rFonts w:hint="eastAsia" w:ascii="宋体" w:hAnsi="宋体" w:cs="宋体"/>
          <w:color w:val="auto"/>
          <w:sz w:val="24"/>
          <w:szCs w:val="24"/>
        </w:rPr>
        <w:t>响应人不接受修正价格的，评审小组应当否决其投标。如有补充其他价格修正方式，详见询价须知前附表。</w:t>
      </w:r>
    </w:p>
    <w:p w14:paraId="3E56EBE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（1）响应文件中的大写金额与小写金额不一致的，以大写金额为准；</w:t>
      </w:r>
    </w:p>
    <w:p w14:paraId="04A95E22">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（2）总价金额与根据单价计算出的结果不一致的，以单价金额为准修正总价，但单价金额小数点有明显错误的除外。</w:t>
      </w:r>
    </w:p>
    <w:p w14:paraId="47281E25">
      <w:pPr>
        <w:spacing w:line="360" w:lineRule="auto"/>
        <w:rPr>
          <w:rFonts w:ascii="宋体" w:hAnsi="宋体" w:cs="宋体"/>
          <w:color w:val="auto"/>
          <w:sz w:val="24"/>
          <w:szCs w:val="24"/>
        </w:rPr>
      </w:pPr>
      <w:r>
        <w:rPr>
          <w:rFonts w:hint="eastAsia" w:ascii="宋体" w:hAnsi="宋体" w:cs="宋体"/>
          <w:color w:val="auto"/>
          <w:sz w:val="24"/>
          <w:szCs w:val="24"/>
          <w:lang w:val="zh-CN"/>
        </w:rPr>
        <w:t>2.2</w:t>
      </w:r>
      <w:r>
        <w:rPr>
          <w:rFonts w:hint="eastAsia" w:ascii="宋体" w:hAnsi="宋体" w:cs="宋体"/>
          <w:color w:val="auto"/>
          <w:sz w:val="24"/>
          <w:szCs w:val="24"/>
        </w:rPr>
        <w:t>确定中选候选人</w:t>
      </w:r>
    </w:p>
    <w:p w14:paraId="0019423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以</w:t>
      </w:r>
      <w:r>
        <w:rPr>
          <w:rFonts w:hint="eastAsia" w:ascii="宋体" w:hAnsi="宋体" w:cs="宋体"/>
          <w:color w:val="auto"/>
          <w:sz w:val="24"/>
          <w:szCs w:val="24"/>
          <w:lang w:eastAsia="zh-CN"/>
        </w:rPr>
        <w:t>招租</w:t>
      </w:r>
      <w:r>
        <w:rPr>
          <w:rFonts w:hint="eastAsia" w:ascii="宋体" w:hAnsi="宋体" w:cs="宋体"/>
          <w:color w:val="auto"/>
          <w:sz w:val="24"/>
          <w:szCs w:val="24"/>
        </w:rPr>
        <w:t>响应人投标的报价及承诺作为评审小组向</w:t>
      </w:r>
      <w:r>
        <w:rPr>
          <w:rFonts w:hint="eastAsia" w:ascii="宋体" w:hAnsi="宋体" w:cs="宋体"/>
          <w:color w:val="auto"/>
          <w:sz w:val="24"/>
          <w:szCs w:val="24"/>
          <w:lang w:eastAsia="zh-CN"/>
        </w:rPr>
        <w:t>招租</w:t>
      </w:r>
      <w:r>
        <w:rPr>
          <w:rFonts w:hint="eastAsia" w:ascii="宋体" w:hAnsi="宋体" w:cs="宋体"/>
          <w:color w:val="auto"/>
          <w:sz w:val="24"/>
          <w:szCs w:val="24"/>
        </w:rPr>
        <w:t>方推荐中选候选人的依据，评审小组应当根据符合采购需求、质量和服务相等且报价最高的原则按顺序排列推荐中选候选人。</w:t>
      </w:r>
    </w:p>
    <w:p w14:paraId="0D0C14C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评审小组推荐非报价最高的响应</w:t>
      </w:r>
      <w:r>
        <w:rPr>
          <w:rFonts w:hint="eastAsia" w:ascii="宋体" w:hAnsi="宋体" w:cs="宋体"/>
          <w:color w:val="auto"/>
          <w:sz w:val="24"/>
          <w:szCs w:val="24"/>
          <w:lang w:eastAsia="zh-CN"/>
        </w:rPr>
        <w:t>招租</w:t>
      </w:r>
      <w:r>
        <w:rPr>
          <w:rFonts w:hint="eastAsia" w:ascii="宋体" w:hAnsi="宋体" w:cs="宋体"/>
          <w:color w:val="auto"/>
          <w:sz w:val="24"/>
          <w:szCs w:val="24"/>
        </w:rPr>
        <w:t>响应人为中选候选人的，须附书面报告说明理由且由评审小组全体成员签字确认。</w:t>
      </w:r>
    </w:p>
    <w:p w14:paraId="070D19AF">
      <w:pPr>
        <w:spacing w:line="360" w:lineRule="auto"/>
        <w:ind w:firstLine="480" w:firstLineChars="200"/>
        <w:rPr>
          <w:color w:val="auto"/>
        </w:rPr>
      </w:pPr>
      <w:r>
        <w:rPr>
          <w:rFonts w:hint="eastAsia" w:ascii="宋体" w:hAnsi="宋体" w:cs="宋体"/>
          <w:color w:val="auto"/>
          <w:sz w:val="24"/>
          <w:szCs w:val="24"/>
        </w:rPr>
        <w:t>在推荐确定中选候选人之前，评审小组认为，排在前面的中选候选人的最终报价或者某些分项报价明显不合理或者低于成本，有可能影响商品质量和不能诚信履约的，应当要求其在规定的期限内提供书面文件予以说明理由，并提交相关证明材料。否则，评审小组可以取消该</w:t>
      </w:r>
      <w:r>
        <w:rPr>
          <w:rFonts w:hint="eastAsia" w:ascii="宋体" w:hAnsi="宋体" w:cs="宋体"/>
          <w:color w:val="auto"/>
          <w:sz w:val="24"/>
          <w:szCs w:val="24"/>
          <w:lang w:eastAsia="zh-CN"/>
        </w:rPr>
        <w:t>招租</w:t>
      </w:r>
      <w:r>
        <w:rPr>
          <w:rFonts w:hint="eastAsia" w:ascii="宋体" w:hAnsi="宋体" w:cs="宋体"/>
          <w:color w:val="auto"/>
          <w:sz w:val="24"/>
          <w:szCs w:val="24"/>
        </w:rPr>
        <w:t>响应人的成交候选资格，按顺序由排在其次的中选候选人递补，以此类推。</w:t>
      </w:r>
    </w:p>
    <w:p w14:paraId="5A2F6FC8">
      <w:pPr>
        <w:adjustRightInd w:val="0"/>
        <w:snapToGrid w:val="0"/>
        <w:spacing w:line="360" w:lineRule="auto"/>
        <w:ind w:left="-21" w:leftChars="-10" w:firstLine="480" w:firstLineChars="200"/>
        <w:rPr>
          <w:rFonts w:ascii="宋体" w:hAnsi="宋体" w:cs="宋体"/>
          <w:color w:val="auto"/>
          <w:sz w:val="24"/>
          <w:szCs w:val="24"/>
        </w:rPr>
      </w:pPr>
    </w:p>
    <w:p w14:paraId="760B7255">
      <w:pPr>
        <w:spacing w:line="360" w:lineRule="auto"/>
        <w:rPr>
          <w:rFonts w:hAnsi="宋体"/>
          <w:color w:val="auto"/>
          <w:sz w:val="24"/>
        </w:rPr>
      </w:pPr>
    </w:p>
    <w:p w14:paraId="0F01A295">
      <w:pPr>
        <w:keepNext/>
        <w:keepLines/>
        <w:spacing w:line="360" w:lineRule="auto"/>
        <w:jc w:val="center"/>
        <w:outlineLvl w:val="2"/>
        <w:rPr>
          <w:rFonts w:ascii="宋体" w:hAnsi="宋体"/>
          <w:b/>
          <w:color w:val="auto"/>
          <w:sz w:val="32"/>
          <w:szCs w:val="32"/>
        </w:rPr>
      </w:pPr>
      <w:bookmarkStart w:id="63" w:name="_Toc264631134"/>
      <w:bookmarkStart w:id="64" w:name="_Toc197404913"/>
      <w:bookmarkStart w:id="65" w:name="_Toc17905455"/>
      <w:r>
        <w:rPr>
          <w:rFonts w:hint="eastAsia" w:ascii="宋体" w:hAnsi="宋体"/>
          <w:b/>
          <w:color w:val="auto"/>
          <w:sz w:val="32"/>
          <w:szCs w:val="32"/>
        </w:rPr>
        <w:t xml:space="preserve">第十节 </w:t>
      </w:r>
      <w:bookmarkEnd w:id="63"/>
      <w:bookmarkEnd w:id="64"/>
      <w:r>
        <w:rPr>
          <w:rFonts w:hint="eastAsia" w:ascii="宋体" w:hAnsi="宋体"/>
          <w:b/>
          <w:color w:val="auto"/>
          <w:sz w:val="32"/>
          <w:szCs w:val="32"/>
        </w:rPr>
        <w:t>确定中选候选人</w:t>
      </w:r>
      <w:bookmarkEnd w:id="65"/>
    </w:p>
    <w:p w14:paraId="2EE810FF">
      <w:pPr>
        <w:spacing w:line="360" w:lineRule="auto"/>
        <w:rPr>
          <w:rFonts w:hAnsi="宋体"/>
          <w:color w:val="auto"/>
          <w:sz w:val="24"/>
        </w:rPr>
      </w:pPr>
      <w:r>
        <w:rPr>
          <w:rFonts w:hint="eastAsia" w:hAnsi="宋体"/>
          <w:color w:val="auto"/>
          <w:sz w:val="24"/>
          <w:lang w:val="en-US" w:eastAsia="zh-CN"/>
        </w:rPr>
        <w:t>一</w:t>
      </w:r>
      <w:r>
        <w:rPr>
          <w:rFonts w:hint="eastAsia" w:hAnsi="宋体"/>
          <w:color w:val="auto"/>
          <w:sz w:val="24"/>
        </w:rPr>
        <w:t>、</w:t>
      </w:r>
      <w:r>
        <w:rPr>
          <w:rFonts w:hint="eastAsia" w:hAnsi="宋体"/>
          <w:color w:val="auto"/>
          <w:sz w:val="24"/>
          <w:lang w:eastAsia="zh-CN"/>
        </w:rPr>
        <w:t>招租</w:t>
      </w:r>
      <w:r>
        <w:rPr>
          <w:rFonts w:hint="eastAsia" w:hAnsi="宋体"/>
          <w:color w:val="auto"/>
          <w:sz w:val="24"/>
        </w:rPr>
        <w:t>响应人的</w:t>
      </w:r>
      <w:r>
        <w:rPr>
          <w:rFonts w:hint="eastAsia" w:ascii="DOPATH+F5" w:hAnsi="DOPATH+F5" w:cs="DOPATH+F5"/>
          <w:color w:val="auto"/>
          <w:spacing w:val="-3"/>
          <w:sz w:val="24"/>
        </w:rPr>
        <w:t>响应文件（包括资质文件和报价文件）</w:t>
      </w:r>
      <w:r>
        <w:rPr>
          <w:rFonts w:hint="eastAsia" w:hAnsi="宋体"/>
          <w:color w:val="auto"/>
          <w:sz w:val="24"/>
        </w:rPr>
        <w:t>经评审小组审查合格后，</w:t>
      </w:r>
      <w:r>
        <w:rPr>
          <w:rFonts w:hint="eastAsia" w:ascii="DOPATH+F5" w:hAnsi="DOPATH+F5" w:cs="DOPATH+F5"/>
          <w:color w:val="auto"/>
          <w:sz w:val="24"/>
        </w:rPr>
        <w:t>由评审小组按报价由高到低推荐中选候选人</w:t>
      </w:r>
      <w:r>
        <w:rPr>
          <w:rFonts w:hint="eastAsia" w:hAnsi="宋体"/>
          <w:color w:val="auto"/>
          <w:sz w:val="24"/>
        </w:rPr>
        <w:t>。</w:t>
      </w:r>
    </w:p>
    <w:p w14:paraId="3F57484E">
      <w:pPr>
        <w:spacing w:line="360" w:lineRule="auto"/>
        <w:rPr>
          <w:rFonts w:ascii="宋体" w:hAnsi="宋体"/>
          <w:color w:val="auto"/>
          <w:sz w:val="24"/>
        </w:rPr>
      </w:pPr>
      <w:r>
        <w:rPr>
          <w:rFonts w:hint="eastAsia" w:hAnsi="宋体"/>
          <w:color w:val="auto"/>
          <w:sz w:val="24"/>
        </w:rPr>
        <w:t>三、中选候选人应符合下列条件之一：</w:t>
      </w:r>
    </w:p>
    <w:p w14:paraId="3FC514A2">
      <w:pPr>
        <w:spacing w:line="360" w:lineRule="auto"/>
        <w:ind w:left="0" w:leftChars="-67" w:hanging="141" w:hangingChars="59"/>
        <w:rPr>
          <w:color w:val="auto"/>
          <w:sz w:val="24"/>
        </w:rPr>
      </w:pPr>
      <w:r>
        <w:rPr>
          <w:rFonts w:hint="eastAsia" w:ascii="宋体" w:hAnsi="宋体"/>
          <w:color w:val="auto"/>
          <w:sz w:val="24"/>
        </w:rPr>
        <w:t>（一）满足合格的</w:t>
      </w:r>
      <w:r>
        <w:rPr>
          <w:rFonts w:hint="eastAsia" w:ascii="宋体" w:hAnsi="宋体"/>
          <w:color w:val="auto"/>
          <w:sz w:val="24"/>
          <w:lang w:eastAsia="zh-CN"/>
        </w:rPr>
        <w:t>招租</w:t>
      </w:r>
      <w:r>
        <w:rPr>
          <w:rFonts w:hint="eastAsia" w:ascii="宋体" w:hAnsi="宋体"/>
          <w:color w:val="auto"/>
          <w:sz w:val="24"/>
        </w:rPr>
        <w:t>响应人条件。</w:t>
      </w:r>
    </w:p>
    <w:p w14:paraId="01F036F2">
      <w:pPr>
        <w:spacing w:line="360" w:lineRule="auto"/>
        <w:ind w:left="0" w:leftChars="-67" w:hanging="141" w:hangingChars="59"/>
        <w:rPr>
          <w:color w:val="auto"/>
          <w:sz w:val="24"/>
        </w:rPr>
      </w:pPr>
      <w:r>
        <w:rPr>
          <w:rFonts w:hint="eastAsia" w:ascii="宋体" w:hAnsi="宋体"/>
          <w:color w:val="auto"/>
          <w:sz w:val="24"/>
        </w:rPr>
        <w:t>（二）能够满足</w:t>
      </w:r>
      <w:r>
        <w:rPr>
          <w:rFonts w:hint="eastAsia" w:ascii="宋体" w:hAnsi="宋体"/>
          <w:color w:val="auto"/>
          <w:sz w:val="24"/>
          <w:lang w:eastAsia="zh-CN"/>
        </w:rPr>
        <w:t>招租</w:t>
      </w:r>
      <w:r>
        <w:rPr>
          <w:rFonts w:hint="eastAsia" w:ascii="宋体" w:hAnsi="宋体"/>
          <w:color w:val="auto"/>
          <w:sz w:val="24"/>
        </w:rPr>
        <w:t>文件中要求的各项标准。</w:t>
      </w:r>
    </w:p>
    <w:p w14:paraId="756AF0CE">
      <w:pPr>
        <w:spacing w:after="120" w:afterLines="50" w:line="360" w:lineRule="auto"/>
        <w:ind w:left="0" w:leftChars="-67" w:hanging="141" w:hangingChars="59"/>
        <w:rPr>
          <w:color w:val="auto"/>
          <w:sz w:val="24"/>
        </w:rPr>
      </w:pPr>
      <w:r>
        <w:rPr>
          <w:rFonts w:hint="eastAsia" w:ascii="宋体" w:hAnsi="宋体"/>
          <w:color w:val="auto"/>
          <w:sz w:val="24"/>
        </w:rPr>
        <w:t>（三）能够满足</w:t>
      </w:r>
      <w:r>
        <w:rPr>
          <w:rFonts w:hint="eastAsia" w:ascii="宋体" w:hAnsi="宋体"/>
          <w:color w:val="auto"/>
          <w:sz w:val="24"/>
          <w:lang w:eastAsia="zh-CN"/>
        </w:rPr>
        <w:t>招租</w:t>
      </w:r>
      <w:r>
        <w:rPr>
          <w:rFonts w:hint="eastAsia" w:ascii="宋体" w:hAnsi="宋体"/>
          <w:color w:val="auto"/>
          <w:sz w:val="24"/>
        </w:rPr>
        <w:t>文件的实质性要求。</w:t>
      </w:r>
    </w:p>
    <w:p w14:paraId="5F9A20B9">
      <w:pPr>
        <w:spacing w:line="360" w:lineRule="auto"/>
        <w:rPr>
          <w:rFonts w:hint="eastAsia" w:ascii="宋体" w:hAnsi="宋体" w:eastAsia="宋体" w:cs="宋体"/>
          <w:color w:val="auto"/>
          <w:sz w:val="24"/>
          <w:szCs w:val="24"/>
        </w:rPr>
      </w:pPr>
      <w:r>
        <w:rPr>
          <w:rFonts w:hint="eastAsia" w:ascii="宋体" w:hAnsi="宋体"/>
          <w:color w:val="auto"/>
          <w:sz w:val="24"/>
        </w:rPr>
        <w:t xml:space="preserve"> 四、</w:t>
      </w:r>
      <w:r>
        <w:rPr>
          <w:rFonts w:hint="eastAsia" w:ascii="宋体" w:hAnsi="宋体" w:cs="宋体"/>
          <w:color w:val="auto"/>
          <w:sz w:val="24"/>
          <w:szCs w:val="24"/>
        </w:rPr>
        <w:t>评审小组根据本</w:t>
      </w:r>
      <w:r>
        <w:rPr>
          <w:rFonts w:hint="eastAsia" w:ascii="宋体" w:hAnsi="宋体" w:cs="宋体"/>
          <w:color w:val="auto"/>
          <w:sz w:val="24"/>
          <w:szCs w:val="24"/>
          <w:lang w:eastAsia="zh-CN"/>
        </w:rPr>
        <w:t>招租</w:t>
      </w:r>
      <w:r>
        <w:rPr>
          <w:rFonts w:hint="eastAsia" w:ascii="宋体" w:hAnsi="宋体" w:cs="宋体"/>
          <w:color w:val="auto"/>
          <w:sz w:val="24"/>
          <w:szCs w:val="24"/>
        </w:rPr>
        <w:t>文件第三章致</w:t>
      </w:r>
      <w:r>
        <w:rPr>
          <w:rFonts w:hint="eastAsia" w:ascii="宋体" w:hAnsi="宋体" w:cs="宋体"/>
          <w:color w:val="auto"/>
          <w:sz w:val="24"/>
          <w:szCs w:val="24"/>
          <w:lang w:eastAsia="zh-CN"/>
        </w:rPr>
        <w:t>招租</w:t>
      </w:r>
      <w:r>
        <w:rPr>
          <w:rFonts w:hint="eastAsia" w:ascii="宋体" w:hAnsi="宋体" w:cs="宋体"/>
          <w:color w:val="auto"/>
          <w:sz w:val="24"/>
          <w:szCs w:val="24"/>
        </w:rPr>
        <w:t>响应人有关响应文件否决性条款摘要的规定否决无效响应或者界定为响应文件作废后（包括资质文件和报价文件），出现有效响应人</w:t>
      </w:r>
      <w:r>
        <w:rPr>
          <w:rFonts w:hint="eastAsia" w:ascii="宋体" w:hAnsi="宋体" w:cs="宋体"/>
          <w:color w:val="auto"/>
          <w:sz w:val="24"/>
          <w:szCs w:val="24"/>
          <w:lang w:val="en-US" w:eastAsia="zh-CN"/>
        </w:rPr>
        <w:t>只剩1</w:t>
      </w:r>
      <w:r>
        <w:rPr>
          <w:rFonts w:hint="eastAsia" w:ascii="宋体" w:hAnsi="宋体" w:cs="宋体"/>
          <w:color w:val="auto"/>
          <w:sz w:val="24"/>
          <w:szCs w:val="24"/>
        </w:rPr>
        <w:t>家的情况，</w:t>
      </w:r>
      <w:r>
        <w:rPr>
          <w:rFonts w:hint="eastAsia" w:ascii="宋体" w:hAnsi="宋体" w:eastAsia="宋体" w:cs="宋体"/>
          <w:color w:val="auto"/>
          <w:sz w:val="24"/>
          <w:szCs w:val="24"/>
          <w:lang w:val="en-US" w:eastAsia="zh-CN"/>
        </w:rPr>
        <w:t>招租方</w:t>
      </w:r>
      <w:r>
        <w:rPr>
          <w:rFonts w:hint="default" w:ascii="宋体" w:hAnsi="宋体" w:eastAsia="宋体" w:cs="宋体"/>
          <w:color w:val="auto"/>
          <w:sz w:val="24"/>
          <w:szCs w:val="24"/>
        </w:rPr>
        <w:t>可与该意向承</w:t>
      </w:r>
      <w:r>
        <w:rPr>
          <w:rFonts w:hint="default" w:ascii="宋体" w:hAnsi="宋体" w:eastAsia="宋体" w:cs="宋体"/>
          <w:color w:val="auto"/>
          <w:sz w:val="24"/>
          <w:szCs w:val="24"/>
          <w:lang w:val="en-US" w:eastAsia="zh-CN"/>
        </w:rPr>
        <w:t>包</w:t>
      </w:r>
      <w:r>
        <w:rPr>
          <w:rFonts w:hint="default" w:ascii="宋体" w:hAnsi="宋体" w:eastAsia="宋体" w:cs="宋体"/>
          <w:color w:val="auto"/>
          <w:sz w:val="24"/>
          <w:szCs w:val="24"/>
        </w:rPr>
        <w:t>方按照招租底价与意向承</w:t>
      </w:r>
      <w:r>
        <w:rPr>
          <w:rFonts w:hint="default" w:ascii="宋体" w:hAnsi="宋体" w:eastAsia="宋体" w:cs="宋体"/>
          <w:color w:val="auto"/>
          <w:sz w:val="24"/>
          <w:szCs w:val="24"/>
          <w:lang w:val="en-US" w:eastAsia="zh-CN"/>
        </w:rPr>
        <w:t>包</w:t>
      </w:r>
      <w:r>
        <w:rPr>
          <w:rFonts w:hint="default" w:ascii="宋体" w:hAnsi="宋体" w:eastAsia="宋体" w:cs="宋体"/>
          <w:color w:val="auto"/>
          <w:sz w:val="24"/>
          <w:szCs w:val="24"/>
        </w:rPr>
        <w:t>方报价孰高原则直接签约</w:t>
      </w:r>
      <w:r>
        <w:rPr>
          <w:rFonts w:hint="eastAsia" w:ascii="宋体" w:hAnsi="宋体" w:eastAsia="宋体" w:cs="宋体"/>
          <w:color w:val="auto"/>
          <w:sz w:val="24"/>
          <w:szCs w:val="24"/>
        </w:rPr>
        <w:t>。</w:t>
      </w:r>
    </w:p>
    <w:p w14:paraId="0F062AF1">
      <w:pPr>
        <w:spacing w:line="360" w:lineRule="auto"/>
        <w:rPr>
          <w:color w:val="auto"/>
          <w:sz w:val="24"/>
          <w:szCs w:val="24"/>
        </w:rPr>
      </w:pPr>
      <w:r>
        <w:rPr>
          <w:rFonts w:hint="eastAsia"/>
          <w:color w:val="auto"/>
          <w:sz w:val="24"/>
          <w:szCs w:val="24"/>
        </w:rPr>
        <w:t>五、</w:t>
      </w:r>
      <w:r>
        <w:rPr>
          <w:rFonts w:hint="eastAsia"/>
          <w:color w:val="auto"/>
          <w:sz w:val="24"/>
          <w:szCs w:val="24"/>
          <w:lang w:eastAsia="zh-CN"/>
        </w:rPr>
        <w:t>招租</w:t>
      </w:r>
      <w:r>
        <w:rPr>
          <w:rFonts w:hint="eastAsia"/>
          <w:color w:val="auto"/>
          <w:sz w:val="24"/>
          <w:szCs w:val="24"/>
        </w:rPr>
        <w:t>过程的保密性</w:t>
      </w:r>
    </w:p>
    <w:p w14:paraId="37E82418">
      <w:pPr>
        <w:spacing w:line="360" w:lineRule="auto"/>
        <w:rPr>
          <w:color w:val="auto"/>
          <w:sz w:val="24"/>
          <w:szCs w:val="24"/>
        </w:rPr>
      </w:pPr>
      <w:r>
        <w:rPr>
          <w:rFonts w:hint="eastAsia" w:ascii="宋体" w:hAnsi="宋体"/>
          <w:color w:val="auto"/>
          <w:sz w:val="24"/>
        </w:rPr>
        <w:t>（一）</w:t>
      </w:r>
      <w:r>
        <w:rPr>
          <w:rFonts w:hint="eastAsia" w:ascii="宋体" w:hAnsi="宋体"/>
          <w:color w:val="auto"/>
          <w:sz w:val="24"/>
          <w:lang w:eastAsia="zh-CN"/>
        </w:rPr>
        <w:t>招租</w:t>
      </w:r>
      <w:r>
        <w:rPr>
          <w:rFonts w:hint="eastAsia" w:ascii="宋体" w:hAnsi="宋体"/>
          <w:color w:val="auto"/>
          <w:sz w:val="24"/>
        </w:rPr>
        <w:t>方和有关工作人员不得向他人透露已获取</w:t>
      </w:r>
      <w:r>
        <w:rPr>
          <w:rFonts w:hint="eastAsia" w:ascii="宋体" w:hAnsi="宋体"/>
          <w:color w:val="auto"/>
          <w:sz w:val="24"/>
          <w:lang w:eastAsia="zh-CN"/>
        </w:rPr>
        <w:t>招租</w:t>
      </w:r>
      <w:r>
        <w:rPr>
          <w:rFonts w:hint="eastAsia" w:ascii="宋体" w:hAnsi="宋体"/>
          <w:color w:val="auto"/>
          <w:sz w:val="24"/>
        </w:rPr>
        <w:t>文件的潜在</w:t>
      </w:r>
      <w:r>
        <w:rPr>
          <w:rFonts w:hint="eastAsia" w:ascii="宋体" w:hAnsi="宋体"/>
          <w:color w:val="auto"/>
          <w:sz w:val="24"/>
          <w:lang w:eastAsia="zh-CN"/>
        </w:rPr>
        <w:t>招租</w:t>
      </w:r>
      <w:r>
        <w:rPr>
          <w:rFonts w:hint="eastAsia" w:ascii="宋体" w:hAnsi="宋体"/>
          <w:color w:val="auto"/>
          <w:sz w:val="24"/>
        </w:rPr>
        <w:t>响应人的名称、数量。否则，对相关人员给予不良行为纪录；构成犯罪的，依法追究刑事责任；影响中选结果的，中选无效。</w:t>
      </w:r>
    </w:p>
    <w:p w14:paraId="5030C662">
      <w:pPr>
        <w:spacing w:line="360" w:lineRule="auto"/>
        <w:ind w:left="0" w:leftChars="-67" w:hanging="141" w:hangingChars="59"/>
        <w:rPr>
          <w:rFonts w:ascii="宋体" w:hAnsi="宋体"/>
          <w:color w:val="auto"/>
          <w:sz w:val="24"/>
        </w:rPr>
      </w:pPr>
      <w:r>
        <w:rPr>
          <w:rFonts w:hint="eastAsia" w:ascii="宋体" w:hAnsi="宋体"/>
          <w:color w:val="auto"/>
          <w:sz w:val="24"/>
        </w:rPr>
        <w:t>（二）评审小组成员和参与评审的有关工作人员不得透露对响应文件的评审、中选候选人的推荐情况以及与评审有关的其他任何情况。否则，给予违反规定的评审小组成员取消其评审资格；构成犯罪的，依法追究刑事责任；影响中选结果的，中选无效。</w:t>
      </w:r>
    </w:p>
    <w:p w14:paraId="0D91B42A">
      <w:pPr>
        <w:spacing w:line="360" w:lineRule="auto"/>
        <w:ind w:left="0" w:leftChars="-67" w:hanging="141" w:hangingChars="59"/>
        <w:rPr>
          <w:rFonts w:ascii="宋体" w:hAnsi="宋体"/>
          <w:color w:val="auto"/>
          <w:sz w:val="24"/>
        </w:rPr>
      </w:pPr>
      <w:r>
        <w:rPr>
          <w:rFonts w:hint="eastAsia" w:ascii="宋体" w:hAnsi="宋体"/>
          <w:color w:val="auto"/>
          <w:sz w:val="24"/>
        </w:rPr>
        <w:t>（三）中选人确定后，</w:t>
      </w:r>
      <w:r>
        <w:rPr>
          <w:rFonts w:hint="eastAsia" w:ascii="宋体" w:hAnsi="宋体"/>
          <w:color w:val="auto"/>
          <w:sz w:val="24"/>
          <w:lang w:eastAsia="zh-CN"/>
        </w:rPr>
        <w:t>招租</w:t>
      </w:r>
      <w:r>
        <w:rPr>
          <w:rFonts w:hint="eastAsia" w:ascii="宋体" w:hAnsi="宋体"/>
          <w:color w:val="auto"/>
          <w:sz w:val="24"/>
        </w:rPr>
        <w:t>方无需向未中选人就评审过程及其未能中选做出任何解释。评审小组成员或相关人员不得向未中选人透露评审过程的情况和材料。</w:t>
      </w:r>
    </w:p>
    <w:p w14:paraId="5DF838D1">
      <w:pPr>
        <w:spacing w:line="360" w:lineRule="auto"/>
        <w:rPr>
          <w:rFonts w:hAnsi="宋体"/>
          <w:color w:val="auto"/>
          <w:sz w:val="24"/>
        </w:rPr>
      </w:pPr>
      <w:r>
        <w:rPr>
          <w:rFonts w:hint="eastAsia" w:hAnsi="宋体"/>
          <w:color w:val="auto"/>
          <w:sz w:val="24"/>
        </w:rPr>
        <w:t>六、评审方法与确定中选候选人</w:t>
      </w:r>
    </w:p>
    <w:p w14:paraId="08AF53BA">
      <w:pPr>
        <w:spacing w:line="360" w:lineRule="auto"/>
        <w:ind w:firstLine="480" w:firstLineChars="200"/>
        <w:rPr>
          <w:rFonts w:hAnsi="宋体"/>
          <w:color w:val="auto"/>
          <w:sz w:val="24"/>
        </w:rPr>
      </w:pPr>
      <w:r>
        <w:rPr>
          <w:rFonts w:hint="eastAsia" w:hAnsi="宋体"/>
          <w:color w:val="auto"/>
          <w:sz w:val="24"/>
        </w:rPr>
        <w:t>本项目采用“</w:t>
      </w:r>
      <w:r>
        <w:rPr>
          <w:rFonts w:hAnsi="宋体"/>
          <w:color w:val="auto"/>
          <w:sz w:val="24"/>
        </w:rPr>
        <w:t xml:space="preserve"> </w:t>
      </w:r>
      <w:r>
        <w:rPr>
          <w:rFonts w:hint="eastAsia" w:hAnsi="宋体"/>
          <w:bCs/>
          <w:color w:val="auto"/>
          <w:sz w:val="24"/>
        </w:rPr>
        <w:t>通过</w:t>
      </w:r>
      <w:r>
        <w:rPr>
          <w:rFonts w:hint="eastAsia" w:ascii="SRFTTM+F3,Bold" w:hAnsi="SRFTTM+F3,Bold" w:cs="SRFTTM+F3,Bold"/>
          <w:color w:val="auto"/>
          <w:spacing w:val="1"/>
          <w:sz w:val="24"/>
        </w:rPr>
        <w:t>资格审核</w:t>
      </w:r>
      <w:r>
        <w:rPr>
          <w:rFonts w:hint="eastAsia" w:hAnsi="宋体"/>
          <w:bCs/>
          <w:color w:val="auto"/>
          <w:sz w:val="24"/>
        </w:rPr>
        <w:t>后以价高者得的原则</w:t>
      </w:r>
      <w:r>
        <w:rPr>
          <w:rFonts w:hint="eastAsia" w:hAnsi="宋体"/>
          <w:color w:val="auto"/>
          <w:sz w:val="24"/>
        </w:rPr>
        <w:t>”确定中选候选人，并按照附件《评审方法和标准及附表》的要求和规定，展开评审活动。具体见附件“评审方法和标准及附表”。</w:t>
      </w:r>
    </w:p>
    <w:p w14:paraId="74202DDC">
      <w:pPr>
        <w:spacing w:line="360" w:lineRule="auto"/>
        <w:rPr>
          <w:color w:val="auto"/>
        </w:rPr>
      </w:pPr>
      <w:bookmarkStart w:id="66" w:name="_Toc197404914"/>
      <w:bookmarkStart w:id="67" w:name="_Toc264631135"/>
    </w:p>
    <w:p w14:paraId="2F12E62E">
      <w:pPr>
        <w:keepNext/>
        <w:keepLines/>
        <w:spacing w:after="120" w:afterLines="50" w:line="360" w:lineRule="auto"/>
        <w:jc w:val="center"/>
        <w:outlineLvl w:val="2"/>
        <w:rPr>
          <w:rFonts w:ascii="宋体" w:hAnsi="宋体"/>
          <w:b/>
          <w:color w:val="auto"/>
          <w:sz w:val="32"/>
          <w:szCs w:val="32"/>
        </w:rPr>
      </w:pPr>
      <w:bookmarkStart w:id="68" w:name="_Toc27232"/>
      <w:bookmarkStart w:id="69" w:name="_Toc17905456"/>
      <w:r>
        <w:rPr>
          <w:rFonts w:hint="eastAsia" w:ascii="宋体" w:hAnsi="宋体"/>
          <w:b/>
          <w:color w:val="auto"/>
          <w:sz w:val="32"/>
          <w:szCs w:val="32"/>
        </w:rPr>
        <w:t>第十一节 履约保证金</w:t>
      </w:r>
      <w:bookmarkEnd w:id="68"/>
    </w:p>
    <w:p w14:paraId="763C6FDD">
      <w:pPr>
        <w:spacing w:after="120" w:afterLines="50" w:line="360" w:lineRule="auto"/>
        <w:rPr>
          <w:rFonts w:ascii="宋体" w:hAnsi="宋体"/>
          <w:bCs/>
          <w:color w:val="auto"/>
          <w:sz w:val="24"/>
          <w:szCs w:val="24"/>
        </w:rPr>
      </w:pPr>
      <w:r>
        <w:rPr>
          <w:rFonts w:hint="eastAsia" w:ascii="宋体" w:hAnsi="宋体"/>
          <w:bCs/>
          <w:color w:val="auto"/>
          <w:sz w:val="24"/>
          <w:szCs w:val="24"/>
        </w:rPr>
        <w:t>一、承包方领取中选通知书后十日内须递交履约保证金，履约保证金担保金额为3倍首月租金金额</w:t>
      </w:r>
      <w:r>
        <w:rPr>
          <w:rFonts w:hint="eastAsia" w:ascii="宋体" w:hAnsi="宋体"/>
          <w:bCs/>
          <w:color w:val="auto"/>
          <w:sz w:val="24"/>
          <w:szCs w:val="24"/>
          <w:lang w:eastAsia="zh-CN"/>
        </w:rPr>
        <w:t>，</w:t>
      </w:r>
      <w:r>
        <w:rPr>
          <w:rFonts w:hint="eastAsia" w:ascii="宋体" w:hAnsi="宋体"/>
          <w:bCs/>
          <w:color w:val="auto"/>
          <w:sz w:val="24"/>
          <w:szCs w:val="24"/>
        </w:rPr>
        <w:t>否则</w:t>
      </w:r>
      <w:r>
        <w:rPr>
          <w:rFonts w:hint="eastAsia" w:ascii="宋体" w:hAnsi="宋体"/>
          <w:bCs/>
          <w:color w:val="auto"/>
          <w:sz w:val="24"/>
          <w:szCs w:val="24"/>
          <w:lang w:eastAsia="zh-CN"/>
        </w:rPr>
        <w:t>招租</w:t>
      </w:r>
      <w:r>
        <w:rPr>
          <w:rFonts w:hint="eastAsia" w:ascii="宋体" w:hAnsi="宋体"/>
          <w:bCs/>
          <w:color w:val="auto"/>
          <w:sz w:val="24"/>
          <w:szCs w:val="24"/>
        </w:rPr>
        <w:t>单位可拒签承包合同，取消承包方的中选资格。成交人应在汇入履约保证金时在汇款单备注中注明：项目编号</w:t>
      </w:r>
      <w:r>
        <w:rPr>
          <w:rFonts w:hint="eastAsia" w:ascii="宋体" w:hAnsi="宋体"/>
          <w:bCs/>
          <w:color w:val="auto"/>
          <w:sz w:val="24"/>
          <w:szCs w:val="24"/>
          <w:lang w:eastAsia="zh-CN"/>
        </w:rPr>
        <w:t>、</w:t>
      </w:r>
      <w:r>
        <w:rPr>
          <w:rFonts w:hint="eastAsia" w:ascii="宋体" w:hAnsi="宋体"/>
          <w:bCs/>
          <w:color w:val="auto"/>
          <w:sz w:val="24"/>
          <w:szCs w:val="24"/>
          <w:lang w:val="en-US" w:eastAsia="zh-CN"/>
        </w:rPr>
        <w:t>包号</w:t>
      </w:r>
      <w:r>
        <w:rPr>
          <w:rFonts w:hint="eastAsia" w:ascii="宋体" w:hAnsi="宋体"/>
          <w:bCs/>
          <w:color w:val="auto"/>
          <w:sz w:val="24"/>
          <w:szCs w:val="24"/>
        </w:rPr>
        <w:t>。</w:t>
      </w:r>
    </w:p>
    <w:p w14:paraId="2AE5E369">
      <w:pPr>
        <w:spacing w:after="120" w:afterLines="50" w:line="360" w:lineRule="auto"/>
        <w:rPr>
          <w:rFonts w:ascii="宋体" w:hAnsi="宋体"/>
          <w:bCs/>
          <w:color w:val="auto"/>
          <w:sz w:val="24"/>
          <w:szCs w:val="24"/>
        </w:rPr>
      </w:pPr>
      <w:r>
        <w:rPr>
          <w:rFonts w:hint="eastAsia" w:ascii="宋体" w:hAnsi="宋体"/>
          <w:bCs/>
          <w:color w:val="auto"/>
          <w:sz w:val="24"/>
          <w:szCs w:val="24"/>
        </w:rPr>
        <w:t>二、履约保证金采用银行转帐、电汇方式，履约保证金账户：</w:t>
      </w:r>
      <w:r>
        <w:rPr>
          <w:rFonts w:hint="eastAsia" w:ascii="宋体" w:hAnsi="宋体"/>
          <w:bCs/>
          <w:color w:val="auto"/>
          <w:sz w:val="24"/>
          <w:szCs w:val="24"/>
          <w:lang w:eastAsia="zh-CN"/>
        </w:rPr>
        <w:t>招租</w:t>
      </w:r>
      <w:r>
        <w:rPr>
          <w:rFonts w:hint="eastAsia" w:ascii="宋体" w:hAnsi="宋体"/>
          <w:bCs/>
          <w:color w:val="auto"/>
          <w:sz w:val="24"/>
          <w:szCs w:val="24"/>
        </w:rPr>
        <w:t>方另行通知，到期后无息退还。</w:t>
      </w:r>
    </w:p>
    <w:p w14:paraId="2022673E">
      <w:pPr>
        <w:spacing w:after="120" w:afterLines="50" w:line="360" w:lineRule="auto"/>
        <w:rPr>
          <w:rFonts w:ascii="宋体" w:hAnsi="宋体"/>
          <w:bCs/>
          <w:color w:val="auto"/>
          <w:sz w:val="24"/>
          <w:szCs w:val="24"/>
        </w:rPr>
      </w:pPr>
      <w:r>
        <w:rPr>
          <w:rFonts w:hint="eastAsia" w:ascii="宋体" w:hAnsi="宋体"/>
          <w:bCs/>
          <w:color w:val="auto"/>
          <w:sz w:val="24"/>
          <w:szCs w:val="24"/>
        </w:rPr>
        <w:t>三、承包方须将履约保证金的汇款凭证(注明中选通知书或项目编号</w:t>
      </w:r>
      <w:r>
        <w:rPr>
          <w:rFonts w:hint="eastAsia" w:ascii="宋体" w:hAnsi="宋体"/>
          <w:bCs/>
          <w:color w:val="auto"/>
          <w:sz w:val="24"/>
          <w:szCs w:val="24"/>
          <w:lang w:eastAsia="zh-CN"/>
        </w:rPr>
        <w:t>、</w:t>
      </w:r>
      <w:r>
        <w:rPr>
          <w:rFonts w:hint="eastAsia" w:ascii="宋体" w:hAnsi="宋体"/>
          <w:bCs/>
          <w:color w:val="auto"/>
          <w:sz w:val="24"/>
          <w:szCs w:val="24"/>
          <w:lang w:val="en-US" w:eastAsia="zh-CN"/>
        </w:rPr>
        <w:t>包号</w:t>
      </w:r>
      <w:r>
        <w:rPr>
          <w:rFonts w:hint="eastAsia" w:ascii="宋体" w:hAnsi="宋体"/>
          <w:bCs/>
          <w:color w:val="auto"/>
          <w:sz w:val="24"/>
          <w:szCs w:val="24"/>
        </w:rPr>
        <w:t>)用A4纸复印一式四份并加盖承包方的公章送至</w:t>
      </w:r>
      <w:r>
        <w:rPr>
          <w:rFonts w:hint="eastAsia" w:ascii="宋体" w:hAnsi="宋体"/>
          <w:bCs/>
          <w:color w:val="auto"/>
          <w:sz w:val="24"/>
          <w:szCs w:val="24"/>
          <w:lang w:eastAsia="zh-CN"/>
        </w:rPr>
        <w:t>招租</w:t>
      </w:r>
      <w:r>
        <w:rPr>
          <w:rFonts w:hint="eastAsia" w:ascii="宋体" w:hAnsi="宋体"/>
          <w:bCs/>
          <w:color w:val="auto"/>
          <w:sz w:val="24"/>
          <w:szCs w:val="24"/>
        </w:rPr>
        <w:t>方。</w:t>
      </w:r>
    </w:p>
    <w:p w14:paraId="348C9144">
      <w:pPr>
        <w:spacing w:after="120" w:afterLines="50" w:line="360" w:lineRule="auto"/>
        <w:rPr>
          <w:rFonts w:ascii="宋体" w:hAnsi="宋体"/>
          <w:bCs/>
          <w:color w:val="auto"/>
          <w:sz w:val="24"/>
          <w:szCs w:val="24"/>
        </w:rPr>
      </w:pPr>
      <w:r>
        <w:rPr>
          <w:rFonts w:hint="eastAsia" w:ascii="宋体" w:hAnsi="宋体"/>
          <w:bCs/>
          <w:color w:val="auto"/>
          <w:sz w:val="24"/>
          <w:szCs w:val="24"/>
        </w:rPr>
        <w:t>四、履约保证金退回：履约保证金在本合同终止后，承包方向</w:t>
      </w:r>
      <w:r>
        <w:rPr>
          <w:rFonts w:hint="eastAsia" w:ascii="宋体" w:hAnsi="宋体"/>
          <w:bCs/>
          <w:color w:val="auto"/>
          <w:sz w:val="24"/>
          <w:szCs w:val="24"/>
          <w:lang w:eastAsia="zh-CN"/>
        </w:rPr>
        <w:t>招租</w:t>
      </w:r>
      <w:r>
        <w:rPr>
          <w:rFonts w:hint="eastAsia" w:ascii="宋体" w:hAnsi="宋体"/>
          <w:bCs/>
          <w:color w:val="auto"/>
          <w:sz w:val="24"/>
          <w:szCs w:val="24"/>
        </w:rPr>
        <w:t>方提交退回履约保证金的申请、履约保证金汇款凭证复印件、承包合同、中选通知书复印件，前往</w:t>
      </w:r>
      <w:r>
        <w:rPr>
          <w:rFonts w:hint="eastAsia" w:ascii="宋体" w:hAnsi="宋体"/>
          <w:bCs/>
          <w:color w:val="auto"/>
          <w:sz w:val="24"/>
          <w:szCs w:val="24"/>
          <w:lang w:eastAsia="zh-CN"/>
        </w:rPr>
        <w:t>招租</w:t>
      </w:r>
      <w:r>
        <w:rPr>
          <w:rFonts w:hint="eastAsia" w:ascii="宋体" w:hAnsi="宋体"/>
          <w:bCs/>
          <w:color w:val="auto"/>
          <w:sz w:val="24"/>
          <w:szCs w:val="24"/>
        </w:rPr>
        <w:t>方办理履约保证金退还手续。</w:t>
      </w:r>
    </w:p>
    <w:p w14:paraId="4F605F7F">
      <w:pPr>
        <w:spacing w:after="120" w:afterLines="50" w:line="360" w:lineRule="auto"/>
        <w:rPr>
          <w:rFonts w:ascii="宋体" w:hAnsi="宋体"/>
          <w:bCs/>
          <w:color w:val="auto"/>
          <w:sz w:val="24"/>
          <w:szCs w:val="24"/>
        </w:rPr>
      </w:pPr>
      <w:r>
        <w:rPr>
          <w:rFonts w:hint="eastAsia" w:ascii="宋体" w:hAnsi="宋体"/>
          <w:bCs/>
          <w:color w:val="auto"/>
          <w:sz w:val="24"/>
          <w:szCs w:val="24"/>
        </w:rPr>
        <w:t>五、发生下列情况之一的，履约保证金将被没收：</w:t>
      </w:r>
    </w:p>
    <w:p w14:paraId="5107BCCB">
      <w:pPr>
        <w:spacing w:after="120" w:afterLines="50" w:line="360" w:lineRule="auto"/>
        <w:jc w:val="left"/>
        <w:rPr>
          <w:rFonts w:ascii="宋体" w:hAnsi="宋体"/>
          <w:bCs/>
          <w:color w:val="auto"/>
          <w:sz w:val="24"/>
          <w:szCs w:val="24"/>
        </w:rPr>
      </w:pPr>
      <w:r>
        <w:rPr>
          <w:rFonts w:hint="eastAsia" w:ascii="宋体" w:hAnsi="宋体"/>
          <w:bCs/>
          <w:color w:val="auto"/>
          <w:sz w:val="24"/>
          <w:szCs w:val="24"/>
        </w:rPr>
        <w:t>（一）承包方将本项目转让给他人，或者在响应文件中未说明，且未经</w:t>
      </w:r>
      <w:r>
        <w:rPr>
          <w:rFonts w:hint="eastAsia" w:ascii="宋体" w:hAnsi="宋体"/>
          <w:bCs/>
          <w:color w:val="auto"/>
          <w:sz w:val="24"/>
          <w:szCs w:val="24"/>
          <w:lang w:eastAsia="zh-CN"/>
        </w:rPr>
        <w:t>招租</w:t>
      </w:r>
      <w:r>
        <w:rPr>
          <w:rFonts w:hint="eastAsia" w:ascii="宋体" w:hAnsi="宋体"/>
          <w:bCs/>
          <w:color w:val="auto"/>
          <w:sz w:val="24"/>
          <w:szCs w:val="24"/>
        </w:rPr>
        <w:t>方同意，将中选项目转包/分包给他人的，</w:t>
      </w:r>
      <w:r>
        <w:rPr>
          <w:rFonts w:hint="eastAsia" w:ascii="宋体" w:hAnsi="宋体"/>
          <w:bCs/>
          <w:color w:val="auto"/>
          <w:sz w:val="24"/>
          <w:szCs w:val="24"/>
          <w:lang w:eastAsia="zh-CN"/>
        </w:rPr>
        <w:t>招租</w:t>
      </w:r>
      <w:r>
        <w:rPr>
          <w:rFonts w:hint="eastAsia" w:ascii="宋体" w:hAnsi="宋体"/>
          <w:bCs/>
          <w:color w:val="auto"/>
          <w:sz w:val="24"/>
          <w:szCs w:val="24"/>
        </w:rPr>
        <w:t>方可依法没收其履约保证金；</w:t>
      </w:r>
    </w:p>
    <w:p w14:paraId="465A728B">
      <w:pPr>
        <w:keepNext/>
        <w:keepLines/>
        <w:spacing w:after="120" w:afterLines="50" w:line="360" w:lineRule="auto"/>
        <w:jc w:val="left"/>
        <w:outlineLvl w:val="2"/>
        <w:rPr>
          <w:rFonts w:ascii="宋体" w:hAnsi="宋体"/>
          <w:bCs/>
          <w:color w:val="auto"/>
          <w:sz w:val="24"/>
          <w:szCs w:val="24"/>
        </w:rPr>
      </w:pPr>
      <w:r>
        <w:rPr>
          <w:rFonts w:hint="eastAsia" w:ascii="宋体" w:hAnsi="宋体"/>
          <w:bCs/>
          <w:color w:val="auto"/>
          <w:sz w:val="24"/>
          <w:szCs w:val="24"/>
        </w:rPr>
        <w:t>（二）承包方在履行承包合同期间，违反有关法律法规的规定及合同约定的条款，或损害了</w:t>
      </w:r>
      <w:r>
        <w:rPr>
          <w:rFonts w:hint="eastAsia" w:ascii="宋体" w:hAnsi="宋体"/>
          <w:bCs/>
          <w:color w:val="auto"/>
          <w:sz w:val="24"/>
          <w:szCs w:val="24"/>
          <w:lang w:eastAsia="zh-CN"/>
        </w:rPr>
        <w:t>招租</w:t>
      </w:r>
      <w:r>
        <w:rPr>
          <w:rFonts w:hint="eastAsia" w:ascii="宋体" w:hAnsi="宋体"/>
          <w:bCs/>
          <w:color w:val="auto"/>
          <w:sz w:val="24"/>
          <w:szCs w:val="24"/>
        </w:rPr>
        <w:t>方的利益，</w:t>
      </w:r>
      <w:r>
        <w:rPr>
          <w:rFonts w:hint="eastAsia" w:ascii="宋体" w:hAnsi="宋体"/>
          <w:bCs/>
          <w:color w:val="auto"/>
          <w:sz w:val="24"/>
          <w:szCs w:val="24"/>
          <w:lang w:eastAsia="zh-CN"/>
        </w:rPr>
        <w:t>招租</w:t>
      </w:r>
      <w:r>
        <w:rPr>
          <w:rFonts w:hint="eastAsia" w:ascii="宋体" w:hAnsi="宋体"/>
          <w:bCs/>
          <w:color w:val="auto"/>
          <w:sz w:val="24"/>
          <w:szCs w:val="24"/>
        </w:rPr>
        <w:t>方可依法依约没收其履约保证金。</w:t>
      </w:r>
    </w:p>
    <w:p w14:paraId="7FDF5BE5">
      <w:pPr>
        <w:widowControl/>
        <w:jc w:val="left"/>
        <w:rPr>
          <w:rFonts w:ascii="宋体" w:hAnsi="宋体"/>
          <w:bCs/>
          <w:color w:val="auto"/>
          <w:sz w:val="24"/>
          <w:szCs w:val="24"/>
        </w:rPr>
      </w:pPr>
      <w:r>
        <w:rPr>
          <w:rFonts w:ascii="宋体" w:hAnsi="宋体"/>
          <w:bCs/>
          <w:color w:val="auto"/>
          <w:sz w:val="24"/>
          <w:szCs w:val="24"/>
        </w:rPr>
        <w:br w:type="page"/>
      </w:r>
    </w:p>
    <w:p w14:paraId="482A23AD">
      <w:pPr>
        <w:keepNext/>
        <w:keepLines/>
        <w:spacing w:after="120" w:afterLines="50" w:line="360" w:lineRule="auto"/>
        <w:jc w:val="center"/>
        <w:outlineLvl w:val="2"/>
        <w:rPr>
          <w:rFonts w:ascii="宋体" w:hAnsi="宋体"/>
          <w:b/>
          <w:color w:val="auto"/>
          <w:sz w:val="32"/>
          <w:szCs w:val="32"/>
        </w:rPr>
      </w:pPr>
      <w:r>
        <w:rPr>
          <w:rFonts w:hint="eastAsia" w:ascii="宋体" w:hAnsi="宋体"/>
          <w:b/>
          <w:color w:val="auto"/>
          <w:sz w:val="32"/>
          <w:szCs w:val="32"/>
        </w:rPr>
        <w:t>第十二节 合同的授予</w:t>
      </w:r>
      <w:bookmarkEnd w:id="66"/>
      <w:bookmarkEnd w:id="67"/>
      <w:bookmarkEnd w:id="69"/>
    </w:p>
    <w:p w14:paraId="56FD5E78">
      <w:pPr>
        <w:spacing w:after="120" w:afterLines="50" w:line="360" w:lineRule="auto"/>
        <w:rPr>
          <w:rFonts w:ascii="宋体" w:hAnsi="宋体" w:cs="宋体"/>
          <w:color w:val="auto"/>
          <w:sz w:val="24"/>
        </w:rPr>
      </w:pPr>
      <w:r>
        <w:rPr>
          <w:rFonts w:hint="eastAsia" w:ascii="宋体" w:hAnsi="宋体" w:cs="宋体"/>
          <w:color w:val="auto"/>
          <w:sz w:val="24"/>
        </w:rPr>
        <w:t>一、在</w:t>
      </w:r>
      <w:r>
        <w:rPr>
          <w:rFonts w:hint="eastAsia" w:ascii="宋体" w:hAnsi="宋体" w:cs="宋体"/>
          <w:color w:val="auto"/>
          <w:sz w:val="24"/>
          <w:lang w:eastAsia="zh-CN"/>
        </w:rPr>
        <w:t>招租</w:t>
      </w:r>
      <w:r>
        <w:rPr>
          <w:rFonts w:hint="eastAsia" w:ascii="宋体" w:hAnsi="宋体" w:cs="宋体"/>
          <w:color w:val="auto"/>
          <w:sz w:val="24"/>
        </w:rPr>
        <w:t>有效期内，</w:t>
      </w:r>
      <w:r>
        <w:rPr>
          <w:rFonts w:hint="eastAsia" w:ascii="宋体" w:hAnsi="宋体" w:cs="宋体"/>
          <w:color w:val="auto"/>
          <w:sz w:val="24"/>
          <w:lang w:eastAsia="zh-CN"/>
        </w:rPr>
        <w:t>招租</w:t>
      </w:r>
      <w:r>
        <w:rPr>
          <w:rFonts w:hint="eastAsia" w:ascii="宋体" w:hAnsi="宋体" w:cs="宋体"/>
          <w:color w:val="auto"/>
          <w:sz w:val="24"/>
        </w:rPr>
        <w:t>方将向中选人发出中选通知书。</w:t>
      </w:r>
    </w:p>
    <w:p w14:paraId="3A54E698">
      <w:pPr>
        <w:spacing w:after="120" w:afterLines="50" w:line="360" w:lineRule="auto"/>
        <w:rPr>
          <w:rFonts w:ascii="宋体" w:hAnsi="宋体" w:cs="宋体"/>
          <w:color w:val="auto"/>
          <w:sz w:val="24"/>
        </w:rPr>
      </w:pPr>
      <w:r>
        <w:rPr>
          <w:rFonts w:hint="eastAsia" w:ascii="宋体" w:hAnsi="宋体" w:cs="宋体"/>
          <w:color w:val="auto"/>
          <w:sz w:val="24"/>
        </w:rPr>
        <w:t>二、中选人应在收到中选通知书之日起30日内，根据</w:t>
      </w:r>
      <w:r>
        <w:rPr>
          <w:rFonts w:hint="eastAsia" w:ascii="宋体" w:hAnsi="宋体" w:cs="宋体"/>
          <w:color w:val="auto"/>
          <w:sz w:val="24"/>
          <w:lang w:eastAsia="zh-CN"/>
        </w:rPr>
        <w:t>招租</w:t>
      </w:r>
      <w:r>
        <w:rPr>
          <w:rFonts w:hint="eastAsia" w:ascii="宋体" w:hAnsi="宋体" w:cs="宋体"/>
          <w:color w:val="auto"/>
          <w:sz w:val="24"/>
        </w:rPr>
        <w:t>文件和中选人的响应文件，按照</w:t>
      </w:r>
      <w:r>
        <w:rPr>
          <w:rFonts w:hint="eastAsia" w:ascii="宋体" w:hAnsi="宋体" w:cs="宋体"/>
          <w:color w:val="auto"/>
          <w:sz w:val="24"/>
          <w:lang w:eastAsia="zh-CN"/>
        </w:rPr>
        <w:t>招租</w:t>
      </w:r>
      <w:r>
        <w:rPr>
          <w:rFonts w:hint="eastAsia" w:ascii="宋体" w:hAnsi="宋体" w:cs="宋体"/>
          <w:color w:val="auto"/>
          <w:sz w:val="24"/>
        </w:rPr>
        <w:t>方指定的时间、地点前来与</w:t>
      </w:r>
      <w:r>
        <w:rPr>
          <w:rFonts w:hint="eastAsia" w:ascii="宋体" w:hAnsi="宋体" w:cs="宋体"/>
          <w:color w:val="auto"/>
          <w:sz w:val="24"/>
          <w:lang w:eastAsia="zh-CN"/>
        </w:rPr>
        <w:t>招租</w:t>
      </w:r>
      <w:r>
        <w:rPr>
          <w:rFonts w:hint="eastAsia" w:ascii="宋体" w:hAnsi="宋体" w:cs="宋体"/>
          <w:color w:val="auto"/>
          <w:sz w:val="24"/>
        </w:rPr>
        <w:t>方进行商议并完成合同签订，否则视为弃标，该中选人的</w:t>
      </w:r>
      <w:r>
        <w:rPr>
          <w:rFonts w:hint="eastAsia" w:ascii="宋体" w:hAnsi="宋体" w:cs="宋体"/>
          <w:color w:val="auto"/>
          <w:sz w:val="24"/>
          <w:lang w:eastAsia="zh-CN"/>
        </w:rPr>
        <w:t>招租</w:t>
      </w:r>
      <w:r>
        <w:rPr>
          <w:rFonts w:hint="eastAsia" w:ascii="宋体" w:hAnsi="宋体" w:cs="宋体"/>
          <w:color w:val="auto"/>
          <w:sz w:val="24"/>
        </w:rPr>
        <w:t>保证金不予退还。</w:t>
      </w:r>
    </w:p>
    <w:p w14:paraId="61617B50">
      <w:pPr>
        <w:spacing w:after="120" w:afterLines="50" w:line="360" w:lineRule="auto"/>
        <w:rPr>
          <w:rFonts w:ascii="宋体" w:hAnsi="宋体" w:cs="宋体"/>
          <w:color w:val="auto"/>
          <w:sz w:val="24"/>
        </w:rPr>
      </w:pPr>
      <w:r>
        <w:rPr>
          <w:rFonts w:hint="eastAsia" w:ascii="宋体" w:hAnsi="宋体" w:cs="宋体"/>
          <w:color w:val="auto"/>
          <w:sz w:val="24"/>
        </w:rPr>
        <w:t>三、</w:t>
      </w:r>
      <w:r>
        <w:rPr>
          <w:rFonts w:hint="eastAsia" w:ascii="宋体" w:hAnsi="宋体" w:cs="宋体"/>
          <w:color w:val="auto"/>
          <w:sz w:val="24"/>
          <w:lang w:eastAsia="zh-CN"/>
        </w:rPr>
        <w:t>招租</w:t>
      </w:r>
      <w:r>
        <w:rPr>
          <w:rFonts w:hint="eastAsia" w:ascii="宋体" w:hAnsi="宋体" w:cs="宋体"/>
          <w:color w:val="auto"/>
          <w:sz w:val="24"/>
        </w:rPr>
        <w:t>方与中选人签订的合同必须遵守本</w:t>
      </w:r>
      <w:r>
        <w:rPr>
          <w:rFonts w:hint="eastAsia" w:ascii="宋体" w:hAnsi="宋体" w:cs="宋体"/>
          <w:color w:val="auto"/>
          <w:sz w:val="24"/>
          <w:lang w:eastAsia="zh-CN"/>
        </w:rPr>
        <w:t>招租</w:t>
      </w:r>
      <w:r>
        <w:rPr>
          <w:rFonts w:hint="eastAsia" w:ascii="宋体" w:hAnsi="宋体" w:cs="宋体"/>
          <w:color w:val="auto"/>
          <w:sz w:val="24"/>
        </w:rPr>
        <w:t>文件的合同条件，并且对合同主要条款不做实质性更改。</w:t>
      </w:r>
    </w:p>
    <w:p w14:paraId="2F88685D">
      <w:pPr>
        <w:spacing w:after="120" w:afterLines="50" w:line="360" w:lineRule="auto"/>
        <w:rPr>
          <w:rFonts w:ascii="宋体" w:hAnsi="宋体" w:cs="宋体"/>
          <w:color w:val="auto"/>
          <w:sz w:val="24"/>
        </w:rPr>
      </w:pPr>
      <w:r>
        <w:rPr>
          <w:rFonts w:hint="eastAsia" w:ascii="宋体" w:hAnsi="宋体" w:cs="宋体"/>
          <w:bCs/>
          <w:color w:val="auto"/>
          <w:sz w:val="24"/>
        </w:rPr>
        <w:t>四、</w:t>
      </w:r>
      <w:r>
        <w:rPr>
          <w:rFonts w:hint="eastAsia" w:ascii="宋体" w:hAnsi="宋体" w:cs="宋体"/>
          <w:color w:val="auto"/>
          <w:sz w:val="24"/>
        </w:rPr>
        <w:t>中选人无正当理由拒签合同的，或者在签订合同时向</w:t>
      </w:r>
      <w:r>
        <w:rPr>
          <w:rFonts w:hint="eastAsia" w:ascii="宋体" w:hAnsi="宋体" w:cs="宋体"/>
          <w:color w:val="auto"/>
          <w:sz w:val="24"/>
          <w:lang w:eastAsia="zh-CN"/>
        </w:rPr>
        <w:t>招租</w:t>
      </w:r>
      <w:r>
        <w:rPr>
          <w:rFonts w:hint="eastAsia" w:ascii="宋体" w:hAnsi="宋体" w:cs="宋体"/>
          <w:color w:val="auto"/>
          <w:sz w:val="24"/>
        </w:rPr>
        <w:t>方提出附加条件或者对合同主要条款进行实质性更改的，</w:t>
      </w:r>
      <w:r>
        <w:rPr>
          <w:rFonts w:hint="eastAsia" w:ascii="宋体" w:hAnsi="宋体" w:cs="宋体"/>
          <w:color w:val="auto"/>
          <w:sz w:val="24"/>
          <w:lang w:eastAsia="zh-CN"/>
        </w:rPr>
        <w:t>招租</w:t>
      </w:r>
      <w:r>
        <w:rPr>
          <w:rFonts w:hint="eastAsia" w:ascii="宋体" w:hAnsi="宋体" w:cs="宋体"/>
          <w:color w:val="auto"/>
          <w:sz w:val="24"/>
        </w:rPr>
        <w:t>方可取消其中选资格，其</w:t>
      </w:r>
      <w:r>
        <w:rPr>
          <w:rFonts w:hint="eastAsia" w:ascii="宋体" w:hAnsi="宋体" w:cs="宋体"/>
          <w:color w:val="auto"/>
          <w:sz w:val="24"/>
          <w:lang w:eastAsia="zh-CN"/>
        </w:rPr>
        <w:t>招租</w:t>
      </w:r>
      <w:r>
        <w:rPr>
          <w:rFonts w:hint="eastAsia" w:ascii="宋体" w:hAnsi="宋体" w:cs="宋体"/>
          <w:color w:val="auto"/>
          <w:sz w:val="24"/>
        </w:rPr>
        <w:t>保证金不予退还；给</w:t>
      </w:r>
      <w:r>
        <w:rPr>
          <w:rFonts w:hint="eastAsia" w:ascii="宋体" w:hAnsi="宋体" w:cs="宋体"/>
          <w:color w:val="auto"/>
          <w:sz w:val="24"/>
          <w:lang w:eastAsia="zh-CN"/>
        </w:rPr>
        <w:t>招租</w:t>
      </w:r>
      <w:r>
        <w:rPr>
          <w:rFonts w:hint="eastAsia" w:ascii="宋体" w:hAnsi="宋体" w:cs="宋体"/>
          <w:color w:val="auto"/>
          <w:sz w:val="24"/>
        </w:rPr>
        <w:t>方的损失超过其</w:t>
      </w:r>
      <w:r>
        <w:rPr>
          <w:rFonts w:hint="eastAsia" w:ascii="宋体" w:hAnsi="宋体" w:cs="宋体"/>
          <w:color w:val="auto"/>
          <w:sz w:val="24"/>
          <w:lang w:eastAsia="zh-CN"/>
        </w:rPr>
        <w:t>招租</w:t>
      </w:r>
      <w:r>
        <w:rPr>
          <w:rFonts w:hint="eastAsia" w:ascii="宋体" w:hAnsi="宋体" w:cs="宋体"/>
          <w:color w:val="auto"/>
          <w:sz w:val="24"/>
        </w:rPr>
        <w:t>保证金数额的，中选人应当对超过部分予以赔偿；中选人将由下一顺序中选候选人递补，以此类推。</w:t>
      </w:r>
    </w:p>
    <w:p w14:paraId="20D1D962">
      <w:pPr>
        <w:spacing w:line="360" w:lineRule="auto"/>
        <w:rPr>
          <w:rFonts w:hAnsi="宋体"/>
          <w:color w:val="auto"/>
          <w:sz w:val="24"/>
          <w:u w:val="single"/>
        </w:rPr>
      </w:pPr>
    </w:p>
    <w:p w14:paraId="2B5F62C3">
      <w:pPr>
        <w:spacing w:line="360" w:lineRule="auto"/>
        <w:rPr>
          <w:rFonts w:ascii="宋体" w:hAnsi="宋体"/>
          <w:bCs/>
          <w:color w:val="auto"/>
          <w:sz w:val="24"/>
        </w:rPr>
      </w:pPr>
    </w:p>
    <w:p w14:paraId="125B2FD0">
      <w:pPr>
        <w:spacing w:line="360" w:lineRule="auto"/>
        <w:rPr>
          <w:rFonts w:ascii="宋体" w:hAnsi="宋体"/>
          <w:bCs/>
          <w:color w:val="auto"/>
          <w:sz w:val="24"/>
        </w:rPr>
      </w:pPr>
    </w:p>
    <w:p w14:paraId="271F3040">
      <w:pPr>
        <w:spacing w:line="360" w:lineRule="auto"/>
        <w:rPr>
          <w:rFonts w:ascii="宋体" w:hAnsi="宋体"/>
          <w:bCs/>
          <w:color w:val="auto"/>
          <w:sz w:val="24"/>
        </w:rPr>
      </w:pPr>
    </w:p>
    <w:p w14:paraId="1E52B58F">
      <w:pPr>
        <w:spacing w:line="360" w:lineRule="auto"/>
        <w:rPr>
          <w:rFonts w:ascii="宋体" w:hAnsi="宋体"/>
          <w:bCs/>
          <w:color w:val="auto"/>
          <w:sz w:val="24"/>
        </w:rPr>
      </w:pPr>
    </w:p>
    <w:p w14:paraId="429DE604">
      <w:pPr>
        <w:spacing w:line="360" w:lineRule="auto"/>
        <w:rPr>
          <w:rFonts w:ascii="宋体" w:hAnsi="宋体"/>
          <w:bCs/>
          <w:color w:val="auto"/>
          <w:sz w:val="24"/>
        </w:rPr>
      </w:pPr>
    </w:p>
    <w:p w14:paraId="0BD9A374">
      <w:pPr>
        <w:spacing w:line="360" w:lineRule="auto"/>
        <w:rPr>
          <w:rFonts w:ascii="宋体" w:hAnsi="宋体"/>
          <w:bCs/>
          <w:color w:val="auto"/>
          <w:sz w:val="24"/>
        </w:rPr>
      </w:pPr>
    </w:p>
    <w:p w14:paraId="47F1AAD6">
      <w:pPr>
        <w:spacing w:line="360" w:lineRule="auto"/>
        <w:rPr>
          <w:rFonts w:ascii="宋体" w:hAnsi="宋体"/>
          <w:bCs/>
          <w:color w:val="auto"/>
          <w:sz w:val="24"/>
        </w:rPr>
      </w:pPr>
    </w:p>
    <w:p w14:paraId="65F5AC06">
      <w:pPr>
        <w:spacing w:line="360" w:lineRule="auto"/>
        <w:rPr>
          <w:rFonts w:ascii="宋体" w:hAnsi="宋体"/>
          <w:bCs/>
          <w:color w:val="auto"/>
          <w:sz w:val="24"/>
        </w:rPr>
      </w:pPr>
    </w:p>
    <w:p w14:paraId="60DAF63C">
      <w:pPr>
        <w:spacing w:line="360" w:lineRule="auto"/>
        <w:rPr>
          <w:rFonts w:ascii="宋体" w:hAnsi="宋体"/>
          <w:bCs/>
          <w:color w:val="auto"/>
          <w:sz w:val="24"/>
        </w:rPr>
      </w:pPr>
    </w:p>
    <w:p w14:paraId="1A0837D3">
      <w:pPr>
        <w:rPr>
          <w:rFonts w:ascii="宋体" w:hAnsi="宋体"/>
          <w:b/>
          <w:color w:val="auto"/>
          <w:sz w:val="32"/>
          <w:szCs w:val="32"/>
        </w:rPr>
      </w:pPr>
      <w:bookmarkStart w:id="70" w:name="_Toc17905457"/>
      <w:r>
        <w:rPr>
          <w:rFonts w:hint="eastAsia" w:ascii="宋体" w:hAnsi="宋体"/>
          <w:b/>
          <w:color w:val="auto"/>
          <w:sz w:val="32"/>
          <w:szCs w:val="32"/>
        </w:rPr>
        <w:br w:type="page"/>
      </w:r>
    </w:p>
    <w:p w14:paraId="32D19307">
      <w:pPr>
        <w:keepNext/>
        <w:keepLines/>
        <w:spacing w:after="120" w:afterLines="50" w:line="360" w:lineRule="auto"/>
        <w:jc w:val="center"/>
        <w:outlineLvl w:val="2"/>
        <w:rPr>
          <w:rFonts w:ascii="宋体" w:hAnsi="宋体"/>
          <w:b/>
          <w:color w:val="auto"/>
          <w:sz w:val="32"/>
          <w:szCs w:val="32"/>
        </w:rPr>
      </w:pPr>
      <w:r>
        <w:rPr>
          <w:rFonts w:hint="eastAsia" w:ascii="宋体" w:hAnsi="宋体"/>
          <w:b/>
          <w:color w:val="auto"/>
          <w:sz w:val="32"/>
          <w:szCs w:val="32"/>
        </w:rPr>
        <w:t xml:space="preserve">第十三节 </w:t>
      </w:r>
      <w:r>
        <w:rPr>
          <w:rFonts w:hint="eastAsia" w:ascii="宋体" w:hAnsi="宋体"/>
          <w:b/>
          <w:color w:val="auto"/>
          <w:sz w:val="32"/>
          <w:szCs w:val="32"/>
          <w:lang w:eastAsia="zh-CN"/>
        </w:rPr>
        <w:t>招租</w:t>
      </w:r>
      <w:r>
        <w:rPr>
          <w:rFonts w:hint="eastAsia" w:ascii="宋体" w:hAnsi="宋体"/>
          <w:b/>
          <w:color w:val="auto"/>
          <w:sz w:val="32"/>
          <w:szCs w:val="32"/>
        </w:rPr>
        <w:t>投诉的处理</w:t>
      </w:r>
      <w:bookmarkEnd w:id="70"/>
    </w:p>
    <w:p w14:paraId="12A72F6B">
      <w:pPr>
        <w:spacing w:line="360" w:lineRule="auto"/>
        <w:ind w:firstLine="566" w:firstLineChars="236"/>
        <w:rPr>
          <w:rFonts w:hAnsi="宋体"/>
          <w:color w:val="auto"/>
          <w:sz w:val="24"/>
        </w:rPr>
      </w:pPr>
      <w:r>
        <w:rPr>
          <w:rFonts w:hint="eastAsia" w:hAnsi="宋体"/>
          <w:color w:val="auto"/>
          <w:sz w:val="24"/>
          <w:lang w:eastAsia="zh-CN"/>
        </w:rPr>
        <w:t>招租</w:t>
      </w:r>
      <w:r>
        <w:rPr>
          <w:rFonts w:hint="eastAsia" w:hAnsi="宋体"/>
          <w:color w:val="auto"/>
          <w:sz w:val="24"/>
        </w:rPr>
        <w:t>响应人可对所存异议及时投诉，</w:t>
      </w:r>
      <w:r>
        <w:rPr>
          <w:rFonts w:hint="eastAsia" w:hAnsi="宋体"/>
          <w:color w:val="auto"/>
          <w:sz w:val="24"/>
          <w:lang w:eastAsia="zh-CN"/>
        </w:rPr>
        <w:t>招租</w:t>
      </w:r>
      <w:r>
        <w:rPr>
          <w:rFonts w:hint="eastAsia" w:hAnsi="宋体"/>
          <w:color w:val="auto"/>
          <w:sz w:val="24"/>
        </w:rPr>
        <w:t>响应人超过投诉时效的，</w:t>
      </w:r>
      <w:r>
        <w:rPr>
          <w:rFonts w:hint="eastAsia" w:hAnsi="宋体"/>
          <w:color w:val="auto"/>
          <w:sz w:val="24"/>
          <w:lang w:eastAsia="zh-CN"/>
        </w:rPr>
        <w:t>招租</w:t>
      </w:r>
      <w:r>
        <w:rPr>
          <w:rFonts w:hint="eastAsia" w:hAnsi="宋体"/>
          <w:color w:val="auto"/>
          <w:sz w:val="24"/>
        </w:rPr>
        <w:t>方可以不受理该投诉。</w:t>
      </w:r>
    </w:p>
    <w:p w14:paraId="1C8522D9">
      <w:pPr>
        <w:spacing w:line="360" w:lineRule="auto"/>
        <w:rPr>
          <w:rFonts w:eastAsia="Times New Roman"/>
          <w:color w:val="auto"/>
          <w:sz w:val="24"/>
        </w:rPr>
      </w:pPr>
      <w:r>
        <w:rPr>
          <w:rFonts w:hint="eastAsia" w:ascii="宋体" w:hAnsi="宋体"/>
          <w:color w:val="auto"/>
          <w:sz w:val="24"/>
        </w:rPr>
        <w:t>一、投诉渠道</w:t>
      </w:r>
    </w:p>
    <w:p w14:paraId="3D219FF9">
      <w:pPr>
        <w:spacing w:line="360" w:lineRule="auto"/>
        <w:ind w:firstLine="480"/>
        <w:rPr>
          <w:rFonts w:ascii="宋体" w:hAnsi="宋体"/>
          <w:color w:val="auto"/>
          <w:sz w:val="24"/>
          <w:u w:val="single"/>
        </w:rPr>
      </w:pPr>
      <w:r>
        <w:rPr>
          <w:rFonts w:hint="eastAsia" w:ascii="宋体" w:hAnsi="宋体"/>
          <w:color w:val="auto"/>
          <w:sz w:val="24"/>
        </w:rPr>
        <w:t>受理部门：</w:t>
      </w:r>
      <w:r>
        <w:rPr>
          <w:rFonts w:hint="eastAsia" w:ascii="宋体" w:hAnsi="宋体"/>
          <w:color w:val="auto"/>
          <w:sz w:val="24"/>
          <w:u w:val="single"/>
        </w:rPr>
        <w:t xml:space="preserve">东莞市交投石化能源有限公司         </w:t>
      </w:r>
    </w:p>
    <w:p w14:paraId="1608FB28">
      <w:pPr>
        <w:spacing w:line="360" w:lineRule="auto"/>
        <w:ind w:firstLine="480"/>
        <w:rPr>
          <w:color w:val="auto"/>
          <w:sz w:val="24"/>
        </w:rPr>
      </w:pPr>
      <w:r>
        <w:rPr>
          <w:rFonts w:hint="eastAsia" w:ascii="宋体" w:hAnsi="宋体"/>
          <w:color w:val="auto"/>
          <w:sz w:val="24"/>
        </w:rPr>
        <w:t>地址：</w:t>
      </w:r>
      <w:r>
        <w:rPr>
          <w:rFonts w:hint="eastAsia" w:ascii="宋体" w:hAnsi="宋体"/>
          <w:color w:val="auto"/>
          <w:sz w:val="24"/>
          <w:u w:val="single"/>
        </w:rPr>
        <w:t xml:space="preserve">  </w:t>
      </w:r>
      <w:r>
        <w:rPr>
          <w:rFonts w:hint="eastAsia" w:ascii="宋体" w:hAnsi="宋体"/>
          <w:color w:val="auto"/>
          <w:sz w:val="24"/>
          <w:szCs w:val="24"/>
          <w:u w:val="single"/>
        </w:rPr>
        <w:t>广东省东莞市横沥镇横沥振兴中路330号办公楼2楼204综合管理部</w:t>
      </w:r>
      <w:r>
        <w:rPr>
          <w:rFonts w:hint="eastAsia" w:ascii="宋体" w:hAnsi="宋体"/>
          <w:color w:val="auto"/>
          <w:sz w:val="24"/>
          <w:u w:val="single"/>
        </w:rPr>
        <w:t xml:space="preserve">                    </w:t>
      </w:r>
    </w:p>
    <w:p w14:paraId="6D207314">
      <w:pPr>
        <w:spacing w:line="360" w:lineRule="auto"/>
        <w:ind w:firstLine="480"/>
        <w:rPr>
          <w:rFonts w:ascii="宋体" w:hAnsi="宋体"/>
          <w:color w:val="auto"/>
          <w:sz w:val="24"/>
          <w:u w:val="single"/>
        </w:rPr>
      </w:pPr>
      <w:r>
        <w:rPr>
          <w:rFonts w:hint="eastAsia" w:ascii="宋体" w:hAnsi="宋体"/>
          <w:color w:val="auto"/>
          <w:sz w:val="24"/>
        </w:rPr>
        <w:t>联系人：</w:t>
      </w:r>
      <w:r>
        <w:rPr>
          <w:rFonts w:hint="eastAsia" w:ascii="宋体" w:hAnsi="宋体"/>
          <w:color w:val="auto"/>
          <w:sz w:val="24"/>
          <w:u w:val="single"/>
        </w:rPr>
        <w:t xml:space="preserve"> </w:t>
      </w:r>
      <w:r>
        <w:rPr>
          <w:rFonts w:hint="eastAsia" w:ascii="宋体" w:hAnsi="宋体"/>
          <w:color w:val="auto"/>
          <w:sz w:val="24"/>
          <w:u w:val="single"/>
          <w:lang w:val="en-US" w:eastAsia="zh-CN"/>
        </w:rPr>
        <w:t>陈柱鹏</w:t>
      </w:r>
      <w:r>
        <w:rPr>
          <w:rFonts w:hint="eastAsia" w:ascii="宋体" w:hAnsi="宋体"/>
          <w:color w:val="auto"/>
          <w:sz w:val="24"/>
          <w:u w:val="single"/>
        </w:rPr>
        <w:t xml:space="preserve">        </w:t>
      </w:r>
    </w:p>
    <w:p w14:paraId="3902CA63">
      <w:pPr>
        <w:spacing w:line="360" w:lineRule="auto"/>
        <w:ind w:firstLine="480"/>
        <w:rPr>
          <w:rFonts w:hint="default" w:ascii="宋体" w:hAnsi="宋体" w:eastAsia="宋体"/>
          <w:color w:val="auto"/>
          <w:sz w:val="24"/>
          <w:u w:val="single"/>
          <w:lang w:val="en-US" w:eastAsia="zh-CN"/>
        </w:rPr>
      </w:pPr>
      <w:r>
        <w:rPr>
          <w:rFonts w:hint="eastAsia" w:ascii="宋体" w:hAnsi="宋体"/>
          <w:color w:val="auto"/>
          <w:sz w:val="24"/>
        </w:rPr>
        <w:t>电话：</w:t>
      </w:r>
      <w:r>
        <w:rPr>
          <w:rFonts w:hint="eastAsia" w:ascii="宋体" w:hAnsi="宋体"/>
          <w:color w:val="auto"/>
          <w:sz w:val="24"/>
          <w:u w:val="single"/>
        </w:rPr>
        <w:t xml:space="preserve"> </w:t>
      </w:r>
      <w:r>
        <w:rPr>
          <w:rFonts w:hint="eastAsia" w:ascii="宋体" w:hAnsi="宋体"/>
          <w:color w:val="auto"/>
          <w:sz w:val="24"/>
          <w:u w:val="single"/>
          <w:lang w:val="en-US" w:eastAsia="zh-CN"/>
        </w:rPr>
        <w:t>0769-38806608</w:t>
      </w:r>
    </w:p>
    <w:p w14:paraId="3C3937FB">
      <w:pPr>
        <w:spacing w:line="480" w:lineRule="exact"/>
        <w:rPr>
          <w:color w:val="auto"/>
          <w:sz w:val="24"/>
        </w:rPr>
      </w:pPr>
      <w:r>
        <w:rPr>
          <w:rFonts w:hint="eastAsia" w:ascii="宋体" w:hAnsi="宋体"/>
          <w:color w:val="auto"/>
          <w:sz w:val="24"/>
        </w:rPr>
        <w:t>二、对</w:t>
      </w:r>
      <w:r>
        <w:rPr>
          <w:rFonts w:hint="eastAsia" w:ascii="宋体" w:hAnsi="宋体"/>
          <w:color w:val="auto"/>
          <w:sz w:val="24"/>
          <w:lang w:eastAsia="zh-CN"/>
        </w:rPr>
        <w:t>招租</w:t>
      </w:r>
      <w:r>
        <w:rPr>
          <w:rFonts w:hint="eastAsia" w:ascii="宋体" w:hAnsi="宋体"/>
          <w:color w:val="auto"/>
          <w:sz w:val="24"/>
        </w:rPr>
        <w:t>公告内容的异议或投诉时限：</w:t>
      </w:r>
    </w:p>
    <w:p w14:paraId="4B0511A3">
      <w:pPr>
        <w:spacing w:after="120" w:afterLines="50" w:line="480" w:lineRule="exact"/>
        <w:ind w:firstLine="480" w:firstLineChars="200"/>
        <w:rPr>
          <w:color w:val="auto"/>
          <w:sz w:val="24"/>
        </w:rPr>
      </w:pPr>
      <w:r>
        <w:rPr>
          <w:rFonts w:hint="eastAsia" w:ascii="宋体" w:hAnsi="宋体"/>
          <w:color w:val="auto"/>
          <w:sz w:val="24"/>
          <w:lang w:eastAsia="zh-CN"/>
        </w:rPr>
        <w:t>招租</w:t>
      </w:r>
      <w:r>
        <w:rPr>
          <w:rFonts w:hint="eastAsia" w:ascii="宋体" w:hAnsi="宋体"/>
          <w:color w:val="auto"/>
          <w:sz w:val="24"/>
        </w:rPr>
        <w:t>公告发布当日起5日内。</w:t>
      </w:r>
    </w:p>
    <w:p w14:paraId="4A21C0CB">
      <w:pPr>
        <w:spacing w:line="480" w:lineRule="exact"/>
        <w:rPr>
          <w:color w:val="auto"/>
          <w:sz w:val="24"/>
        </w:rPr>
      </w:pPr>
      <w:r>
        <w:rPr>
          <w:rFonts w:hint="eastAsia" w:ascii="宋体" w:hAnsi="宋体"/>
          <w:color w:val="auto"/>
          <w:sz w:val="24"/>
        </w:rPr>
        <w:t>三、对</w:t>
      </w:r>
      <w:r>
        <w:rPr>
          <w:rFonts w:hint="eastAsia" w:ascii="宋体" w:hAnsi="宋体"/>
          <w:color w:val="auto"/>
          <w:sz w:val="24"/>
          <w:lang w:eastAsia="zh-CN"/>
        </w:rPr>
        <w:t>招租</w:t>
      </w:r>
      <w:r>
        <w:rPr>
          <w:rFonts w:hint="eastAsia" w:ascii="宋体" w:hAnsi="宋体"/>
          <w:color w:val="auto"/>
          <w:sz w:val="24"/>
        </w:rPr>
        <w:t>公告内容的异议或投诉时限：</w:t>
      </w:r>
    </w:p>
    <w:p w14:paraId="04873697">
      <w:pPr>
        <w:spacing w:after="120" w:afterLines="50" w:line="480" w:lineRule="exact"/>
        <w:ind w:firstLine="480" w:firstLineChars="200"/>
        <w:rPr>
          <w:rFonts w:ascii="宋体" w:hAnsi="宋体"/>
          <w:color w:val="auto"/>
          <w:sz w:val="24"/>
        </w:rPr>
      </w:pPr>
      <w:r>
        <w:rPr>
          <w:rFonts w:hint="eastAsia" w:ascii="宋体" w:hAnsi="宋体"/>
          <w:color w:val="auto"/>
          <w:sz w:val="24"/>
        </w:rPr>
        <w:t>自获得</w:t>
      </w:r>
      <w:r>
        <w:rPr>
          <w:rFonts w:hint="eastAsia" w:ascii="宋体" w:hAnsi="宋体"/>
          <w:color w:val="auto"/>
          <w:sz w:val="24"/>
          <w:lang w:eastAsia="zh-CN"/>
        </w:rPr>
        <w:t>招租</w:t>
      </w:r>
      <w:r>
        <w:rPr>
          <w:rFonts w:hint="eastAsia" w:ascii="宋体" w:hAnsi="宋体"/>
          <w:color w:val="auto"/>
          <w:sz w:val="24"/>
        </w:rPr>
        <w:t>文件当日起</w:t>
      </w:r>
      <w:r>
        <w:rPr>
          <w:rFonts w:ascii="宋体" w:hAnsi="宋体"/>
          <w:color w:val="auto"/>
          <w:sz w:val="24"/>
        </w:rPr>
        <w:t>5日内</w:t>
      </w:r>
      <w:r>
        <w:rPr>
          <w:rFonts w:hint="eastAsia" w:ascii="宋体" w:hAnsi="宋体"/>
          <w:color w:val="auto"/>
          <w:sz w:val="24"/>
        </w:rPr>
        <w:t>；补充、修改或澄清文件发布当日后的下一个工作日内。</w:t>
      </w:r>
    </w:p>
    <w:p w14:paraId="69E238F6">
      <w:pPr>
        <w:spacing w:line="360" w:lineRule="auto"/>
        <w:rPr>
          <w:color w:val="auto"/>
          <w:sz w:val="24"/>
        </w:rPr>
      </w:pPr>
      <w:r>
        <w:rPr>
          <w:rFonts w:hint="eastAsia" w:ascii="宋体" w:hAnsi="宋体"/>
          <w:color w:val="auto"/>
          <w:sz w:val="24"/>
        </w:rPr>
        <w:t>四、开封结果的投诉时限：</w:t>
      </w:r>
    </w:p>
    <w:p w14:paraId="52C363DB">
      <w:pPr>
        <w:spacing w:after="120" w:afterLines="50" w:line="360" w:lineRule="auto"/>
        <w:ind w:firstLine="480" w:firstLineChars="200"/>
        <w:rPr>
          <w:color w:val="auto"/>
          <w:sz w:val="24"/>
        </w:rPr>
      </w:pPr>
      <w:r>
        <w:rPr>
          <w:rFonts w:hint="eastAsia" w:ascii="宋体" w:hAnsi="宋体"/>
          <w:color w:val="auto"/>
          <w:sz w:val="24"/>
        </w:rPr>
        <w:t>开封会结束前当场向</w:t>
      </w:r>
      <w:r>
        <w:rPr>
          <w:rFonts w:hint="eastAsia" w:ascii="宋体" w:hAnsi="宋体"/>
          <w:color w:val="auto"/>
          <w:sz w:val="24"/>
          <w:lang w:eastAsia="zh-CN"/>
        </w:rPr>
        <w:t>招租</w:t>
      </w:r>
      <w:r>
        <w:rPr>
          <w:rFonts w:hint="eastAsia" w:ascii="宋体" w:hAnsi="宋体"/>
          <w:color w:val="auto"/>
          <w:sz w:val="24"/>
        </w:rPr>
        <w:t>的现场监管人员提出，可以口头投诉方式。</w:t>
      </w:r>
    </w:p>
    <w:p w14:paraId="5C4AE95B">
      <w:pPr>
        <w:spacing w:line="360" w:lineRule="auto"/>
        <w:rPr>
          <w:color w:val="auto"/>
          <w:sz w:val="24"/>
        </w:rPr>
      </w:pPr>
      <w:r>
        <w:rPr>
          <w:rFonts w:hint="eastAsia" w:ascii="宋体" w:hAnsi="宋体"/>
          <w:color w:val="auto"/>
          <w:sz w:val="24"/>
        </w:rPr>
        <w:t>五、对评审结果投诉时限：</w:t>
      </w:r>
    </w:p>
    <w:p w14:paraId="43FC6D14">
      <w:pPr>
        <w:wordWrap w:val="0"/>
        <w:spacing w:line="360" w:lineRule="auto"/>
        <w:ind w:firstLine="480" w:firstLineChars="200"/>
        <w:rPr>
          <w:color w:val="auto"/>
          <w:sz w:val="24"/>
        </w:rPr>
      </w:pPr>
      <w:r>
        <w:rPr>
          <w:rFonts w:hint="eastAsia" w:ascii="宋体" w:hAnsi="宋体"/>
          <w:color w:val="auto"/>
          <w:sz w:val="24"/>
        </w:rPr>
        <w:t>中选结果将于</w:t>
      </w:r>
      <w:r>
        <w:rPr>
          <w:rFonts w:hint="eastAsia" w:asciiTheme="minorEastAsia" w:hAnsiTheme="minorEastAsia" w:eastAsiaTheme="minorEastAsia"/>
          <w:bCs/>
          <w:color w:val="auto"/>
          <w:sz w:val="24"/>
        </w:rPr>
        <w:t>东莞市交通投资</w:t>
      </w:r>
      <w:r>
        <w:rPr>
          <w:rFonts w:hint="eastAsia" w:asciiTheme="minorEastAsia" w:hAnsiTheme="minorEastAsia" w:eastAsiaTheme="minorEastAsia"/>
          <w:bCs/>
          <w:color w:val="auto"/>
          <w:sz w:val="24"/>
          <w:lang w:val="en-US" w:eastAsia="zh-CN"/>
        </w:rPr>
        <w:t>控股</w:t>
      </w:r>
      <w:r>
        <w:rPr>
          <w:rFonts w:hint="eastAsia" w:asciiTheme="minorEastAsia" w:hAnsiTheme="minorEastAsia" w:eastAsiaTheme="minorEastAsia"/>
          <w:bCs/>
          <w:color w:val="auto"/>
          <w:sz w:val="24"/>
        </w:rPr>
        <w:t>集团有限公司</w:t>
      </w:r>
      <w:r>
        <w:rPr>
          <w:rFonts w:hint="eastAsia" w:asciiTheme="minorEastAsia" w:hAnsiTheme="minorEastAsia" w:eastAsiaTheme="minorEastAsia"/>
          <w:bCs/>
          <w:color w:val="auto"/>
          <w:sz w:val="24"/>
          <w:lang w:val="en-US" w:eastAsia="zh-CN"/>
        </w:rPr>
        <w:t>官网</w:t>
      </w:r>
      <w:r>
        <w:rPr>
          <w:rFonts w:hint="eastAsia" w:asciiTheme="minorEastAsia" w:hAnsiTheme="minorEastAsia" w:eastAsiaTheme="minorEastAsia"/>
          <w:bCs/>
          <w:color w:val="auto"/>
          <w:sz w:val="24"/>
        </w:rPr>
        <w:t>（网址：https://www.dgjtjt.com.cn/）</w:t>
      </w:r>
      <w:r>
        <w:rPr>
          <w:rFonts w:hint="eastAsia" w:ascii="宋体" w:hAnsi="宋体"/>
          <w:color w:val="auto"/>
          <w:sz w:val="24"/>
        </w:rPr>
        <w:t>公示</w:t>
      </w:r>
      <w:r>
        <w:rPr>
          <w:rFonts w:hint="eastAsia" w:ascii="宋体" w:hAnsi="宋体"/>
          <w:color w:val="auto"/>
          <w:sz w:val="24"/>
          <w:lang w:val="en-US" w:eastAsia="zh-CN"/>
        </w:rPr>
        <w:t>3</w:t>
      </w:r>
      <w:r>
        <w:rPr>
          <w:rFonts w:hint="eastAsia" w:ascii="宋体" w:hAnsi="宋体"/>
          <w:color w:val="auto"/>
          <w:sz w:val="24"/>
        </w:rPr>
        <w:t>个工作日，公示结束之时。</w:t>
      </w:r>
    </w:p>
    <w:p w14:paraId="1C257CF8">
      <w:pPr>
        <w:spacing w:line="360" w:lineRule="auto"/>
        <w:ind w:firstLine="480" w:firstLineChars="200"/>
        <w:rPr>
          <w:rFonts w:ascii="宋体" w:hAnsi="宋体"/>
          <w:color w:val="auto"/>
          <w:sz w:val="24"/>
        </w:rPr>
      </w:pPr>
    </w:p>
    <w:p w14:paraId="56ED0DCC">
      <w:pPr>
        <w:spacing w:line="360" w:lineRule="auto"/>
        <w:ind w:firstLine="480" w:firstLineChars="200"/>
        <w:rPr>
          <w:rFonts w:ascii="宋体" w:hAnsi="宋体"/>
          <w:color w:val="auto"/>
          <w:sz w:val="24"/>
        </w:rPr>
      </w:pPr>
    </w:p>
    <w:p w14:paraId="6F6346F9">
      <w:pPr>
        <w:spacing w:line="360" w:lineRule="auto"/>
        <w:ind w:firstLine="480" w:firstLineChars="200"/>
        <w:rPr>
          <w:rFonts w:ascii="宋体" w:hAnsi="宋体"/>
          <w:color w:val="auto"/>
          <w:sz w:val="24"/>
        </w:rPr>
      </w:pPr>
    </w:p>
    <w:p w14:paraId="0F10F4FA">
      <w:pPr>
        <w:spacing w:line="360" w:lineRule="auto"/>
        <w:ind w:firstLine="480" w:firstLineChars="200"/>
        <w:rPr>
          <w:rFonts w:ascii="宋体" w:hAnsi="宋体"/>
          <w:color w:val="auto"/>
          <w:sz w:val="24"/>
        </w:rPr>
      </w:pPr>
    </w:p>
    <w:p w14:paraId="3C339840">
      <w:pPr>
        <w:spacing w:line="360" w:lineRule="auto"/>
        <w:rPr>
          <w:rFonts w:ascii="宋体" w:hAnsi="宋体"/>
          <w:color w:val="auto"/>
          <w:sz w:val="24"/>
        </w:rPr>
      </w:pPr>
    </w:p>
    <w:p w14:paraId="78E1DFE9">
      <w:pPr>
        <w:spacing w:line="360" w:lineRule="auto"/>
        <w:ind w:firstLine="480" w:firstLineChars="200"/>
        <w:rPr>
          <w:rFonts w:ascii="宋体" w:hAnsi="宋体"/>
          <w:color w:val="auto"/>
          <w:sz w:val="24"/>
        </w:rPr>
      </w:pPr>
    </w:p>
    <w:p w14:paraId="3DDA4461">
      <w:pPr>
        <w:spacing w:line="360" w:lineRule="auto"/>
        <w:ind w:firstLine="480" w:firstLineChars="200"/>
        <w:rPr>
          <w:rFonts w:ascii="宋体" w:hAnsi="宋体"/>
          <w:color w:val="auto"/>
          <w:sz w:val="24"/>
        </w:rPr>
      </w:pPr>
    </w:p>
    <w:p w14:paraId="0AEBE189">
      <w:pPr>
        <w:spacing w:line="360" w:lineRule="auto"/>
        <w:ind w:firstLine="480" w:firstLineChars="200"/>
        <w:rPr>
          <w:rFonts w:ascii="宋体" w:hAnsi="宋体"/>
          <w:color w:val="auto"/>
          <w:sz w:val="24"/>
        </w:rPr>
      </w:pPr>
    </w:p>
    <w:p w14:paraId="3EC01B02">
      <w:pPr>
        <w:spacing w:line="360" w:lineRule="auto"/>
        <w:ind w:firstLine="480" w:firstLineChars="200"/>
        <w:rPr>
          <w:rFonts w:ascii="宋体" w:hAnsi="宋体"/>
          <w:color w:val="auto"/>
          <w:sz w:val="24"/>
        </w:rPr>
      </w:pPr>
    </w:p>
    <w:p w14:paraId="22156594">
      <w:pPr>
        <w:spacing w:line="360" w:lineRule="auto"/>
        <w:ind w:firstLine="480" w:firstLineChars="200"/>
        <w:rPr>
          <w:rFonts w:ascii="宋体" w:hAnsi="宋体"/>
          <w:color w:val="auto"/>
          <w:sz w:val="24"/>
        </w:rPr>
      </w:pPr>
    </w:p>
    <w:p w14:paraId="4AD1A0A1">
      <w:pPr>
        <w:spacing w:line="360" w:lineRule="auto"/>
        <w:rPr>
          <w:rFonts w:ascii="宋体" w:hAnsi="宋体"/>
          <w:color w:val="auto"/>
          <w:sz w:val="24"/>
        </w:rPr>
      </w:pPr>
    </w:p>
    <w:p w14:paraId="52FC0420">
      <w:pPr>
        <w:spacing w:line="360" w:lineRule="auto"/>
        <w:jc w:val="center"/>
        <w:rPr>
          <w:rFonts w:ascii="宋体" w:hAnsi="宋体"/>
          <w:b/>
          <w:bCs/>
          <w:color w:val="auto"/>
          <w:sz w:val="32"/>
          <w:szCs w:val="32"/>
        </w:rPr>
      </w:pPr>
      <w:r>
        <w:rPr>
          <w:rFonts w:hint="eastAsia" w:ascii="宋体" w:hAnsi="宋体"/>
          <w:b/>
          <w:bCs/>
          <w:color w:val="auto"/>
          <w:sz w:val="32"/>
          <w:szCs w:val="32"/>
        </w:rPr>
        <w:t>第十四节 其他</w:t>
      </w:r>
    </w:p>
    <w:p w14:paraId="49CAF608">
      <w:pPr>
        <w:spacing w:after="120" w:afterLines="50" w:line="360" w:lineRule="auto"/>
        <w:rPr>
          <w:rFonts w:ascii="宋体" w:hAnsi="宋体" w:cs="宋体"/>
          <w:color w:val="auto"/>
          <w:sz w:val="24"/>
        </w:rPr>
      </w:pPr>
      <w:r>
        <w:rPr>
          <w:rFonts w:hint="eastAsia" w:ascii="宋体" w:hAnsi="宋体" w:cs="宋体"/>
          <w:color w:val="auto"/>
          <w:sz w:val="24"/>
        </w:rPr>
        <w:t>一、本招组文件的解释权归</w:t>
      </w:r>
      <w:r>
        <w:rPr>
          <w:rFonts w:hint="eastAsia" w:ascii="宋体" w:hAnsi="宋体" w:cs="宋体"/>
          <w:color w:val="auto"/>
          <w:sz w:val="24"/>
          <w:lang w:eastAsia="zh-CN"/>
        </w:rPr>
        <w:t>招租</w:t>
      </w:r>
      <w:r>
        <w:rPr>
          <w:rFonts w:hint="eastAsia" w:ascii="宋体" w:hAnsi="宋体" w:cs="宋体"/>
          <w:color w:val="auto"/>
          <w:sz w:val="24"/>
        </w:rPr>
        <w:t>方所有，</w:t>
      </w:r>
      <w:r>
        <w:rPr>
          <w:rFonts w:hint="eastAsia" w:ascii="宋体" w:hAnsi="宋体" w:cs="宋体"/>
          <w:color w:val="auto"/>
          <w:sz w:val="24"/>
          <w:lang w:eastAsia="zh-CN"/>
        </w:rPr>
        <w:t>招租</w:t>
      </w:r>
      <w:r>
        <w:rPr>
          <w:rFonts w:hint="eastAsia" w:ascii="宋体" w:hAnsi="宋体" w:cs="宋体"/>
          <w:color w:val="auto"/>
          <w:sz w:val="24"/>
        </w:rPr>
        <w:t>方有权在法律允许范围内调整本次</w:t>
      </w:r>
      <w:r>
        <w:rPr>
          <w:rFonts w:hint="eastAsia" w:ascii="宋体" w:hAnsi="宋体" w:cs="宋体"/>
          <w:color w:val="auto"/>
          <w:sz w:val="24"/>
          <w:lang w:eastAsia="zh-CN"/>
        </w:rPr>
        <w:t>招租</w:t>
      </w:r>
      <w:r>
        <w:rPr>
          <w:rFonts w:hint="eastAsia" w:ascii="宋体" w:hAnsi="宋体" w:cs="宋体"/>
          <w:color w:val="auto"/>
          <w:sz w:val="24"/>
        </w:rPr>
        <w:t>活动的细节及保留最终解释权。</w:t>
      </w:r>
    </w:p>
    <w:p w14:paraId="382F52E7">
      <w:pPr>
        <w:spacing w:after="120" w:afterLines="50" w:line="360" w:lineRule="auto"/>
        <w:rPr>
          <w:rFonts w:hint="eastAsia" w:ascii="宋体" w:hAnsi="宋体" w:eastAsia="宋体" w:cs="宋体"/>
          <w:color w:val="auto"/>
          <w:sz w:val="24"/>
        </w:rPr>
      </w:pPr>
      <w:r>
        <w:rPr>
          <w:rFonts w:hint="eastAsia" w:ascii="宋体" w:hAnsi="宋体" w:cs="宋体"/>
          <w:color w:val="auto"/>
          <w:sz w:val="24"/>
        </w:rPr>
        <w:t>二、</w:t>
      </w:r>
      <w:r>
        <w:rPr>
          <w:rFonts w:hint="eastAsia" w:ascii="宋体" w:hAnsi="宋体" w:cs="宋体"/>
          <w:color w:val="auto"/>
          <w:sz w:val="24"/>
        </w:rPr>
        <w:t>评审小组经评审，认为所有响应都不符合</w:t>
      </w:r>
      <w:r>
        <w:rPr>
          <w:rFonts w:hint="eastAsia" w:ascii="宋体" w:hAnsi="宋体" w:cs="宋体"/>
          <w:color w:val="auto"/>
          <w:sz w:val="24"/>
          <w:lang w:eastAsia="zh-CN"/>
        </w:rPr>
        <w:t>招租</w:t>
      </w:r>
      <w:r>
        <w:rPr>
          <w:rFonts w:hint="eastAsia" w:ascii="宋体" w:hAnsi="宋体" w:cs="宋体"/>
          <w:color w:val="auto"/>
          <w:sz w:val="24"/>
        </w:rPr>
        <w:t>文件要求的，可以否决所有响应。有效</w:t>
      </w:r>
      <w:r>
        <w:rPr>
          <w:rFonts w:hint="eastAsia" w:ascii="宋体" w:hAnsi="宋体" w:cs="宋体"/>
          <w:color w:val="auto"/>
          <w:sz w:val="24"/>
          <w:lang w:eastAsia="zh-CN"/>
        </w:rPr>
        <w:t>招租</w:t>
      </w:r>
      <w:r>
        <w:rPr>
          <w:rFonts w:hint="eastAsia" w:ascii="宋体" w:hAnsi="宋体" w:cs="宋体"/>
          <w:color w:val="auto"/>
          <w:sz w:val="24"/>
        </w:rPr>
        <w:t>响应人不足</w:t>
      </w:r>
      <w:r>
        <w:rPr>
          <w:rFonts w:hint="eastAsia" w:ascii="宋体" w:hAnsi="宋体" w:cs="宋体"/>
          <w:color w:val="auto"/>
          <w:sz w:val="24"/>
          <w:lang w:val="en-US" w:eastAsia="zh-CN"/>
        </w:rPr>
        <w:t>1</w:t>
      </w:r>
      <w:r>
        <w:rPr>
          <w:rFonts w:hint="eastAsia" w:ascii="宋体" w:hAnsi="宋体" w:cs="宋体"/>
          <w:color w:val="auto"/>
          <w:sz w:val="24"/>
        </w:rPr>
        <w:t>家的情况，</w:t>
      </w:r>
      <w:r>
        <w:rPr>
          <w:rFonts w:hint="eastAsia" w:ascii="宋体" w:hAnsi="宋体" w:cs="宋体"/>
          <w:color w:val="auto"/>
          <w:sz w:val="24"/>
          <w:lang w:eastAsia="zh-CN"/>
        </w:rPr>
        <w:t>招租</w:t>
      </w:r>
      <w:r>
        <w:rPr>
          <w:rFonts w:hint="eastAsia" w:ascii="宋体" w:hAnsi="宋体" w:cs="宋体"/>
          <w:color w:val="auto"/>
          <w:sz w:val="24"/>
        </w:rPr>
        <w:t>方</w:t>
      </w:r>
      <w:r>
        <w:rPr>
          <w:rFonts w:hint="eastAsia" w:ascii="宋体" w:hAnsi="宋体" w:cs="宋体"/>
          <w:color w:val="auto"/>
          <w:sz w:val="24"/>
          <w:szCs w:val="24"/>
        </w:rPr>
        <w:t>有权决定项目废标</w:t>
      </w:r>
      <w:r>
        <w:rPr>
          <w:rFonts w:hint="eastAsia" w:ascii="宋体" w:hAnsi="宋体" w:cs="宋体"/>
          <w:color w:val="auto"/>
          <w:sz w:val="24"/>
        </w:rPr>
        <w:t>。</w:t>
      </w:r>
      <w:r>
        <w:rPr>
          <w:rFonts w:hint="eastAsia" w:ascii="宋体" w:hAnsi="宋体" w:eastAsia="宋体" w:cs="宋体"/>
          <w:color w:val="auto"/>
          <w:sz w:val="24"/>
        </w:rPr>
        <w:t>或</w:t>
      </w:r>
      <w:r>
        <w:rPr>
          <w:rFonts w:hint="default" w:ascii="宋体" w:hAnsi="宋体" w:eastAsia="宋体" w:cs="宋体"/>
          <w:color w:val="auto"/>
          <w:sz w:val="24"/>
        </w:rPr>
        <w:t>经公开</w:t>
      </w:r>
      <w:r>
        <w:rPr>
          <w:rFonts w:hint="eastAsia" w:ascii="宋体" w:hAnsi="宋体" w:eastAsia="宋体" w:cs="宋体"/>
          <w:color w:val="auto"/>
          <w:sz w:val="24"/>
          <w:lang w:val="en-US" w:eastAsia="zh-CN"/>
        </w:rPr>
        <w:t>招租</w:t>
      </w:r>
      <w:r>
        <w:rPr>
          <w:rFonts w:hint="default" w:ascii="宋体" w:hAnsi="宋体" w:eastAsia="宋体" w:cs="宋体"/>
          <w:color w:val="auto"/>
          <w:sz w:val="24"/>
        </w:rPr>
        <w:t>只征集到一个符合条件的意向承</w:t>
      </w:r>
      <w:r>
        <w:rPr>
          <w:rFonts w:hint="default" w:ascii="宋体" w:hAnsi="宋体" w:eastAsia="宋体" w:cs="宋体"/>
          <w:color w:val="auto"/>
          <w:sz w:val="24"/>
          <w:lang w:val="en-US" w:eastAsia="zh-CN"/>
        </w:rPr>
        <w:t>包</w:t>
      </w:r>
      <w:r>
        <w:rPr>
          <w:rFonts w:hint="default" w:ascii="宋体" w:hAnsi="宋体" w:eastAsia="宋体" w:cs="宋体"/>
          <w:color w:val="auto"/>
          <w:sz w:val="24"/>
        </w:rPr>
        <w:t>方的，企业可与该意向承</w:t>
      </w:r>
      <w:r>
        <w:rPr>
          <w:rFonts w:hint="default" w:ascii="宋体" w:hAnsi="宋体" w:eastAsia="宋体" w:cs="宋体"/>
          <w:color w:val="auto"/>
          <w:sz w:val="24"/>
          <w:lang w:val="en-US" w:eastAsia="zh-CN"/>
        </w:rPr>
        <w:t>包</w:t>
      </w:r>
      <w:r>
        <w:rPr>
          <w:rFonts w:hint="default" w:ascii="宋体" w:hAnsi="宋体" w:eastAsia="宋体" w:cs="宋体"/>
          <w:color w:val="auto"/>
          <w:sz w:val="24"/>
        </w:rPr>
        <w:t>方按照招租底价与意向承</w:t>
      </w:r>
      <w:r>
        <w:rPr>
          <w:rFonts w:hint="default" w:ascii="宋体" w:hAnsi="宋体" w:eastAsia="宋体" w:cs="宋体"/>
          <w:color w:val="auto"/>
          <w:sz w:val="24"/>
          <w:lang w:val="en-US" w:eastAsia="zh-CN"/>
        </w:rPr>
        <w:t>包</w:t>
      </w:r>
      <w:r>
        <w:rPr>
          <w:rFonts w:hint="default" w:ascii="宋体" w:hAnsi="宋体" w:eastAsia="宋体" w:cs="宋体"/>
          <w:color w:val="auto"/>
          <w:sz w:val="24"/>
        </w:rPr>
        <w:t>方报价孰高原则直接签约</w:t>
      </w:r>
      <w:r>
        <w:rPr>
          <w:rFonts w:hint="eastAsia" w:ascii="宋体" w:hAnsi="宋体" w:eastAsia="宋体" w:cs="宋体"/>
          <w:color w:val="auto"/>
          <w:sz w:val="24"/>
        </w:rPr>
        <w:t>。</w:t>
      </w:r>
    </w:p>
    <w:p w14:paraId="25160C1D">
      <w:pPr>
        <w:spacing w:after="120" w:afterLines="50" w:line="360" w:lineRule="auto"/>
        <w:rPr>
          <w:rFonts w:ascii="宋体" w:hAnsi="宋体" w:cs="宋体"/>
          <w:color w:val="auto"/>
          <w:sz w:val="24"/>
        </w:rPr>
      </w:pPr>
      <w:r>
        <w:rPr>
          <w:rFonts w:hint="eastAsia" w:ascii="宋体" w:hAnsi="宋体" w:cs="宋体"/>
          <w:color w:val="auto"/>
          <w:sz w:val="24"/>
        </w:rPr>
        <w:t>三、</w:t>
      </w:r>
      <w:r>
        <w:rPr>
          <w:rFonts w:hint="eastAsia" w:ascii="宋体" w:hAnsi="宋体" w:cs="宋体"/>
          <w:color w:val="auto"/>
          <w:sz w:val="24"/>
          <w:lang w:eastAsia="zh-CN"/>
        </w:rPr>
        <w:t>招租</w:t>
      </w:r>
      <w:r>
        <w:rPr>
          <w:rFonts w:hint="eastAsia" w:ascii="宋体" w:hAnsi="宋体" w:cs="宋体"/>
          <w:color w:val="auto"/>
          <w:sz w:val="24"/>
        </w:rPr>
        <w:t>方向</w:t>
      </w:r>
      <w:r>
        <w:rPr>
          <w:rFonts w:hint="eastAsia" w:ascii="宋体" w:hAnsi="宋体" w:cs="宋体"/>
          <w:color w:val="auto"/>
          <w:sz w:val="24"/>
          <w:lang w:eastAsia="zh-CN"/>
        </w:rPr>
        <w:t>招租</w:t>
      </w:r>
      <w:r>
        <w:rPr>
          <w:rFonts w:hint="eastAsia" w:ascii="宋体" w:hAnsi="宋体" w:cs="宋体"/>
          <w:color w:val="auto"/>
          <w:sz w:val="24"/>
        </w:rPr>
        <w:t>响应人提供的资料和数据，是</w:t>
      </w:r>
      <w:r>
        <w:rPr>
          <w:rFonts w:hint="eastAsia" w:ascii="宋体" w:hAnsi="宋体" w:cs="宋体"/>
          <w:color w:val="auto"/>
          <w:sz w:val="24"/>
          <w:lang w:eastAsia="zh-CN"/>
        </w:rPr>
        <w:t>招租</w:t>
      </w:r>
      <w:r>
        <w:rPr>
          <w:rFonts w:hint="eastAsia" w:ascii="宋体" w:hAnsi="宋体" w:cs="宋体"/>
          <w:color w:val="auto"/>
          <w:sz w:val="24"/>
        </w:rPr>
        <w:t>方现有的能使</w:t>
      </w:r>
      <w:r>
        <w:rPr>
          <w:rFonts w:hint="eastAsia" w:ascii="宋体" w:hAnsi="宋体" w:cs="宋体"/>
          <w:color w:val="auto"/>
          <w:sz w:val="24"/>
          <w:lang w:eastAsia="zh-CN"/>
        </w:rPr>
        <w:t>招租</w:t>
      </w:r>
      <w:r>
        <w:rPr>
          <w:rFonts w:hint="eastAsia" w:ascii="宋体" w:hAnsi="宋体" w:cs="宋体"/>
          <w:color w:val="auto"/>
          <w:sz w:val="24"/>
        </w:rPr>
        <w:t>响应人利用的资料，</w:t>
      </w:r>
      <w:r>
        <w:rPr>
          <w:rFonts w:hint="eastAsia" w:ascii="宋体" w:hAnsi="宋体" w:cs="宋体"/>
          <w:color w:val="auto"/>
          <w:sz w:val="24"/>
          <w:lang w:eastAsia="zh-CN"/>
        </w:rPr>
        <w:t>招租</w:t>
      </w:r>
      <w:r>
        <w:rPr>
          <w:rFonts w:hint="eastAsia" w:ascii="宋体" w:hAnsi="宋体" w:cs="宋体"/>
          <w:color w:val="auto"/>
          <w:sz w:val="24"/>
        </w:rPr>
        <w:t>方对</w:t>
      </w:r>
      <w:r>
        <w:rPr>
          <w:rFonts w:hint="eastAsia" w:ascii="宋体" w:hAnsi="宋体" w:cs="宋体"/>
          <w:color w:val="auto"/>
          <w:sz w:val="24"/>
          <w:lang w:eastAsia="zh-CN"/>
        </w:rPr>
        <w:t>招租</w:t>
      </w:r>
      <w:r>
        <w:rPr>
          <w:rFonts w:hint="eastAsia" w:ascii="宋体" w:hAnsi="宋体" w:cs="宋体"/>
          <w:color w:val="auto"/>
          <w:sz w:val="24"/>
        </w:rPr>
        <w:t>响应人由此而做出的推论、理解和结论概不负责。</w:t>
      </w:r>
    </w:p>
    <w:p w14:paraId="33F1B049">
      <w:pPr>
        <w:spacing w:after="120" w:afterLines="50" w:line="360" w:lineRule="auto"/>
        <w:rPr>
          <w:rFonts w:ascii="宋体" w:hAnsi="宋体" w:cs="宋体"/>
          <w:color w:val="auto"/>
          <w:sz w:val="24"/>
        </w:rPr>
      </w:pPr>
      <w:r>
        <w:rPr>
          <w:rFonts w:hint="eastAsia" w:ascii="宋体" w:hAnsi="宋体" w:cs="宋体"/>
          <w:color w:val="auto"/>
          <w:sz w:val="24"/>
        </w:rPr>
        <w:t>四、如果</w:t>
      </w:r>
      <w:r>
        <w:rPr>
          <w:rFonts w:hint="eastAsia" w:ascii="宋体" w:hAnsi="宋体" w:cs="宋体"/>
          <w:color w:val="auto"/>
          <w:sz w:val="24"/>
          <w:lang w:eastAsia="zh-CN"/>
        </w:rPr>
        <w:t>招租</w:t>
      </w:r>
      <w:r>
        <w:rPr>
          <w:rFonts w:hint="eastAsia" w:ascii="宋体" w:hAnsi="宋体" w:cs="宋体"/>
          <w:color w:val="auto"/>
          <w:sz w:val="24"/>
        </w:rPr>
        <w:t>响应人实质上不符合响应资格，即使已获取</w:t>
      </w:r>
      <w:r>
        <w:rPr>
          <w:rFonts w:hint="eastAsia" w:ascii="宋体" w:hAnsi="宋体" w:cs="宋体"/>
          <w:color w:val="auto"/>
          <w:sz w:val="24"/>
          <w:lang w:eastAsia="zh-CN"/>
        </w:rPr>
        <w:t>招租</w:t>
      </w:r>
      <w:r>
        <w:rPr>
          <w:rFonts w:hint="eastAsia" w:ascii="宋体" w:hAnsi="宋体" w:cs="宋体"/>
          <w:color w:val="auto"/>
          <w:sz w:val="24"/>
        </w:rPr>
        <w:t>文件、参加响应并缴纳各种费用，</w:t>
      </w:r>
      <w:r>
        <w:rPr>
          <w:rFonts w:hint="eastAsia" w:ascii="宋体" w:hAnsi="宋体" w:cs="宋体"/>
          <w:color w:val="auto"/>
          <w:sz w:val="24"/>
          <w:lang w:eastAsia="zh-CN"/>
        </w:rPr>
        <w:t>招租</w:t>
      </w:r>
      <w:r>
        <w:rPr>
          <w:rFonts w:hint="eastAsia" w:ascii="宋体" w:hAnsi="宋体" w:cs="宋体"/>
          <w:color w:val="auto"/>
          <w:sz w:val="24"/>
        </w:rPr>
        <w:t>方可以随时取消其响应或中选资格，</w:t>
      </w:r>
      <w:r>
        <w:rPr>
          <w:rFonts w:hint="eastAsia" w:ascii="宋体" w:hAnsi="宋体" w:cs="宋体"/>
          <w:color w:val="auto"/>
          <w:sz w:val="24"/>
          <w:lang w:eastAsia="zh-CN"/>
        </w:rPr>
        <w:t>招租</w:t>
      </w:r>
      <w:r>
        <w:rPr>
          <w:rFonts w:hint="eastAsia" w:ascii="宋体" w:hAnsi="宋体" w:cs="宋体"/>
          <w:color w:val="auto"/>
          <w:sz w:val="24"/>
        </w:rPr>
        <w:t>方对该</w:t>
      </w:r>
      <w:r>
        <w:rPr>
          <w:rFonts w:hint="eastAsia" w:ascii="宋体" w:hAnsi="宋体" w:cs="宋体"/>
          <w:color w:val="auto"/>
          <w:sz w:val="24"/>
          <w:lang w:eastAsia="zh-CN"/>
        </w:rPr>
        <w:t>招租</w:t>
      </w:r>
      <w:r>
        <w:rPr>
          <w:rFonts w:hint="eastAsia" w:ascii="宋体" w:hAnsi="宋体" w:cs="宋体"/>
          <w:color w:val="auto"/>
          <w:sz w:val="24"/>
        </w:rPr>
        <w:t>响应人的一切损失概不负责。</w:t>
      </w:r>
    </w:p>
    <w:p w14:paraId="560B927A">
      <w:pPr>
        <w:spacing w:after="120" w:afterLines="50" w:line="360" w:lineRule="auto"/>
        <w:rPr>
          <w:rFonts w:ascii="宋体" w:hAnsi="宋体" w:cs="宋体"/>
          <w:color w:val="auto"/>
          <w:sz w:val="24"/>
        </w:rPr>
      </w:pPr>
      <w:r>
        <w:rPr>
          <w:rFonts w:hint="eastAsia" w:ascii="宋体" w:hAnsi="宋体" w:cs="宋体"/>
          <w:color w:val="auto"/>
          <w:sz w:val="24"/>
        </w:rPr>
        <w:t>五、中选无效的，发出的中选通知书和签订的合同自始没有法律约束力，但不影响合同中存在的有关解决争议方法的条款的效力。</w:t>
      </w:r>
    </w:p>
    <w:p w14:paraId="49098FEA">
      <w:pPr>
        <w:spacing w:after="120" w:afterLines="50" w:line="360" w:lineRule="auto"/>
        <w:rPr>
          <w:rFonts w:ascii="宋体" w:hAnsi="宋体" w:cs="宋体"/>
          <w:color w:val="auto"/>
          <w:sz w:val="24"/>
        </w:rPr>
      </w:pPr>
      <w:r>
        <w:rPr>
          <w:rFonts w:hint="eastAsia" w:ascii="宋体" w:hAnsi="宋体" w:cs="宋体"/>
          <w:color w:val="auto"/>
          <w:sz w:val="24"/>
        </w:rPr>
        <w:t>六、本</w:t>
      </w:r>
      <w:r>
        <w:rPr>
          <w:rFonts w:hint="eastAsia" w:ascii="宋体" w:hAnsi="宋体" w:cs="宋体"/>
          <w:color w:val="auto"/>
          <w:sz w:val="24"/>
          <w:lang w:eastAsia="zh-CN"/>
        </w:rPr>
        <w:t>招租</w:t>
      </w:r>
      <w:r>
        <w:rPr>
          <w:rFonts w:hint="eastAsia" w:ascii="宋体" w:hAnsi="宋体" w:cs="宋体"/>
          <w:color w:val="auto"/>
          <w:sz w:val="24"/>
        </w:rPr>
        <w:t>文件中所述时间均为北京时间。</w:t>
      </w:r>
    </w:p>
    <w:p w14:paraId="07374071">
      <w:pPr>
        <w:spacing w:after="120" w:afterLines="50" w:line="360" w:lineRule="auto"/>
        <w:rPr>
          <w:rFonts w:ascii="宋体" w:hAnsi="宋体" w:cs="宋体"/>
          <w:color w:val="auto"/>
          <w:sz w:val="24"/>
        </w:rPr>
      </w:pPr>
      <w:r>
        <w:rPr>
          <w:rFonts w:hint="eastAsia" w:ascii="宋体" w:hAnsi="宋体" w:cs="宋体"/>
          <w:color w:val="auto"/>
          <w:sz w:val="24"/>
        </w:rPr>
        <w:t>七、本</w:t>
      </w:r>
      <w:r>
        <w:rPr>
          <w:rFonts w:hint="eastAsia" w:ascii="宋体" w:hAnsi="宋体" w:cs="宋体"/>
          <w:color w:val="auto"/>
          <w:sz w:val="24"/>
          <w:lang w:eastAsia="zh-CN"/>
        </w:rPr>
        <w:t>招租</w:t>
      </w:r>
      <w:r>
        <w:rPr>
          <w:rFonts w:hint="eastAsia" w:ascii="宋体" w:hAnsi="宋体" w:cs="宋体"/>
          <w:color w:val="auto"/>
          <w:sz w:val="24"/>
        </w:rPr>
        <w:t>文件所有的附件与本</w:t>
      </w:r>
      <w:r>
        <w:rPr>
          <w:rFonts w:hint="eastAsia" w:ascii="宋体" w:hAnsi="宋体" w:cs="宋体"/>
          <w:color w:val="auto"/>
          <w:sz w:val="24"/>
          <w:lang w:eastAsia="zh-CN"/>
        </w:rPr>
        <w:t>招租</w:t>
      </w:r>
      <w:r>
        <w:rPr>
          <w:rFonts w:hint="eastAsia" w:ascii="宋体" w:hAnsi="宋体" w:cs="宋体"/>
          <w:color w:val="auto"/>
          <w:sz w:val="24"/>
        </w:rPr>
        <w:t>文件具有同等效力。</w:t>
      </w:r>
    </w:p>
    <w:p w14:paraId="5F34EA22">
      <w:pPr>
        <w:spacing w:line="360" w:lineRule="auto"/>
        <w:rPr>
          <w:rFonts w:ascii="宋体" w:hAnsi="宋体" w:cs="宋体"/>
          <w:color w:val="auto"/>
          <w:sz w:val="24"/>
        </w:rPr>
      </w:pPr>
      <w:r>
        <w:rPr>
          <w:rFonts w:hint="eastAsia" w:ascii="宋体" w:hAnsi="宋体" w:cs="宋体"/>
          <w:color w:val="auto"/>
          <w:sz w:val="24"/>
        </w:rPr>
        <w:t>八、</w:t>
      </w:r>
      <w:r>
        <w:rPr>
          <w:rFonts w:hint="eastAsia" w:ascii="宋体" w:hAnsi="宋体" w:cs="宋体"/>
          <w:color w:val="auto"/>
          <w:sz w:val="24"/>
          <w:lang w:eastAsia="zh-CN"/>
        </w:rPr>
        <w:t>招租</w:t>
      </w:r>
      <w:r>
        <w:rPr>
          <w:rFonts w:hint="eastAsia" w:ascii="宋体" w:hAnsi="宋体" w:cs="宋体"/>
          <w:color w:val="auto"/>
          <w:sz w:val="24"/>
        </w:rPr>
        <w:t>方在和中选人签订合同之前，有权组织对该中选人开展征信调查或经营场所（如有）进行实地考察，并可以作为</w:t>
      </w:r>
      <w:r>
        <w:rPr>
          <w:rFonts w:hint="eastAsia" w:ascii="宋体" w:hAnsi="宋体" w:cs="宋体"/>
          <w:color w:val="auto"/>
          <w:sz w:val="24"/>
          <w:lang w:eastAsia="zh-CN"/>
        </w:rPr>
        <w:t>招租</w:t>
      </w:r>
      <w:r>
        <w:rPr>
          <w:rFonts w:hint="eastAsia" w:ascii="宋体" w:hAnsi="宋体" w:cs="宋体"/>
          <w:color w:val="auto"/>
          <w:sz w:val="24"/>
        </w:rPr>
        <w:t>方决定是否与中选人签订合同的依据。在中选通知书发出之前，对存在造假的中选候选人，</w:t>
      </w:r>
      <w:r>
        <w:rPr>
          <w:rFonts w:hint="eastAsia" w:ascii="宋体" w:hAnsi="宋体" w:cs="宋体"/>
          <w:color w:val="auto"/>
          <w:sz w:val="24"/>
          <w:lang w:eastAsia="zh-CN"/>
        </w:rPr>
        <w:t>招租</w:t>
      </w:r>
      <w:r>
        <w:rPr>
          <w:rFonts w:hint="eastAsia" w:ascii="宋体" w:hAnsi="宋体" w:cs="宋体"/>
          <w:color w:val="auto"/>
          <w:sz w:val="24"/>
        </w:rPr>
        <w:t>方有权将中选候选人的响应文件作废处理，并追究中选候选人的缔约过失责任。在中选通知书发出之后合同签订之前，对存在造假的中选人，</w:t>
      </w:r>
      <w:r>
        <w:rPr>
          <w:rFonts w:hint="eastAsia" w:ascii="宋体" w:hAnsi="宋体" w:cs="宋体"/>
          <w:color w:val="auto"/>
          <w:sz w:val="24"/>
          <w:lang w:eastAsia="zh-CN"/>
        </w:rPr>
        <w:t>招租</w:t>
      </w:r>
      <w:r>
        <w:rPr>
          <w:rFonts w:hint="eastAsia" w:ascii="宋体" w:hAnsi="宋体" w:cs="宋体"/>
          <w:color w:val="auto"/>
          <w:sz w:val="24"/>
        </w:rPr>
        <w:t>方有权拒绝与中选人签订书面合同，并追究中选人的法律责任。</w:t>
      </w:r>
    </w:p>
    <w:p w14:paraId="4F52ED82">
      <w:pPr>
        <w:spacing w:line="360" w:lineRule="auto"/>
        <w:rPr>
          <w:rFonts w:ascii="宋体" w:hAnsi="宋体" w:cs="宋体"/>
          <w:color w:val="auto"/>
          <w:sz w:val="24"/>
        </w:rPr>
      </w:pPr>
    </w:p>
    <w:p w14:paraId="4F9B8FBC">
      <w:pPr>
        <w:spacing w:line="360" w:lineRule="auto"/>
        <w:rPr>
          <w:rFonts w:hAnsi="宋体"/>
          <w:color w:val="auto"/>
          <w:sz w:val="24"/>
        </w:rPr>
      </w:pPr>
    </w:p>
    <w:p w14:paraId="3CB37BB1">
      <w:pPr>
        <w:spacing w:line="360" w:lineRule="auto"/>
        <w:rPr>
          <w:rFonts w:hAnsi="宋体"/>
          <w:color w:val="auto"/>
          <w:sz w:val="24"/>
        </w:rPr>
      </w:pPr>
    </w:p>
    <w:p w14:paraId="71F308EA">
      <w:pPr>
        <w:spacing w:line="360" w:lineRule="auto"/>
        <w:rPr>
          <w:rFonts w:hAnsi="宋体"/>
          <w:color w:val="auto"/>
          <w:sz w:val="24"/>
        </w:rPr>
      </w:pPr>
    </w:p>
    <w:p w14:paraId="6F12E1DE">
      <w:pPr>
        <w:spacing w:line="360" w:lineRule="auto"/>
        <w:rPr>
          <w:rFonts w:hAnsi="宋体"/>
          <w:color w:val="auto"/>
          <w:sz w:val="24"/>
        </w:rPr>
      </w:pPr>
    </w:p>
    <w:p w14:paraId="02D6716D">
      <w:pPr>
        <w:spacing w:line="360" w:lineRule="auto"/>
        <w:rPr>
          <w:rFonts w:hAnsi="宋体"/>
          <w:color w:val="auto"/>
          <w:sz w:val="24"/>
        </w:rPr>
      </w:pPr>
    </w:p>
    <w:p w14:paraId="19A1C04A">
      <w:pPr>
        <w:keepNext/>
        <w:keepLines/>
        <w:spacing w:line="360" w:lineRule="auto"/>
        <w:jc w:val="left"/>
        <w:outlineLvl w:val="2"/>
        <w:rPr>
          <w:rFonts w:ascii="宋体" w:hAnsi="宋体"/>
          <w:b/>
          <w:color w:val="auto"/>
          <w:sz w:val="32"/>
          <w:szCs w:val="32"/>
        </w:rPr>
      </w:pPr>
      <w:bookmarkStart w:id="71" w:name="_Toc17905458"/>
      <w:r>
        <w:rPr>
          <w:rFonts w:hint="eastAsia" w:ascii="宋体" w:hAnsi="宋体"/>
          <w:b/>
          <w:color w:val="auto"/>
          <w:sz w:val="32"/>
          <w:szCs w:val="32"/>
        </w:rPr>
        <w:t>附件：评审方法、标准及附表</w:t>
      </w:r>
      <w:bookmarkEnd w:id="71"/>
    </w:p>
    <w:p w14:paraId="2430056F">
      <w:pPr>
        <w:spacing w:line="440" w:lineRule="exact"/>
        <w:rPr>
          <w:rFonts w:ascii="宋体" w:hAnsi="宋体"/>
          <w:b/>
          <w:color w:val="auto"/>
          <w:sz w:val="24"/>
        </w:rPr>
      </w:pPr>
      <w:r>
        <w:rPr>
          <w:rFonts w:hint="eastAsia" w:ascii="宋体" w:hAnsi="宋体"/>
          <w:b/>
          <w:color w:val="auto"/>
          <w:sz w:val="24"/>
        </w:rPr>
        <w:t>一、总则</w:t>
      </w:r>
    </w:p>
    <w:p w14:paraId="22246696">
      <w:pPr>
        <w:spacing w:line="440" w:lineRule="exact"/>
        <w:ind w:firstLine="480" w:firstLineChars="200"/>
        <w:rPr>
          <w:rFonts w:ascii="宋体" w:hAnsi="宋体"/>
          <w:color w:val="auto"/>
          <w:sz w:val="24"/>
        </w:rPr>
      </w:pPr>
      <w:r>
        <w:rPr>
          <w:rFonts w:hint="eastAsia" w:ascii="宋体" w:hAnsi="宋体"/>
          <w:color w:val="auto"/>
          <w:sz w:val="24"/>
        </w:rPr>
        <w:t>为了保证本次</w:t>
      </w:r>
      <w:r>
        <w:rPr>
          <w:rFonts w:hint="eastAsia" w:ascii="宋体" w:hAnsi="宋体"/>
          <w:color w:val="auto"/>
          <w:sz w:val="24"/>
          <w:lang w:eastAsia="zh-CN"/>
        </w:rPr>
        <w:t>招租</w:t>
      </w:r>
      <w:r>
        <w:rPr>
          <w:rFonts w:hint="eastAsia" w:ascii="宋体" w:hAnsi="宋体"/>
          <w:color w:val="auto"/>
          <w:sz w:val="24"/>
        </w:rPr>
        <w:t>工作的公开、公平和公正，使评审工作规范化、标准化、科学化，依据相关的法律、法规，特制定本评审方法。本方法作为</w:t>
      </w:r>
      <w:r>
        <w:rPr>
          <w:rFonts w:hint="eastAsia" w:ascii="宋体" w:hAnsi="宋体"/>
          <w:color w:val="auto"/>
          <w:sz w:val="24"/>
          <w:lang w:eastAsia="zh-CN"/>
        </w:rPr>
        <w:t>招租</w:t>
      </w:r>
      <w:r>
        <w:rPr>
          <w:rFonts w:hint="eastAsia" w:ascii="宋体" w:hAnsi="宋体"/>
          <w:color w:val="auto"/>
          <w:sz w:val="24"/>
        </w:rPr>
        <w:t>文件的一部分，一切与评审工作有关的人员在评审过程中必须遵守本方法的各项规定。</w:t>
      </w:r>
    </w:p>
    <w:p w14:paraId="484ABFAE">
      <w:pPr>
        <w:spacing w:line="440" w:lineRule="exact"/>
        <w:rPr>
          <w:rFonts w:ascii="宋体" w:hAnsi="宋体"/>
          <w:b/>
          <w:color w:val="auto"/>
          <w:sz w:val="24"/>
        </w:rPr>
      </w:pPr>
      <w:r>
        <w:rPr>
          <w:rFonts w:hint="eastAsia" w:ascii="宋体" w:hAnsi="宋体"/>
          <w:b/>
          <w:color w:val="auto"/>
          <w:sz w:val="24"/>
        </w:rPr>
        <w:t>二、评审组织</w:t>
      </w:r>
    </w:p>
    <w:p w14:paraId="7A29FF27">
      <w:pPr>
        <w:tabs>
          <w:tab w:val="left" w:pos="420"/>
        </w:tabs>
        <w:spacing w:line="440" w:lineRule="exact"/>
        <w:ind w:left="0" w:leftChars="-67" w:hanging="141" w:hangingChars="59"/>
        <w:rPr>
          <w:rFonts w:ascii="宋体" w:hAnsi="宋体"/>
          <w:bCs/>
          <w:color w:val="auto"/>
          <w:sz w:val="24"/>
        </w:rPr>
      </w:pPr>
      <w:r>
        <w:rPr>
          <w:rFonts w:hint="eastAsia" w:ascii="宋体" w:hAnsi="宋体"/>
          <w:bCs/>
          <w:color w:val="auto"/>
          <w:sz w:val="24"/>
        </w:rPr>
        <w:t>（一）评审小组组成</w:t>
      </w:r>
    </w:p>
    <w:p w14:paraId="71AF57BE">
      <w:pPr>
        <w:tabs>
          <w:tab w:val="left" w:pos="420"/>
        </w:tabs>
        <w:spacing w:line="440" w:lineRule="exact"/>
        <w:ind w:firstLine="600"/>
        <w:rPr>
          <w:rFonts w:ascii="宋体" w:hAnsi="宋体"/>
          <w:bCs/>
          <w:color w:val="auto"/>
          <w:sz w:val="24"/>
        </w:rPr>
      </w:pPr>
      <w:r>
        <w:rPr>
          <w:rFonts w:hint="eastAsia" w:ascii="宋体" w:hAnsi="宋体"/>
          <w:bCs/>
          <w:color w:val="auto"/>
          <w:sz w:val="24"/>
        </w:rPr>
        <w:t>由</w:t>
      </w:r>
      <w:r>
        <w:rPr>
          <w:rFonts w:hint="eastAsia" w:ascii="宋体" w:hAnsi="宋体"/>
          <w:bCs/>
          <w:color w:val="auto"/>
          <w:sz w:val="24"/>
          <w:lang w:eastAsia="zh-CN"/>
        </w:rPr>
        <w:t>招租</w:t>
      </w:r>
      <w:r>
        <w:rPr>
          <w:rFonts w:hint="eastAsia" w:ascii="宋体" w:hAnsi="宋体"/>
          <w:bCs/>
          <w:color w:val="auto"/>
          <w:sz w:val="24"/>
        </w:rPr>
        <w:t>方在递交响应文件截止时间前成立评审小组。评审小组总人数为</w:t>
      </w:r>
      <w:r>
        <w:rPr>
          <w:rFonts w:hint="eastAsia" w:ascii="宋体" w:hAnsi="宋体"/>
          <w:b/>
          <w:bCs/>
          <w:color w:val="auto"/>
          <w:sz w:val="24"/>
          <w:lang w:val="en-US" w:eastAsia="zh-CN"/>
        </w:rPr>
        <w:t>3</w:t>
      </w:r>
      <w:r>
        <w:rPr>
          <w:rFonts w:hint="eastAsia" w:ascii="宋体" w:hAnsi="宋体"/>
          <w:bCs/>
          <w:color w:val="auto"/>
          <w:sz w:val="24"/>
        </w:rPr>
        <w:t>人。评审小组组成后推选一名评委作为评审小组组长，并与评审小组的其它成员享有同等权利。</w:t>
      </w:r>
    </w:p>
    <w:p w14:paraId="2B3DF7A9">
      <w:pPr>
        <w:tabs>
          <w:tab w:val="left" w:pos="420"/>
        </w:tabs>
        <w:spacing w:line="440" w:lineRule="exact"/>
        <w:ind w:left="0" w:leftChars="-67" w:hanging="141" w:hangingChars="59"/>
        <w:rPr>
          <w:rFonts w:ascii="宋体" w:hAnsi="宋体"/>
          <w:bCs/>
          <w:color w:val="auto"/>
          <w:sz w:val="24"/>
        </w:rPr>
      </w:pPr>
      <w:r>
        <w:rPr>
          <w:rFonts w:hint="eastAsia" w:ascii="宋体" w:hAnsi="宋体"/>
          <w:bCs/>
          <w:color w:val="auto"/>
          <w:sz w:val="24"/>
        </w:rPr>
        <w:t>（二）评审小组职责</w:t>
      </w:r>
    </w:p>
    <w:p w14:paraId="2864221B">
      <w:pPr>
        <w:tabs>
          <w:tab w:val="left" w:pos="420"/>
        </w:tabs>
        <w:spacing w:line="440" w:lineRule="exact"/>
        <w:ind w:left="-21" w:leftChars="-10" w:firstLine="600" w:firstLineChars="250"/>
        <w:rPr>
          <w:rFonts w:ascii="宋体" w:hAnsi="宋体"/>
          <w:bCs/>
          <w:color w:val="auto"/>
          <w:sz w:val="24"/>
        </w:rPr>
      </w:pPr>
      <w:r>
        <w:rPr>
          <w:rFonts w:hint="eastAsia" w:ascii="宋体" w:hAnsi="宋体"/>
          <w:color w:val="auto"/>
          <w:sz w:val="24"/>
        </w:rPr>
        <w:t>评审小组负责依据</w:t>
      </w:r>
      <w:r>
        <w:rPr>
          <w:rFonts w:hint="eastAsia" w:ascii="宋体" w:hAnsi="宋体"/>
          <w:color w:val="auto"/>
          <w:sz w:val="24"/>
          <w:lang w:eastAsia="zh-CN"/>
        </w:rPr>
        <w:t>招租</w:t>
      </w:r>
      <w:r>
        <w:rPr>
          <w:rFonts w:hint="eastAsia" w:ascii="宋体" w:hAnsi="宋体"/>
          <w:color w:val="auto"/>
          <w:sz w:val="24"/>
        </w:rPr>
        <w:t>文件、本评审方法对响应文件进行客观公正的评审；负责评审过程中的质疑；根据评审标准及答疑结果对</w:t>
      </w:r>
      <w:r>
        <w:rPr>
          <w:rFonts w:hint="eastAsia" w:ascii="宋体" w:hAnsi="宋体"/>
          <w:color w:val="auto"/>
          <w:sz w:val="24"/>
          <w:lang w:eastAsia="zh-CN"/>
        </w:rPr>
        <w:t>招租</w:t>
      </w:r>
      <w:r>
        <w:rPr>
          <w:rFonts w:hint="eastAsia" w:ascii="宋体" w:hAnsi="宋体"/>
          <w:color w:val="auto"/>
          <w:sz w:val="24"/>
        </w:rPr>
        <w:t>响应人的响应文件进行评审；编写评审</w:t>
      </w:r>
      <w:r>
        <w:rPr>
          <w:rFonts w:hint="eastAsia" w:ascii="宋体" w:hAnsi="宋体"/>
          <w:bCs/>
          <w:color w:val="auto"/>
          <w:sz w:val="24"/>
        </w:rPr>
        <w:t>报告，推荐中选候选人。</w:t>
      </w:r>
    </w:p>
    <w:p w14:paraId="6955B0BC">
      <w:pPr>
        <w:tabs>
          <w:tab w:val="left" w:pos="420"/>
        </w:tabs>
        <w:spacing w:line="440" w:lineRule="exact"/>
        <w:ind w:left="0" w:leftChars="-67" w:hanging="141" w:hangingChars="59"/>
        <w:rPr>
          <w:rFonts w:ascii="宋体" w:hAnsi="宋体"/>
          <w:bCs/>
          <w:color w:val="auto"/>
          <w:sz w:val="24"/>
        </w:rPr>
      </w:pPr>
      <w:r>
        <w:rPr>
          <w:rFonts w:hint="eastAsia" w:ascii="宋体" w:hAnsi="宋体"/>
          <w:bCs/>
          <w:color w:val="auto"/>
          <w:sz w:val="24"/>
        </w:rPr>
        <w:t>（三）评审过程由东莞市</w:t>
      </w:r>
      <w:r>
        <w:rPr>
          <w:rFonts w:hint="eastAsia" w:ascii="宋体" w:hAnsi="宋体"/>
          <w:bCs/>
          <w:color w:val="auto"/>
          <w:sz w:val="24"/>
          <w:lang w:val="en-US" w:eastAsia="zh-CN"/>
        </w:rPr>
        <w:t>交投石化能源</w:t>
      </w:r>
      <w:r>
        <w:rPr>
          <w:rFonts w:hint="eastAsia" w:ascii="宋体" w:hAnsi="宋体"/>
          <w:bCs/>
          <w:color w:val="auto"/>
          <w:sz w:val="24"/>
        </w:rPr>
        <w:t>有限公司</w:t>
      </w:r>
      <w:r>
        <w:rPr>
          <w:rFonts w:hint="eastAsia" w:ascii="宋体" w:hAnsi="宋体"/>
          <w:bCs/>
          <w:color w:val="auto"/>
          <w:sz w:val="24"/>
          <w:lang w:val="en-US" w:eastAsia="zh-CN"/>
        </w:rPr>
        <w:t>综合</w:t>
      </w:r>
      <w:r>
        <w:rPr>
          <w:rFonts w:hint="eastAsia" w:ascii="宋体" w:hAnsi="宋体"/>
          <w:bCs/>
          <w:color w:val="auto"/>
          <w:sz w:val="24"/>
        </w:rPr>
        <w:t>部负责全程监督。</w:t>
      </w:r>
    </w:p>
    <w:p w14:paraId="0535FD10">
      <w:pPr>
        <w:spacing w:line="440" w:lineRule="exact"/>
        <w:rPr>
          <w:rFonts w:ascii="宋体" w:hAnsi="宋体"/>
          <w:b/>
          <w:color w:val="auto"/>
          <w:sz w:val="24"/>
        </w:rPr>
      </w:pPr>
      <w:r>
        <w:rPr>
          <w:rFonts w:hint="eastAsia" w:ascii="宋体" w:hAnsi="宋体"/>
          <w:b/>
          <w:color w:val="auto"/>
          <w:sz w:val="24"/>
        </w:rPr>
        <w:t>三、评审依据</w:t>
      </w:r>
    </w:p>
    <w:p w14:paraId="5300B9C0">
      <w:pPr>
        <w:spacing w:line="440" w:lineRule="exact"/>
        <w:ind w:left="-21" w:leftChars="-10" w:firstLine="480" w:firstLineChars="200"/>
        <w:rPr>
          <w:rFonts w:ascii="宋体" w:hAnsi="宋体"/>
          <w:color w:val="auto"/>
          <w:sz w:val="24"/>
        </w:rPr>
      </w:pPr>
      <w:r>
        <w:rPr>
          <w:rFonts w:hint="eastAsia" w:ascii="宋体" w:hAnsi="宋体"/>
          <w:color w:val="auto"/>
          <w:sz w:val="24"/>
        </w:rPr>
        <w:t>评审工作严格执行国家颁布的有关法规，本</w:t>
      </w:r>
      <w:r>
        <w:rPr>
          <w:rFonts w:hint="eastAsia" w:ascii="宋体" w:hAnsi="宋体"/>
          <w:color w:val="auto"/>
          <w:sz w:val="24"/>
          <w:lang w:eastAsia="zh-CN"/>
        </w:rPr>
        <w:t>招租</w:t>
      </w:r>
      <w:r>
        <w:rPr>
          <w:rFonts w:hint="eastAsia" w:ascii="宋体" w:hAnsi="宋体"/>
          <w:color w:val="auto"/>
          <w:sz w:val="24"/>
        </w:rPr>
        <w:t>文件是</w:t>
      </w:r>
      <w:r>
        <w:rPr>
          <w:rFonts w:hint="eastAsia" w:ascii="宋体" w:hAnsi="宋体"/>
          <w:color w:val="auto"/>
          <w:sz w:val="24"/>
          <w:lang w:eastAsia="zh-CN"/>
        </w:rPr>
        <w:t>招租</w:t>
      </w:r>
      <w:r>
        <w:rPr>
          <w:rFonts w:hint="eastAsia" w:ascii="宋体" w:hAnsi="宋体"/>
          <w:color w:val="auto"/>
          <w:sz w:val="24"/>
        </w:rPr>
        <w:t>响应人编制响应文件的基础和评审的依据。主要资料包括：</w:t>
      </w:r>
    </w:p>
    <w:p w14:paraId="54B62E04">
      <w:pPr>
        <w:spacing w:line="440" w:lineRule="exact"/>
        <w:ind w:left="0" w:leftChars="-67" w:hanging="141" w:hangingChars="59"/>
        <w:rPr>
          <w:rFonts w:ascii="宋体" w:hAnsi="宋体"/>
          <w:color w:val="auto"/>
          <w:sz w:val="24"/>
        </w:rPr>
      </w:pPr>
      <w:r>
        <w:rPr>
          <w:rFonts w:hint="eastAsia" w:ascii="宋体" w:hAnsi="宋体"/>
          <w:color w:val="auto"/>
          <w:sz w:val="24"/>
        </w:rPr>
        <w:t>1、</w:t>
      </w:r>
      <w:r>
        <w:rPr>
          <w:rFonts w:hint="eastAsia" w:ascii="宋体" w:hAnsi="宋体"/>
          <w:color w:val="auto"/>
          <w:sz w:val="24"/>
          <w:lang w:eastAsia="zh-CN"/>
        </w:rPr>
        <w:t>招租</w:t>
      </w:r>
      <w:r>
        <w:rPr>
          <w:rFonts w:hint="eastAsia" w:ascii="宋体" w:hAnsi="宋体"/>
          <w:color w:val="auto"/>
          <w:sz w:val="24"/>
        </w:rPr>
        <w:t>文件、评审办法及其补充通知；</w:t>
      </w:r>
    </w:p>
    <w:p w14:paraId="607C0F45">
      <w:pPr>
        <w:spacing w:line="440" w:lineRule="exact"/>
        <w:ind w:left="0" w:leftChars="-67" w:hanging="141" w:hangingChars="59"/>
        <w:rPr>
          <w:rFonts w:ascii="宋体" w:hAnsi="宋体"/>
          <w:color w:val="auto"/>
          <w:sz w:val="24"/>
        </w:rPr>
      </w:pPr>
      <w:r>
        <w:rPr>
          <w:rFonts w:hint="eastAsia" w:ascii="宋体" w:hAnsi="宋体"/>
          <w:color w:val="auto"/>
          <w:sz w:val="24"/>
        </w:rPr>
        <w:t>2、响应文件</w:t>
      </w:r>
      <w:r>
        <w:rPr>
          <w:rFonts w:hint="eastAsia" w:ascii="PVMFCJ+F5" w:hAnsi="PVMFCJ+F5" w:cs="PVMFCJ+F5"/>
          <w:color w:val="auto"/>
          <w:sz w:val="24"/>
        </w:rPr>
        <w:t>（包括资质文件和报价文件）</w:t>
      </w:r>
      <w:r>
        <w:rPr>
          <w:rFonts w:hint="eastAsia" w:ascii="宋体" w:hAnsi="宋体"/>
          <w:color w:val="auto"/>
          <w:sz w:val="24"/>
        </w:rPr>
        <w:t>及澄清文件。</w:t>
      </w:r>
    </w:p>
    <w:p w14:paraId="333ACE59">
      <w:pPr>
        <w:spacing w:line="440" w:lineRule="exact"/>
        <w:rPr>
          <w:rFonts w:ascii="宋体" w:hAnsi="宋体"/>
          <w:b/>
          <w:color w:val="auto"/>
          <w:sz w:val="24"/>
        </w:rPr>
      </w:pPr>
      <w:r>
        <w:rPr>
          <w:rFonts w:hint="eastAsia" w:ascii="宋体" w:hAnsi="宋体"/>
          <w:b/>
          <w:color w:val="auto"/>
          <w:sz w:val="24"/>
        </w:rPr>
        <w:t>四、评审方法</w:t>
      </w:r>
    </w:p>
    <w:p w14:paraId="64F9CC6A">
      <w:pPr>
        <w:adjustRightInd w:val="0"/>
        <w:snapToGrid w:val="0"/>
        <w:spacing w:line="360" w:lineRule="auto"/>
        <w:rPr>
          <w:rFonts w:ascii="宋体" w:hAnsi="宋体"/>
          <w:color w:val="auto"/>
          <w:sz w:val="24"/>
          <w:szCs w:val="24"/>
        </w:rPr>
      </w:pPr>
      <w:r>
        <w:rPr>
          <w:rFonts w:hint="eastAsia" w:ascii="宋体" w:hAnsi="宋体"/>
          <w:b/>
          <w:color w:val="auto"/>
          <w:sz w:val="24"/>
          <w:szCs w:val="24"/>
        </w:rPr>
        <w:t xml:space="preserve">    </w:t>
      </w:r>
      <w:r>
        <w:rPr>
          <w:rFonts w:hint="eastAsia" w:ascii="宋体" w:hAnsi="宋体"/>
          <w:color w:val="auto"/>
          <w:sz w:val="24"/>
          <w:szCs w:val="24"/>
        </w:rPr>
        <w:t>本</w:t>
      </w:r>
      <w:r>
        <w:rPr>
          <w:rFonts w:hint="eastAsia" w:ascii="宋体" w:hAnsi="宋体"/>
          <w:color w:val="auto"/>
          <w:sz w:val="24"/>
          <w:szCs w:val="24"/>
          <w:lang w:eastAsia="zh-CN"/>
        </w:rPr>
        <w:t>招租</w:t>
      </w:r>
      <w:r>
        <w:rPr>
          <w:rFonts w:hint="eastAsia" w:ascii="宋体" w:hAnsi="宋体"/>
          <w:color w:val="auto"/>
          <w:sz w:val="24"/>
          <w:szCs w:val="24"/>
        </w:rPr>
        <w:t>项目的评审方法为：响应文件中的资质文件和报价文件经资格审核合格后，由评审小组按报价文件中报价由高到低的顺序推荐中选候选人。</w:t>
      </w:r>
    </w:p>
    <w:p w14:paraId="39CC990A">
      <w:pPr>
        <w:adjustRightInd w:val="0"/>
        <w:snapToGrid w:val="0"/>
        <w:spacing w:line="360" w:lineRule="auto"/>
        <w:rPr>
          <w:rFonts w:ascii="宋体" w:hAnsi="宋体"/>
          <w:color w:val="auto"/>
          <w:sz w:val="24"/>
          <w:szCs w:val="24"/>
        </w:rPr>
      </w:pPr>
      <w:r>
        <w:rPr>
          <w:rFonts w:hint="eastAsia" w:ascii="宋体" w:hAnsi="宋体"/>
          <w:color w:val="auto"/>
          <w:sz w:val="24"/>
          <w:szCs w:val="24"/>
        </w:rPr>
        <w:t>（一）资质文件审查</w:t>
      </w:r>
    </w:p>
    <w:p w14:paraId="4DDC3CFC">
      <w:pPr>
        <w:adjustRightInd w:val="0"/>
        <w:snapToGrid w:val="0"/>
        <w:spacing w:line="360" w:lineRule="auto"/>
        <w:rPr>
          <w:rFonts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招租方</w:t>
      </w:r>
      <w:r>
        <w:rPr>
          <w:rFonts w:hint="eastAsia" w:ascii="宋体" w:hAnsi="宋体"/>
          <w:color w:val="auto"/>
          <w:sz w:val="24"/>
          <w:szCs w:val="24"/>
        </w:rPr>
        <w:t>按本章第四节“响应文件的签章及封装要求”对递交响应文件截止时间前收到的响应文件进行开封审查。</w:t>
      </w:r>
    </w:p>
    <w:p w14:paraId="4F6CC5BD">
      <w:pPr>
        <w:adjustRightInd w:val="0"/>
        <w:snapToGrid w:val="0"/>
        <w:spacing w:line="360" w:lineRule="auto"/>
        <w:rPr>
          <w:rFonts w:ascii="宋体" w:hAnsi="宋体"/>
          <w:color w:val="auto"/>
          <w:sz w:val="24"/>
          <w:szCs w:val="24"/>
        </w:rPr>
      </w:pPr>
      <w:r>
        <w:rPr>
          <w:rFonts w:hint="eastAsia" w:ascii="宋体" w:hAnsi="宋体"/>
          <w:color w:val="auto"/>
          <w:sz w:val="24"/>
          <w:szCs w:val="24"/>
        </w:rPr>
        <w:t>2、</w:t>
      </w:r>
      <w:r>
        <w:rPr>
          <w:rFonts w:hint="eastAsia" w:ascii="宋体" w:hAnsi="宋体"/>
          <w:color w:val="auto"/>
          <w:sz w:val="24"/>
          <w:szCs w:val="24"/>
          <w:lang w:val="en-US" w:eastAsia="zh-CN"/>
        </w:rPr>
        <w:t>招租方</w:t>
      </w:r>
      <w:r>
        <w:rPr>
          <w:rFonts w:hint="eastAsia" w:ascii="宋体" w:hAnsi="宋体"/>
          <w:color w:val="auto"/>
          <w:sz w:val="24"/>
          <w:szCs w:val="24"/>
        </w:rPr>
        <w:t>完成响应文件开封审查后将受理的响应文件提交评审小组审查，评审小组根据第四章第九节规定，先对应当受理的响应文件中的资质文件进行资格审核。若响应文件中的资质文件经资格审核时发现存在资料不全的情况，该响应文件按无效响应处理。</w:t>
      </w:r>
    </w:p>
    <w:p w14:paraId="6CC96884">
      <w:pPr>
        <w:widowControl/>
        <w:adjustRightInd w:val="0"/>
        <w:snapToGrid w:val="0"/>
        <w:spacing w:line="360" w:lineRule="auto"/>
        <w:jc w:val="left"/>
        <w:rPr>
          <w:rFonts w:ascii="宋体" w:hAnsi="宋体"/>
          <w:color w:val="auto"/>
          <w:sz w:val="24"/>
          <w:szCs w:val="24"/>
        </w:rPr>
        <w:sectPr>
          <w:pgSz w:w="11900" w:h="16840"/>
          <w:pgMar w:top="1440" w:right="1440" w:bottom="1440" w:left="1440" w:header="720" w:footer="720" w:gutter="0"/>
          <w:cols w:space="720" w:num="1"/>
        </w:sectPr>
      </w:pPr>
    </w:p>
    <w:p w14:paraId="22186A08">
      <w:pPr>
        <w:adjustRightInd w:val="0"/>
        <w:snapToGrid w:val="0"/>
        <w:spacing w:line="360" w:lineRule="auto"/>
        <w:rPr>
          <w:rFonts w:ascii="宋体" w:hAnsi="宋体"/>
          <w:color w:val="auto"/>
          <w:sz w:val="24"/>
          <w:szCs w:val="24"/>
        </w:rPr>
      </w:pPr>
      <w:r>
        <w:rPr>
          <w:rFonts w:hint="eastAsia" w:ascii="宋体" w:hAnsi="宋体"/>
          <w:color w:val="auto"/>
          <w:sz w:val="24"/>
          <w:szCs w:val="24"/>
        </w:rPr>
        <w:t>（二）报价文件审查</w:t>
      </w:r>
    </w:p>
    <w:p w14:paraId="078A2EBD">
      <w:pPr>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val="en-US" w:eastAsia="zh-CN"/>
        </w:rPr>
        <w:t>招租方</w:t>
      </w:r>
      <w:r>
        <w:rPr>
          <w:rFonts w:hint="eastAsia" w:ascii="宋体" w:hAnsi="宋体"/>
          <w:color w:val="auto"/>
          <w:sz w:val="24"/>
          <w:szCs w:val="24"/>
        </w:rPr>
        <w:t>在开标室当众拆封</w:t>
      </w:r>
      <w:r>
        <w:rPr>
          <w:rFonts w:hint="eastAsia" w:ascii="宋体" w:hAnsi="宋体"/>
          <w:color w:val="auto"/>
          <w:sz w:val="24"/>
          <w:szCs w:val="24"/>
          <w:lang w:eastAsia="zh-CN"/>
        </w:rPr>
        <w:t>招租</w:t>
      </w:r>
      <w:r>
        <w:rPr>
          <w:rFonts w:hint="eastAsia" w:ascii="宋体" w:hAnsi="宋体"/>
          <w:color w:val="auto"/>
          <w:sz w:val="24"/>
          <w:szCs w:val="24"/>
        </w:rPr>
        <w:t>响应人报价文件并宣读完价格后，做好登记移交评审小组进行报价文件资格审核。</w:t>
      </w:r>
    </w:p>
    <w:p w14:paraId="5FD473C6">
      <w:pPr>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2、评审小组根据第四章第九节规定，对应当受理的报价文件进行资格审核。</w:t>
      </w:r>
    </w:p>
    <w:p w14:paraId="57B6BF29">
      <w:pPr>
        <w:adjustRightInd w:val="0"/>
        <w:snapToGrid w:val="0"/>
        <w:spacing w:line="360" w:lineRule="auto"/>
        <w:rPr>
          <w:rFonts w:ascii="宋体" w:hAnsi="宋体"/>
          <w:color w:val="auto"/>
          <w:sz w:val="24"/>
          <w:szCs w:val="24"/>
        </w:rPr>
      </w:pPr>
      <w:r>
        <w:rPr>
          <w:rFonts w:hint="eastAsia" w:ascii="宋体" w:hAnsi="宋体"/>
          <w:color w:val="auto"/>
          <w:sz w:val="24"/>
          <w:szCs w:val="24"/>
        </w:rPr>
        <w:t>（三）价格评审和中选候选人的选取</w:t>
      </w:r>
    </w:p>
    <w:p w14:paraId="578116CC">
      <w:pPr>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1、</w:t>
      </w:r>
      <w:r>
        <w:rPr>
          <w:rFonts w:hint="eastAsia" w:ascii="宋体" w:hAnsi="宋体"/>
          <w:color w:val="auto"/>
          <w:sz w:val="24"/>
          <w:szCs w:val="24"/>
          <w:lang w:eastAsia="zh-CN"/>
        </w:rPr>
        <w:t>招租</w:t>
      </w:r>
      <w:r>
        <w:rPr>
          <w:rFonts w:hint="eastAsia" w:ascii="宋体" w:hAnsi="宋体"/>
          <w:color w:val="auto"/>
          <w:sz w:val="24"/>
          <w:szCs w:val="24"/>
        </w:rPr>
        <w:t>响应人的报价以报价文件中的报价文件的第一年度承包费报价（元/</w:t>
      </w:r>
      <w:r>
        <w:rPr>
          <w:rFonts w:hint="eastAsia" w:ascii="宋体" w:hAnsi="宋体"/>
          <w:color w:val="auto"/>
          <w:sz w:val="24"/>
          <w:szCs w:val="24"/>
          <w:lang w:val="en-US" w:eastAsia="zh-CN"/>
        </w:rPr>
        <w:t>首</w:t>
      </w:r>
      <w:r>
        <w:rPr>
          <w:rFonts w:hint="eastAsia" w:ascii="宋体" w:hAnsi="宋体"/>
          <w:color w:val="auto"/>
          <w:sz w:val="24"/>
          <w:szCs w:val="24"/>
        </w:rPr>
        <w:t>年）（有效报价）为评审依据。</w:t>
      </w:r>
    </w:p>
    <w:p w14:paraId="71F263AC">
      <w:pPr>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2、响应文件（资质文件和报价文件）通过资格审核的</w:t>
      </w:r>
      <w:r>
        <w:rPr>
          <w:rFonts w:hint="eastAsia" w:ascii="宋体" w:hAnsi="宋体"/>
          <w:color w:val="auto"/>
          <w:sz w:val="24"/>
          <w:szCs w:val="24"/>
          <w:lang w:eastAsia="zh-CN"/>
        </w:rPr>
        <w:t>招租</w:t>
      </w:r>
      <w:r>
        <w:rPr>
          <w:rFonts w:hint="eastAsia" w:ascii="宋体" w:hAnsi="宋体"/>
          <w:color w:val="auto"/>
          <w:sz w:val="24"/>
          <w:szCs w:val="24"/>
        </w:rPr>
        <w:t>响应人不少于2家时，按报价文件中的报价由高到低确定中选候选人前后排序。出现最高报价相同时，则现场组织二次报价（不能低于上一轮的最高价，如有单位无法高于一次最高价报价，则视为放弃二次报价），直至产生最高报价的承租人。</w:t>
      </w:r>
    </w:p>
    <w:p w14:paraId="19B8F6ED">
      <w:pPr>
        <w:widowControl/>
        <w:adjustRightInd w:val="0"/>
        <w:snapToGrid w:val="0"/>
        <w:spacing w:line="360" w:lineRule="auto"/>
        <w:ind w:firstLine="480" w:firstLineChars="200"/>
        <w:jc w:val="left"/>
        <w:rPr>
          <w:rFonts w:hint="eastAsia" w:ascii="宋体" w:hAnsi="宋体" w:eastAsia="宋体" w:cs="Times New Roman"/>
          <w:color w:val="auto"/>
          <w:sz w:val="24"/>
          <w:szCs w:val="24"/>
        </w:rPr>
      </w:pPr>
      <w:r>
        <w:rPr>
          <w:rFonts w:hint="eastAsia" w:ascii="宋体" w:hAnsi="宋体"/>
          <w:color w:val="auto"/>
          <w:sz w:val="24"/>
          <w:szCs w:val="24"/>
        </w:rPr>
        <w:t>3、</w:t>
      </w:r>
      <w:r>
        <w:rPr>
          <w:rFonts w:hint="eastAsia" w:ascii="宋体" w:hAnsi="宋体"/>
          <w:color w:val="auto"/>
          <w:sz w:val="24"/>
          <w:szCs w:val="24"/>
        </w:rPr>
        <w:t>响应截止时间后，</w:t>
      </w:r>
      <w:r>
        <w:rPr>
          <w:rFonts w:hint="default" w:ascii="宋体" w:hAnsi="宋体" w:eastAsia="宋体" w:cs="Times New Roman"/>
          <w:color w:val="auto"/>
          <w:sz w:val="24"/>
          <w:szCs w:val="24"/>
        </w:rPr>
        <w:t>经公开</w:t>
      </w:r>
      <w:r>
        <w:rPr>
          <w:rFonts w:hint="eastAsia" w:ascii="宋体" w:hAnsi="宋体" w:eastAsia="宋体" w:cs="Times New Roman"/>
          <w:color w:val="auto"/>
          <w:sz w:val="24"/>
          <w:szCs w:val="24"/>
          <w:lang w:val="en-US" w:eastAsia="zh-CN"/>
        </w:rPr>
        <w:t>招租</w:t>
      </w:r>
      <w:r>
        <w:rPr>
          <w:rFonts w:hint="default" w:ascii="宋体" w:hAnsi="宋体" w:eastAsia="宋体" w:cs="Times New Roman"/>
          <w:color w:val="auto"/>
          <w:sz w:val="24"/>
          <w:szCs w:val="24"/>
        </w:rPr>
        <w:t>只征集到一个符合条件的意向承</w:t>
      </w:r>
      <w:r>
        <w:rPr>
          <w:rFonts w:hint="default" w:ascii="宋体" w:hAnsi="宋体" w:eastAsia="宋体" w:cs="Times New Roman"/>
          <w:color w:val="auto"/>
          <w:sz w:val="24"/>
          <w:szCs w:val="24"/>
          <w:lang w:val="en-US" w:eastAsia="zh-CN"/>
        </w:rPr>
        <w:t>包</w:t>
      </w:r>
      <w:r>
        <w:rPr>
          <w:rFonts w:hint="default" w:ascii="宋体" w:hAnsi="宋体" w:eastAsia="宋体" w:cs="Times New Roman"/>
          <w:color w:val="auto"/>
          <w:sz w:val="24"/>
          <w:szCs w:val="24"/>
        </w:rPr>
        <w:t>方的，企业可与该意向承</w:t>
      </w:r>
      <w:r>
        <w:rPr>
          <w:rFonts w:hint="default" w:ascii="宋体" w:hAnsi="宋体" w:eastAsia="宋体" w:cs="Times New Roman"/>
          <w:color w:val="auto"/>
          <w:sz w:val="24"/>
          <w:szCs w:val="24"/>
          <w:lang w:val="en-US" w:eastAsia="zh-CN"/>
        </w:rPr>
        <w:t>包</w:t>
      </w:r>
      <w:r>
        <w:rPr>
          <w:rFonts w:hint="default" w:ascii="宋体" w:hAnsi="宋体" w:eastAsia="宋体" w:cs="Times New Roman"/>
          <w:color w:val="auto"/>
          <w:sz w:val="24"/>
          <w:szCs w:val="24"/>
        </w:rPr>
        <w:t>方按照招租底价与意向承</w:t>
      </w:r>
      <w:r>
        <w:rPr>
          <w:rFonts w:hint="default" w:ascii="宋体" w:hAnsi="宋体" w:eastAsia="宋体" w:cs="Times New Roman"/>
          <w:color w:val="auto"/>
          <w:sz w:val="24"/>
          <w:szCs w:val="24"/>
          <w:lang w:val="en-US" w:eastAsia="zh-CN"/>
        </w:rPr>
        <w:t>包</w:t>
      </w:r>
      <w:r>
        <w:rPr>
          <w:rFonts w:hint="default" w:ascii="宋体" w:hAnsi="宋体" w:eastAsia="宋体" w:cs="Times New Roman"/>
          <w:color w:val="auto"/>
          <w:sz w:val="24"/>
          <w:szCs w:val="24"/>
        </w:rPr>
        <w:t>方报价孰高原则直接签约</w:t>
      </w:r>
      <w:r>
        <w:rPr>
          <w:rFonts w:hint="eastAsia" w:ascii="宋体" w:hAnsi="宋体" w:eastAsia="宋体" w:cs="Times New Roman"/>
          <w:color w:val="auto"/>
          <w:sz w:val="24"/>
          <w:szCs w:val="24"/>
        </w:rPr>
        <w:t>。</w:t>
      </w:r>
    </w:p>
    <w:p w14:paraId="31ECE305">
      <w:pPr>
        <w:pStyle w:val="3"/>
        <w:adjustRightInd w:val="0"/>
        <w:snapToGrid w:val="0"/>
        <w:spacing w:before="0" w:after="0" w:line="360" w:lineRule="auto"/>
        <w:rPr>
          <w:color w:val="auto"/>
          <w:sz w:val="24"/>
          <w:szCs w:val="24"/>
        </w:rPr>
      </w:pPr>
    </w:p>
    <w:p w14:paraId="35C3832E">
      <w:pPr>
        <w:widowControl/>
        <w:spacing w:line="360" w:lineRule="auto"/>
        <w:jc w:val="left"/>
        <w:rPr>
          <w:rFonts w:ascii="宋体" w:hAnsi="宋体"/>
          <w:color w:val="auto"/>
          <w:sz w:val="24"/>
        </w:rPr>
      </w:pPr>
    </w:p>
    <w:p w14:paraId="0D1E366C">
      <w:pPr>
        <w:widowControl/>
        <w:spacing w:line="360" w:lineRule="auto"/>
        <w:jc w:val="left"/>
        <w:rPr>
          <w:rFonts w:ascii="宋体" w:eastAsia="楷体_GB2312"/>
          <w:color w:val="auto"/>
          <w:sz w:val="24"/>
        </w:rPr>
        <w:sectPr>
          <w:pgSz w:w="11906" w:h="16838"/>
          <w:pgMar w:top="1440" w:right="1440" w:bottom="1440" w:left="1440" w:header="720" w:footer="890" w:gutter="0"/>
          <w:cols w:space="720" w:num="1"/>
        </w:sectPr>
      </w:pPr>
    </w:p>
    <w:p w14:paraId="49A85BD1">
      <w:pPr>
        <w:spacing w:line="360" w:lineRule="auto"/>
        <w:rPr>
          <w:rFonts w:ascii="黑体" w:hAnsi="宋体" w:eastAsia="黑体"/>
          <w:b/>
          <w:bCs/>
          <w:color w:val="auto"/>
          <w:spacing w:val="30"/>
          <w:sz w:val="28"/>
          <w:szCs w:val="28"/>
          <w:u w:val="single"/>
        </w:rPr>
      </w:pPr>
    </w:p>
    <w:tbl>
      <w:tblPr>
        <w:tblStyle w:val="10"/>
        <w:tblW w:w="8835" w:type="dxa"/>
        <w:tblInd w:w="93" w:type="dxa"/>
        <w:tblLayout w:type="fixed"/>
        <w:tblCellMar>
          <w:top w:w="0" w:type="dxa"/>
          <w:left w:w="108" w:type="dxa"/>
          <w:bottom w:w="0" w:type="dxa"/>
          <w:right w:w="108" w:type="dxa"/>
        </w:tblCellMar>
      </w:tblPr>
      <w:tblGrid>
        <w:gridCol w:w="457"/>
        <w:gridCol w:w="1380"/>
        <w:gridCol w:w="4290"/>
        <w:gridCol w:w="2708"/>
      </w:tblGrid>
      <w:tr w14:paraId="1E6A6346">
        <w:tblPrEx>
          <w:tblCellMar>
            <w:top w:w="0" w:type="dxa"/>
            <w:left w:w="108" w:type="dxa"/>
            <w:bottom w:w="0" w:type="dxa"/>
            <w:right w:w="108" w:type="dxa"/>
          </w:tblCellMar>
        </w:tblPrEx>
        <w:trPr>
          <w:trHeight w:val="642" w:hRule="atLeast"/>
        </w:trPr>
        <w:tc>
          <w:tcPr>
            <w:tcW w:w="8835" w:type="dxa"/>
            <w:gridSpan w:val="4"/>
            <w:tcBorders>
              <w:top w:val="nil"/>
              <w:left w:val="nil"/>
              <w:bottom w:val="nil"/>
              <w:right w:val="nil"/>
            </w:tcBorders>
            <w:shd w:val="clear" w:color="auto" w:fill="auto"/>
            <w:noWrap/>
            <w:vAlign w:val="center"/>
          </w:tcPr>
          <w:p w14:paraId="60634FA6">
            <w:pPr>
              <w:widowControl/>
              <w:jc w:val="center"/>
              <w:textAlignment w:val="center"/>
              <w:rPr>
                <w:rFonts w:ascii="宋体" w:hAnsi="宋体" w:cs="宋体"/>
                <w:b/>
                <w:bCs/>
                <w:color w:val="auto"/>
                <w:sz w:val="40"/>
                <w:szCs w:val="40"/>
              </w:rPr>
            </w:pPr>
            <w:r>
              <w:rPr>
                <w:rFonts w:hint="eastAsia" w:ascii="宋体" w:hAnsi="宋体" w:cs="宋体"/>
                <w:b/>
                <w:bCs/>
                <w:color w:val="auto"/>
                <w:kern w:val="0"/>
                <w:sz w:val="40"/>
                <w:szCs w:val="40"/>
                <w:lang w:bidi="ar"/>
              </w:rPr>
              <w:t>开标记录表</w:t>
            </w:r>
          </w:p>
        </w:tc>
      </w:tr>
      <w:tr w14:paraId="40B571F6">
        <w:tblPrEx>
          <w:tblCellMar>
            <w:top w:w="0" w:type="dxa"/>
            <w:left w:w="108" w:type="dxa"/>
            <w:bottom w:w="0" w:type="dxa"/>
            <w:right w:w="108" w:type="dxa"/>
          </w:tblCellMar>
        </w:tblPrEx>
        <w:trPr>
          <w:trHeight w:val="660" w:hRule="atLeast"/>
        </w:trPr>
        <w:tc>
          <w:tcPr>
            <w:tcW w:w="8835" w:type="dxa"/>
            <w:gridSpan w:val="4"/>
            <w:tcBorders>
              <w:top w:val="single" w:color="000000" w:sz="8" w:space="0"/>
              <w:left w:val="single" w:color="000000" w:sz="8" w:space="0"/>
              <w:bottom w:val="single" w:color="000000" w:sz="4" w:space="0"/>
              <w:right w:val="single" w:color="000000" w:sz="4" w:space="0"/>
            </w:tcBorders>
            <w:shd w:val="clear" w:color="auto" w:fill="auto"/>
            <w:vAlign w:val="center"/>
          </w:tcPr>
          <w:p w14:paraId="7F6225C8">
            <w:pPr>
              <w:widowControl/>
              <w:spacing w:line="480" w:lineRule="exact"/>
              <w:textAlignment w:val="center"/>
              <w:rPr>
                <w:rFonts w:ascii="宋体" w:hAnsi="宋体" w:cs="宋体"/>
                <w:color w:val="auto"/>
                <w:sz w:val="24"/>
                <w:szCs w:val="24"/>
              </w:rPr>
            </w:pPr>
            <w:r>
              <w:rPr>
                <w:rFonts w:hint="eastAsia" w:ascii="宋体" w:hAnsi="宋体" w:cs="宋体"/>
                <w:color w:val="auto"/>
                <w:kern w:val="0"/>
                <w:sz w:val="24"/>
                <w:szCs w:val="24"/>
                <w:lang w:bidi="ar"/>
              </w:rPr>
              <w:t>项目名称：</w:t>
            </w:r>
            <w:r>
              <w:rPr>
                <w:rFonts w:hint="eastAsia" w:eastAsia="宋体" w:cs="Times New Roman"/>
                <w:color w:val="auto"/>
                <w:sz w:val="24"/>
                <w:szCs w:val="24"/>
                <w:lang w:val="en-US" w:eastAsia="zh-CN"/>
              </w:rPr>
              <w:t>深外环</w:t>
            </w:r>
            <w:r>
              <w:rPr>
                <w:rFonts w:hint="eastAsia" w:eastAsia="宋体" w:cs="Times New Roman"/>
                <w:color w:val="auto"/>
                <w:sz w:val="24"/>
                <w:szCs w:val="24"/>
                <w:lang w:eastAsia="zh-CN"/>
              </w:rPr>
              <w:t>高速公路</w:t>
            </w:r>
            <w:r>
              <w:rPr>
                <w:rFonts w:hint="eastAsia" w:eastAsia="宋体" w:cs="Times New Roman"/>
                <w:color w:val="auto"/>
                <w:sz w:val="24"/>
                <w:szCs w:val="24"/>
                <w:lang w:val="en-US" w:eastAsia="zh-CN"/>
              </w:rPr>
              <w:t>黄洞</w:t>
            </w:r>
            <w:r>
              <w:rPr>
                <w:rFonts w:hint="eastAsia" w:eastAsia="宋体" w:cs="Times New Roman"/>
                <w:color w:val="auto"/>
                <w:sz w:val="24"/>
                <w:szCs w:val="24"/>
                <w:lang w:eastAsia="zh-CN"/>
              </w:rPr>
              <w:t>服务区</w:t>
            </w:r>
            <w:r>
              <w:rPr>
                <w:rFonts w:hint="eastAsia" w:eastAsia="宋体" w:cs="Times New Roman"/>
                <w:color w:val="auto"/>
                <w:sz w:val="24"/>
                <w:szCs w:val="24"/>
                <w:lang w:val="en-US" w:eastAsia="zh-CN"/>
              </w:rPr>
              <w:t>4对</w:t>
            </w:r>
            <w:r>
              <w:rPr>
                <w:rFonts w:hint="eastAsia" w:eastAsia="宋体" w:cs="Times New Roman"/>
                <w:color w:val="auto"/>
                <w:sz w:val="24"/>
                <w:szCs w:val="24"/>
                <w:lang w:eastAsia="zh-CN"/>
              </w:rPr>
              <w:t>商铺招</w:t>
            </w:r>
            <w:r>
              <w:rPr>
                <w:rFonts w:hint="eastAsia" w:eastAsia="宋体" w:cs="Times New Roman"/>
                <w:color w:val="auto"/>
                <w:sz w:val="24"/>
                <w:szCs w:val="24"/>
                <w:lang w:val="en-US" w:eastAsia="zh-CN"/>
              </w:rPr>
              <w:t>租</w:t>
            </w:r>
            <w:r>
              <w:rPr>
                <w:rFonts w:hint="eastAsia" w:eastAsia="宋体" w:cs="Times New Roman"/>
                <w:color w:val="auto"/>
                <w:sz w:val="24"/>
                <w:szCs w:val="24"/>
                <w:lang w:eastAsia="zh-CN"/>
              </w:rPr>
              <w:t>项目</w:t>
            </w:r>
          </w:p>
        </w:tc>
      </w:tr>
      <w:tr w14:paraId="4A798007">
        <w:tblPrEx>
          <w:tblCellMar>
            <w:top w:w="0" w:type="dxa"/>
            <w:left w:w="108" w:type="dxa"/>
            <w:bottom w:w="0" w:type="dxa"/>
            <w:right w:w="108" w:type="dxa"/>
          </w:tblCellMar>
        </w:tblPrEx>
        <w:trPr>
          <w:trHeight w:val="559" w:hRule="atLeast"/>
        </w:trPr>
        <w:tc>
          <w:tcPr>
            <w:tcW w:w="8835"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0E4126">
            <w:pPr>
              <w:widowControl/>
              <w:jc w:val="left"/>
              <w:textAlignment w:val="center"/>
              <w:rPr>
                <w:rFonts w:hint="default" w:ascii="宋体" w:hAnsi="宋体" w:eastAsia="宋体" w:cs="宋体"/>
                <w:color w:val="auto"/>
                <w:sz w:val="24"/>
                <w:szCs w:val="24"/>
                <w:lang w:val="en-US" w:eastAsia="zh-CN"/>
              </w:rPr>
            </w:pPr>
            <w:r>
              <w:rPr>
                <w:rFonts w:hint="eastAsia" w:ascii="宋体" w:hAnsi="宋体" w:cs="宋体"/>
                <w:color w:val="auto"/>
                <w:kern w:val="0"/>
                <w:sz w:val="24"/>
                <w:szCs w:val="24"/>
                <w:lang w:bidi="ar"/>
              </w:rPr>
              <w:t>项目编号：</w:t>
            </w:r>
            <w:r>
              <w:rPr>
                <w:rFonts w:hint="eastAsia" w:ascii="宋体" w:hAnsi="宋体" w:cs="宋体"/>
                <w:color w:val="auto"/>
                <w:kern w:val="0"/>
                <w:sz w:val="24"/>
                <w:szCs w:val="24"/>
                <w:lang w:val="en-US" w:eastAsia="zh-CN" w:bidi="ar"/>
              </w:rPr>
              <w:t>JS-ZZ-2026-001</w:t>
            </w:r>
          </w:p>
        </w:tc>
      </w:tr>
      <w:tr w14:paraId="06BFD51E">
        <w:tblPrEx>
          <w:tblCellMar>
            <w:top w:w="0" w:type="dxa"/>
            <w:left w:w="108" w:type="dxa"/>
            <w:bottom w:w="0" w:type="dxa"/>
            <w:right w:w="108" w:type="dxa"/>
          </w:tblCellMar>
        </w:tblPrEx>
        <w:trPr>
          <w:trHeight w:val="559" w:hRule="atLeast"/>
        </w:trPr>
        <w:tc>
          <w:tcPr>
            <w:tcW w:w="8835" w:type="dxa"/>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14:paraId="740F6F2A">
            <w:pPr>
              <w:widowControl/>
              <w:jc w:val="left"/>
              <w:textAlignment w:val="center"/>
              <w:rPr>
                <w:rFonts w:ascii="宋体" w:hAnsi="宋体" w:cs="宋体"/>
                <w:color w:val="auto"/>
                <w:sz w:val="24"/>
                <w:szCs w:val="24"/>
              </w:rPr>
            </w:pPr>
            <w:r>
              <w:rPr>
                <w:rFonts w:hint="eastAsia" w:ascii="宋体" w:hAnsi="宋体" w:cs="宋体"/>
                <w:color w:val="auto"/>
                <w:kern w:val="0"/>
                <w:sz w:val="24"/>
                <w:szCs w:val="24"/>
                <w:lang w:bidi="ar"/>
              </w:rPr>
              <w:t>开标时间：202</w:t>
            </w:r>
            <w:r>
              <w:rPr>
                <w:rFonts w:hint="eastAsia" w:ascii="宋体" w:hAnsi="宋体" w:cs="宋体"/>
                <w:color w:val="auto"/>
                <w:kern w:val="0"/>
                <w:sz w:val="24"/>
                <w:szCs w:val="24"/>
                <w:lang w:val="en-US" w:eastAsia="zh-CN" w:bidi="ar"/>
              </w:rPr>
              <w:t>6</w:t>
            </w:r>
            <w:r>
              <w:rPr>
                <w:rFonts w:hint="eastAsia" w:ascii="宋体" w:hAnsi="宋体" w:cs="宋体"/>
                <w:color w:val="auto"/>
                <w:kern w:val="0"/>
                <w:sz w:val="24"/>
                <w:szCs w:val="24"/>
                <w:lang w:bidi="ar"/>
              </w:rPr>
              <w:t>年 月 日   上午/下午   时间：</w:t>
            </w:r>
          </w:p>
        </w:tc>
      </w:tr>
      <w:tr w14:paraId="2A530EA1">
        <w:tblPrEx>
          <w:tblCellMar>
            <w:top w:w="0" w:type="dxa"/>
            <w:left w:w="108" w:type="dxa"/>
            <w:bottom w:w="0" w:type="dxa"/>
            <w:right w:w="108" w:type="dxa"/>
          </w:tblCellMar>
        </w:tblPrEx>
        <w:trPr>
          <w:trHeight w:val="642" w:hRule="atLeast"/>
        </w:trPr>
        <w:tc>
          <w:tcPr>
            <w:tcW w:w="457"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4C9531">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序号</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66DE4">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类别</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61098">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单位名称</w:t>
            </w:r>
          </w:p>
        </w:tc>
        <w:tc>
          <w:tcPr>
            <w:tcW w:w="270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5B5681F">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参加人员签名</w:t>
            </w:r>
          </w:p>
        </w:tc>
      </w:tr>
      <w:tr w14:paraId="42803EC7">
        <w:tblPrEx>
          <w:tblCellMar>
            <w:top w:w="0" w:type="dxa"/>
            <w:left w:w="108" w:type="dxa"/>
            <w:bottom w:w="0" w:type="dxa"/>
            <w:right w:w="108" w:type="dxa"/>
          </w:tblCellMar>
        </w:tblPrEx>
        <w:trPr>
          <w:trHeight w:val="1080" w:hRule="atLeast"/>
        </w:trPr>
        <w:tc>
          <w:tcPr>
            <w:tcW w:w="457"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65BE53">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1</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EFD72">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监督部门</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75E8E">
            <w:pPr>
              <w:widowControl/>
              <w:jc w:val="center"/>
              <w:textAlignment w:val="center"/>
              <w:rPr>
                <w:rFonts w:ascii="宋体" w:hAnsi="宋体" w:cs="宋体"/>
                <w:color w:val="auto"/>
                <w:kern w:val="0"/>
                <w:sz w:val="24"/>
                <w:szCs w:val="24"/>
                <w:lang w:bidi="ar"/>
              </w:rPr>
            </w:pPr>
            <w:r>
              <w:rPr>
                <w:rFonts w:hint="eastAsia" w:ascii="宋体" w:hAnsi="宋体" w:cs="宋体"/>
                <w:color w:val="auto"/>
                <w:kern w:val="0"/>
                <w:sz w:val="24"/>
                <w:szCs w:val="24"/>
                <w:lang w:bidi="ar"/>
              </w:rPr>
              <w:t>东莞市交投石化能源有限公司</w:t>
            </w:r>
          </w:p>
          <w:p w14:paraId="2B3C0F1D">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val="en-US" w:eastAsia="zh-CN" w:bidi="ar"/>
              </w:rPr>
              <w:t>综合</w:t>
            </w:r>
            <w:r>
              <w:rPr>
                <w:rFonts w:hint="eastAsia" w:ascii="宋体" w:hAnsi="宋体" w:cs="宋体"/>
                <w:color w:val="auto"/>
                <w:kern w:val="0"/>
                <w:sz w:val="24"/>
                <w:szCs w:val="24"/>
                <w:lang w:bidi="ar"/>
              </w:rPr>
              <w:t>部</w:t>
            </w:r>
          </w:p>
        </w:tc>
        <w:tc>
          <w:tcPr>
            <w:tcW w:w="270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412BD6B">
            <w:pPr>
              <w:jc w:val="center"/>
              <w:rPr>
                <w:rFonts w:ascii="宋体" w:hAnsi="宋体" w:cs="宋体"/>
                <w:b/>
                <w:bCs/>
                <w:color w:val="auto"/>
                <w:sz w:val="24"/>
                <w:szCs w:val="24"/>
              </w:rPr>
            </w:pPr>
          </w:p>
        </w:tc>
      </w:tr>
      <w:tr w14:paraId="6D3E22A0">
        <w:tblPrEx>
          <w:tblCellMar>
            <w:top w:w="0" w:type="dxa"/>
            <w:left w:w="108" w:type="dxa"/>
            <w:bottom w:w="0" w:type="dxa"/>
            <w:right w:w="108" w:type="dxa"/>
          </w:tblCellMar>
        </w:tblPrEx>
        <w:trPr>
          <w:trHeight w:val="1080" w:hRule="atLeast"/>
        </w:trPr>
        <w:tc>
          <w:tcPr>
            <w:tcW w:w="457" w:type="dxa"/>
            <w:tcBorders>
              <w:top w:val="single" w:color="000000" w:sz="4" w:space="0"/>
              <w:left w:val="single" w:color="000000" w:sz="8" w:space="0"/>
              <w:bottom w:val="single" w:color="000000" w:sz="4" w:space="0"/>
              <w:right w:val="nil"/>
            </w:tcBorders>
            <w:shd w:val="clear" w:color="auto" w:fill="auto"/>
            <w:vAlign w:val="center"/>
          </w:tcPr>
          <w:p w14:paraId="60756E9E">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00C70">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eastAsia="zh-CN" w:bidi="ar"/>
              </w:rPr>
              <w:t>招租</w:t>
            </w:r>
            <w:r>
              <w:rPr>
                <w:rFonts w:hint="eastAsia" w:ascii="宋体" w:hAnsi="宋体" w:cs="宋体"/>
                <w:color w:val="auto"/>
                <w:kern w:val="0"/>
                <w:sz w:val="24"/>
                <w:szCs w:val="24"/>
                <w:lang w:bidi="ar"/>
              </w:rPr>
              <w:t>单位</w:t>
            </w:r>
          </w:p>
        </w:tc>
        <w:tc>
          <w:tcPr>
            <w:tcW w:w="4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8270F">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东莞市交投石化能源有限公司</w:t>
            </w:r>
          </w:p>
        </w:tc>
        <w:tc>
          <w:tcPr>
            <w:tcW w:w="270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67801CA">
            <w:pPr>
              <w:jc w:val="center"/>
              <w:rPr>
                <w:rFonts w:ascii="宋体" w:hAnsi="宋体" w:cs="宋体"/>
                <w:b/>
                <w:bCs/>
                <w:color w:val="auto"/>
                <w:sz w:val="24"/>
                <w:szCs w:val="24"/>
              </w:rPr>
            </w:pPr>
          </w:p>
        </w:tc>
      </w:tr>
      <w:tr w14:paraId="75D57AC1">
        <w:tblPrEx>
          <w:tblCellMar>
            <w:top w:w="0" w:type="dxa"/>
            <w:left w:w="108" w:type="dxa"/>
            <w:bottom w:w="0" w:type="dxa"/>
            <w:right w:w="108" w:type="dxa"/>
          </w:tblCellMar>
        </w:tblPrEx>
        <w:trPr>
          <w:trHeight w:val="1080" w:hRule="atLeast"/>
        </w:trPr>
        <w:tc>
          <w:tcPr>
            <w:tcW w:w="457" w:type="dxa"/>
            <w:tcBorders>
              <w:top w:val="single" w:color="000000" w:sz="4" w:space="0"/>
              <w:left w:val="single" w:color="000000" w:sz="8" w:space="0"/>
              <w:bottom w:val="single" w:color="000000" w:sz="4" w:space="0"/>
              <w:right w:val="nil"/>
            </w:tcBorders>
            <w:shd w:val="clear" w:color="auto" w:fill="auto"/>
            <w:vAlign w:val="center"/>
          </w:tcPr>
          <w:p w14:paraId="3E1F8CCE">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3</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32AC9">
            <w:pPr>
              <w:widowControl/>
              <w:jc w:val="center"/>
              <w:textAlignment w:val="center"/>
              <w:rPr>
                <w:rFonts w:ascii="宋体" w:hAnsi="宋体" w:cs="宋体"/>
                <w:color w:val="auto"/>
                <w:sz w:val="24"/>
                <w:szCs w:val="24"/>
              </w:rPr>
            </w:pPr>
          </w:p>
        </w:tc>
        <w:tc>
          <w:tcPr>
            <w:tcW w:w="4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7F429">
            <w:pPr>
              <w:widowControl/>
              <w:jc w:val="center"/>
              <w:textAlignment w:val="center"/>
              <w:rPr>
                <w:rFonts w:ascii="宋体" w:hAnsi="宋体" w:cs="宋体"/>
                <w:color w:val="auto"/>
                <w:sz w:val="24"/>
                <w:szCs w:val="24"/>
              </w:rPr>
            </w:pPr>
          </w:p>
        </w:tc>
        <w:tc>
          <w:tcPr>
            <w:tcW w:w="270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8AE81ED">
            <w:pPr>
              <w:jc w:val="center"/>
              <w:rPr>
                <w:rFonts w:ascii="宋体" w:hAnsi="宋体" w:cs="宋体"/>
                <w:b/>
                <w:bCs/>
                <w:color w:val="auto"/>
                <w:sz w:val="24"/>
                <w:szCs w:val="24"/>
              </w:rPr>
            </w:pPr>
          </w:p>
        </w:tc>
      </w:tr>
      <w:tr w14:paraId="401D9834">
        <w:tblPrEx>
          <w:tblCellMar>
            <w:top w:w="0" w:type="dxa"/>
            <w:left w:w="108" w:type="dxa"/>
            <w:bottom w:w="0" w:type="dxa"/>
            <w:right w:w="108" w:type="dxa"/>
          </w:tblCellMar>
        </w:tblPrEx>
        <w:trPr>
          <w:trHeight w:val="642" w:hRule="atLeast"/>
        </w:trPr>
        <w:tc>
          <w:tcPr>
            <w:tcW w:w="8835" w:type="dxa"/>
            <w:gridSpan w:val="4"/>
            <w:tcBorders>
              <w:top w:val="single" w:color="000000" w:sz="4" w:space="0"/>
              <w:left w:val="single" w:color="000000" w:sz="8" w:space="0"/>
              <w:bottom w:val="single" w:color="000000" w:sz="4" w:space="0"/>
              <w:right w:val="single" w:color="000000" w:sz="4" w:space="0"/>
            </w:tcBorders>
            <w:shd w:val="clear" w:color="auto" w:fill="auto"/>
          </w:tcPr>
          <w:p w14:paraId="600218DC">
            <w:pPr>
              <w:widowControl/>
              <w:jc w:val="left"/>
              <w:textAlignment w:val="top"/>
              <w:rPr>
                <w:rFonts w:ascii="宋体" w:hAnsi="宋体" w:cs="宋体"/>
                <w:b/>
                <w:bCs/>
                <w:color w:val="auto"/>
                <w:sz w:val="24"/>
                <w:szCs w:val="24"/>
              </w:rPr>
            </w:pPr>
            <w:r>
              <w:rPr>
                <w:rStyle w:val="15"/>
                <w:rFonts w:hint="default"/>
                <w:color w:val="auto"/>
                <w:lang w:bidi="ar"/>
              </w:rPr>
              <w:t>会议情况：1.</w:t>
            </w:r>
            <w:r>
              <w:rPr>
                <w:rFonts w:hint="eastAsia" w:eastAsia="宋体" w:cs="Times New Roman"/>
                <w:color w:val="auto"/>
                <w:sz w:val="24"/>
                <w:szCs w:val="24"/>
                <w:lang w:val="en-US" w:eastAsia="zh-CN"/>
              </w:rPr>
              <w:t>深外环</w:t>
            </w:r>
            <w:r>
              <w:rPr>
                <w:rFonts w:hint="eastAsia" w:eastAsia="宋体" w:cs="Times New Roman"/>
                <w:color w:val="auto"/>
                <w:sz w:val="24"/>
                <w:szCs w:val="24"/>
                <w:lang w:eastAsia="zh-CN"/>
              </w:rPr>
              <w:t>高速公路</w:t>
            </w:r>
            <w:r>
              <w:rPr>
                <w:rFonts w:hint="eastAsia" w:eastAsia="宋体" w:cs="Times New Roman"/>
                <w:color w:val="auto"/>
                <w:sz w:val="24"/>
                <w:szCs w:val="24"/>
                <w:lang w:val="en-US" w:eastAsia="zh-CN"/>
              </w:rPr>
              <w:t>黄洞</w:t>
            </w:r>
            <w:r>
              <w:rPr>
                <w:rFonts w:hint="eastAsia" w:eastAsia="宋体" w:cs="Times New Roman"/>
                <w:color w:val="auto"/>
                <w:sz w:val="24"/>
                <w:szCs w:val="24"/>
                <w:lang w:eastAsia="zh-CN"/>
              </w:rPr>
              <w:t>服务区</w:t>
            </w:r>
            <w:r>
              <w:rPr>
                <w:rFonts w:hint="eastAsia" w:eastAsia="宋体" w:cs="Times New Roman"/>
                <w:color w:val="auto"/>
                <w:sz w:val="24"/>
                <w:szCs w:val="24"/>
                <w:lang w:val="en-US" w:eastAsia="zh-CN"/>
              </w:rPr>
              <w:t>4对</w:t>
            </w:r>
            <w:r>
              <w:rPr>
                <w:rFonts w:hint="eastAsia" w:eastAsia="宋体" w:cs="Times New Roman"/>
                <w:color w:val="auto"/>
                <w:sz w:val="24"/>
                <w:szCs w:val="24"/>
                <w:lang w:eastAsia="zh-CN"/>
              </w:rPr>
              <w:t>商铺</w:t>
            </w:r>
            <w:r>
              <w:rPr>
                <w:rFonts w:hint="eastAsia"/>
                <w:color w:val="auto"/>
                <w:sz w:val="24"/>
                <w:szCs w:val="24"/>
                <w:lang w:eastAsia="zh-CN"/>
              </w:rPr>
              <w:t>招租</w:t>
            </w:r>
            <w:r>
              <w:rPr>
                <w:rFonts w:hint="eastAsia"/>
                <w:color w:val="auto"/>
                <w:sz w:val="24"/>
                <w:szCs w:val="24"/>
              </w:rPr>
              <w:t>项目</w:t>
            </w:r>
            <w:r>
              <w:rPr>
                <w:rStyle w:val="15"/>
                <w:rFonts w:hint="default"/>
                <w:color w:val="auto"/>
                <w:lang w:bidi="ar"/>
              </w:rPr>
              <w:t>有</w:t>
            </w:r>
            <w:r>
              <w:rPr>
                <w:rStyle w:val="15"/>
                <w:rFonts w:hint="default"/>
                <w:color w:val="auto"/>
                <w:u w:val="single"/>
                <w:lang w:bidi="ar"/>
              </w:rPr>
              <w:t xml:space="preserve">      </w:t>
            </w:r>
            <w:r>
              <w:rPr>
                <w:rStyle w:val="15"/>
                <w:rFonts w:hint="default"/>
                <w:color w:val="auto"/>
                <w:lang w:bidi="ar"/>
              </w:rPr>
              <w:t>家投标单位到场递交投标文件。2.没有其它特殊情况。</w:t>
            </w:r>
          </w:p>
        </w:tc>
      </w:tr>
    </w:tbl>
    <w:p w14:paraId="4708811F">
      <w:pPr>
        <w:widowControl/>
        <w:tabs>
          <w:tab w:val="left" w:pos="366"/>
        </w:tabs>
        <w:jc w:val="left"/>
        <w:rPr>
          <w:color w:val="auto"/>
        </w:rPr>
      </w:pPr>
    </w:p>
    <w:p w14:paraId="09FD9170">
      <w:pPr>
        <w:widowControl/>
        <w:jc w:val="left"/>
        <w:rPr>
          <w:color w:val="auto"/>
        </w:rPr>
      </w:pPr>
    </w:p>
    <w:p w14:paraId="478CC60F">
      <w:pPr>
        <w:widowControl/>
        <w:jc w:val="left"/>
        <w:rPr>
          <w:color w:val="auto"/>
        </w:rPr>
      </w:pPr>
    </w:p>
    <w:p w14:paraId="412803AB">
      <w:pPr>
        <w:widowControl/>
        <w:jc w:val="left"/>
        <w:rPr>
          <w:color w:val="auto"/>
        </w:rPr>
      </w:pPr>
    </w:p>
    <w:p w14:paraId="30092425">
      <w:pPr>
        <w:widowControl/>
        <w:jc w:val="left"/>
        <w:rPr>
          <w:color w:val="auto"/>
        </w:rPr>
      </w:pPr>
    </w:p>
    <w:p w14:paraId="5CCB5260">
      <w:pPr>
        <w:widowControl/>
        <w:jc w:val="left"/>
        <w:rPr>
          <w:color w:val="auto"/>
        </w:rPr>
      </w:pPr>
    </w:p>
    <w:p w14:paraId="50C2DDD2">
      <w:pPr>
        <w:widowControl/>
        <w:jc w:val="left"/>
        <w:rPr>
          <w:color w:val="auto"/>
        </w:rPr>
      </w:pPr>
    </w:p>
    <w:p w14:paraId="7D7DBA68">
      <w:pPr>
        <w:widowControl/>
        <w:jc w:val="left"/>
        <w:rPr>
          <w:color w:val="auto"/>
        </w:rPr>
      </w:pPr>
    </w:p>
    <w:p w14:paraId="227E878F">
      <w:pPr>
        <w:widowControl/>
        <w:jc w:val="left"/>
        <w:rPr>
          <w:color w:val="auto"/>
        </w:rPr>
      </w:pPr>
    </w:p>
    <w:p w14:paraId="5F4DD627">
      <w:pPr>
        <w:widowControl/>
        <w:jc w:val="left"/>
        <w:rPr>
          <w:color w:val="auto"/>
        </w:rPr>
      </w:pPr>
    </w:p>
    <w:p w14:paraId="366CD0AC">
      <w:pPr>
        <w:widowControl/>
        <w:jc w:val="left"/>
        <w:rPr>
          <w:color w:val="auto"/>
        </w:rPr>
      </w:pPr>
    </w:p>
    <w:p w14:paraId="78559D6C">
      <w:pPr>
        <w:widowControl/>
        <w:jc w:val="left"/>
        <w:rPr>
          <w:color w:val="auto"/>
        </w:rPr>
      </w:pPr>
    </w:p>
    <w:p w14:paraId="130693C6">
      <w:pPr>
        <w:widowControl/>
        <w:jc w:val="left"/>
        <w:rPr>
          <w:color w:val="auto"/>
        </w:rPr>
      </w:pPr>
    </w:p>
    <w:p w14:paraId="6CE16E2C">
      <w:pPr>
        <w:widowControl/>
        <w:jc w:val="left"/>
        <w:rPr>
          <w:color w:val="auto"/>
        </w:rPr>
      </w:pPr>
    </w:p>
    <w:p w14:paraId="03DAA0F2">
      <w:pPr>
        <w:widowControl/>
        <w:jc w:val="left"/>
        <w:rPr>
          <w:color w:val="auto"/>
        </w:rPr>
      </w:pPr>
    </w:p>
    <w:p w14:paraId="023C8721">
      <w:pPr>
        <w:widowControl/>
        <w:jc w:val="left"/>
        <w:rPr>
          <w:color w:val="auto"/>
        </w:rPr>
      </w:pPr>
    </w:p>
    <w:p w14:paraId="7E0B9A1B">
      <w:pPr>
        <w:widowControl/>
        <w:jc w:val="left"/>
        <w:rPr>
          <w:color w:val="auto"/>
        </w:rPr>
      </w:pPr>
    </w:p>
    <w:p w14:paraId="7F50C02C">
      <w:pPr>
        <w:widowControl/>
        <w:jc w:val="left"/>
        <w:rPr>
          <w:color w:val="auto"/>
        </w:rPr>
      </w:pPr>
    </w:p>
    <w:p w14:paraId="5EE956F2">
      <w:pPr>
        <w:widowControl/>
        <w:jc w:val="left"/>
        <w:rPr>
          <w:color w:val="auto"/>
        </w:rPr>
      </w:pPr>
    </w:p>
    <w:p w14:paraId="14389631">
      <w:pPr>
        <w:widowControl/>
        <w:jc w:val="left"/>
        <w:rPr>
          <w:color w:val="auto"/>
        </w:rPr>
      </w:pPr>
    </w:p>
    <w:p w14:paraId="52A77A37">
      <w:pPr>
        <w:widowControl/>
        <w:jc w:val="left"/>
        <w:rPr>
          <w:color w:val="auto"/>
        </w:rPr>
      </w:pPr>
    </w:p>
    <w:p w14:paraId="60ADE2A8">
      <w:pPr>
        <w:widowControl/>
        <w:jc w:val="left"/>
        <w:rPr>
          <w:color w:val="auto"/>
        </w:rPr>
      </w:pPr>
    </w:p>
    <w:p w14:paraId="541701B5">
      <w:pPr>
        <w:widowControl/>
        <w:jc w:val="left"/>
        <w:rPr>
          <w:color w:val="auto"/>
        </w:rPr>
      </w:pPr>
    </w:p>
    <w:tbl>
      <w:tblPr>
        <w:tblStyle w:val="10"/>
        <w:tblpPr w:leftFromText="180" w:rightFromText="180" w:vertAnchor="text" w:horzAnchor="page" w:tblpX="1075" w:tblpY="-124"/>
        <w:tblOverlap w:val="never"/>
        <w:tblW w:w="10500" w:type="dxa"/>
        <w:tblInd w:w="0" w:type="dxa"/>
        <w:tblLayout w:type="fixed"/>
        <w:tblCellMar>
          <w:top w:w="0" w:type="dxa"/>
          <w:left w:w="108" w:type="dxa"/>
          <w:bottom w:w="0" w:type="dxa"/>
          <w:right w:w="108" w:type="dxa"/>
        </w:tblCellMar>
      </w:tblPr>
      <w:tblGrid>
        <w:gridCol w:w="525"/>
        <w:gridCol w:w="2646"/>
        <w:gridCol w:w="2595"/>
        <w:gridCol w:w="2430"/>
        <w:gridCol w:w="2304"/>
      </w:tblGrid>
      <w:tr w14:paraId="4175AE81">
        <w:tblPrEx>
          <w:tblCellMar>
            <w:top w:w="0" w:type="dxa"/>
            <w:left w:w="108" w:type="dxa"/>
            <w:bottom w:w="0" w:type="dxa"/>
            <w:right w:w="108" w:type="dxa"/>
          </w:tblCellMar>
        </w:tblPrEx>
        <w:trPr>
          <w:trHeight w:val="822" w:hRule="atLeast"/>
        </w:trPr>
        <w:tc>
          <w:tcPr>
            <w:tcW w:w="10500" w:type="dxa"/>
            <w:gridSpan w:val="5"/>
            <w:tcBorders>
              <w:top w:val="nil"/>
              <w:left w:val="nil"/>
              <w:bottom w:val="nil"/>
              <w:right w:val="nil"/>
            </w:tcBorders>
            <w:shd w:val="clear" w:color="auto" w:fill="auto"/>
            <w:noWrap/>
            <w:vAlign w:val="center"/>
          </w:tcPr>
          <w:p w14:paraId="0C714425">
            <w:pPr>
              <w:widowControl/>
              <w:jc w:val="center"/>
              <w:textAlignment w:val="center"/>
              <w:rPr>
                <w:rFonts w:ascii="宋体" w:hAnsi="宋体" w:cs="宋体"/>
                <w:b/>
                <w:bCs/>
                <w:color w:val="auto"/>
                <w:sz w:val="40"/>
                <w:szCs w:val="40"/>
              </w:rPr>
            </w:pPr>
            <w:r>
              <w:rPr>
                <w:rFonts w:hint="eastAsia" w:ascii="宋体" w:hAnsi="宋体" w:cs="宋体"/>
                <w:b/>
                <w:bCs/>
                <w:color w:val="auto"/>
                <w:kern w:val="0"/>
                <w:sz w:val="40"/>
                <w:szCs w:val="40"/>
                <w:lang w:bidi="ar"/>
              </w:rPr>
              <w:t>投标文件退回登记表</w:t>
            </w:r>
          </w:p>
        </w:tc>
      </w:tr>
      <w:tr w14:paraId="691262FA">
        <w:tblPrEx>
          <w:tblCellMar>
            <w:top w:w="0" w:type="dxa"/>
            <w:left w:w="108" w:type="dxa"/>
            <w:bottom w:w="0" w:type="dxa"/>
            <w:right w:w="108" w:type="dxa"/>
          </w:tblCellMar>
        </w:tblPrEx>
        <w:trPr>
          <w:trHeight w:val="410" w:hRule="atLeast"/>
        </w:trPr>
        <w:tc>
          <w:tcPr>
            <w:tcW w:w="10500" w:type="dxa"/>
            <w:gridSpan w:val="5"/>
            <w:tcBorders>
              <w:top w:val="single" w:color="000000" w:sz="8" w:space="0"/>
              <w:left w:val="single" w:color="000000" w:sz="8" w:space="0"/>
              <w:bottom w:val="single" w:color="000000" w:sz="4" w:space="0"/>
              <w:right w:val="single" w:color="000000" w:sz="8" w:space="0"/>
            </w:tcBorders>
            <w:shd w:val="clear" w:color="auto" w:fill="auto"/>
            <w:vAlign w:val="center"/>
          </w:tcPr>
          <w:p w14:paraId="3AB060B1">
            <w:pPr>
              <w:widowControl/>
              <w:jc w:val="left"/>
              <w:textAlignment w:val="center"/>
              <w:rPr>
                <w:rFonts w:ascii="宋体" w:hAnsi="宋体" w:cs="宋体"/>
                <w:b/>
                <w:bCs/>
                <w:color w:val="auto"/>
                <w:sz w:val="24"/>
                <w:szCs w:val="24"/>
              </w:rPr>
            </w:pPr>
            <w:r>
              <w:rPr>
                <w:rFonts w:hint="eastAsia" w:ascii="宋体" w:hAnsi="宋体" w:cs="宋体"/>
                <w:b/>
                <w:bCs/>
                <w:color w:val="auto"/>
                <w:kern w:val="0"/>
                <w:sz w:val="24"/>
                <w:szCs w:val="24"/>
                <w:lang w:eastAsia="zh-CN" w:bidi="ar"/>
              </w:rPr>
              <w:t>招租</w:t>
            </w:r>
            <w:r>
              <w:rPr>
                <w:rFonts w:hint="eastAsia" w:ascii="宋体" w:hAnsi="宋体" w:cs="宋体"/>
                <w:b/>
                <w:bCs/>
                <w:color w:val="auto"/>
                <w:kern w:val="0"/>
                <w:sz w:val="24"/>
                <w:szCs w:val="24"/>
                <w:lang w:bidi="ar"/>
              </w:rPr>
              <w:t xml:space="preserve">项目名称：                                   </w:t>
            </w:r>
          </w:p>
        </w:tc>
      </w:tr>
      <w:tr w14:paraId="4EDA586D">
        <w:tblPrEx>
          <w:tblCellMar>
            <w:top w:w="0" w:type="dxa"/>
            <w:left w:w="108" w:type="dxa"/>
            <w:bottom w:w="0" w:type="dxa"/>
            <w:right w:w="108" w:type="dxa"/>
          </w:tblCellMar>
        </w:tblPrEx>
        <w:trPr>
          <w:trHeight w:val="395" w:hRule="atLeast"/>
        </w:trPr>
        <w:tc>
          <w:tcPr>
            <w:tcW w:w="10500" w:type="dxa"/>
            <w:gridSpan w:val="5"/>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76C755">
            <w:pPr>
              <w:widowControl/>
              <w:jc w:val="left"/>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项目编号：</w:t>
            </w:r>
          </w:p>
        </w:tc>
      </w:tr>
      <w:tr w14:paraId="28B20F07">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09CC01">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序号</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DA64F">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投标单位名称</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44A3">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退回原因</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40457">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退回投标文件名称</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2F0B219">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法人或授权委托人签名确认</w:t>
            </w:r>
          </w:p>
        </w:tc>
      </w:tr>
      <w:tr w14:paraId="41B8A669">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FD4F4D">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1</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CE3F">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2405">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71DE">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C130554">
            <w:pPr>
              <w:jc w:val="center"/>
              <w:rPr>
                <w:rFonts w:ascii="宋体" w:hAnsi="宋体" w:cs="宋体"/>
                <w:b/>
                <w:bCs/>
                <w:color w:val="auto"/>
                <w:sz w:val="24"/>
                <w:szCs w:val="24"/>
              </w:rPr>
            </w:pPr>
          </w:p>
        </w:tc>
      </w:tr>
      <w:tr w14:paraId="2DBF2AE9">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ACEA1B">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2</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1B221">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EE786">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FE74B">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17B8CE8">
            <w:pPr>
              <w:jc w:val="center"/>
              <w:rPr>
                <w:rFonts w:ascii="宋体" w:hAnsi="宋体" w:cs="宋体"/>
                <w:b/>
                <w:bCs/>
                <w:color w:val="auto"/>
                <w:sz w:val="24"/>
                <w:szCs w:val="24"/>
              </w:rPr>
            </w:pPr>
          </w:p>
        </w:tc>
      </w:tr>
      <w:tr w14:paraId="6C0C90E5">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135B36">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3</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6CF67">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933A3">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D100">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2C1F7A3">
            <w:pPr>
              <w:jc w:val="center"/>
              <w:rPr>
                <w:rFonts w:ascii="宋体" w:hAnsi="宋体" w:cs="宋体"/>
                <w:b/>
                <w:bCs/>
                <w:color w:val="auto"/>
                <w:sz w:val="24"/>
                <w:szCs w:val="24"/>
              </w:rPr>
            </w:pPr>
          </w:p>
        </w:tc>
      </w:tr>
      <w:tr w14:paraId="472FEE20">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D280EA">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4</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4FB9F">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C6EB7">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5611B">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E010704">
            <w:pPr>
              <w:jc w:val="center"/>
              <w:rPr>
                <w:rFonts w:ascii="宋体" w:hAnsi="宋体" w:cs="宋体"/>
                <w:b/>
                <w:bCs/>
                <w:color w:val="auto"/>
                <w:sz w:val="24"/>
                <w:szCs w:val="24"/>
              </w:rPr>
            </w:pPr>
          </w:p>
        </w:tc>
      </w:tr>
      <w:tr w14:paraId="104AD158">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6324AE">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5</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35271">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C51AC">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AF7B8">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1CA5D45">
            <w:pPr>
              <w:jc w:val="center"/>
              <w:rPr>
                <w:rFonts w:ascii="宋体" w:hAnsi="宋体" w:cs="宋体"/>
                <w:b/>
                <w:bCs/>
                <w:color w:val="auto"/>
                <w:sz w:val="24"/>
                <w:szCs w:val="24"/>
              </w:rPr>
            </w:pPr>
          </w:p>
        </w:tc>
      </w:tr>
      <w:tr w14:paraId="284B2A67">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9A0BA4">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6</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7DD8A">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8550">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EE735">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88F623D">
            <w:pPr>
              <w:jc w:val="center"/>
              <w:rPr>
                <w:rFonts w:ascii="宋体" w:hAnsi="宋体" w:cs="宋体"/>
                <w:b/>
                <w:bCs/>
                <w:color w:val="auto"/>
                <w:sz w:val="24"/>
                <w:szCs w:val="24"/>
              </w:rPr>
            </w:pPr>
          </w:p>
        </w:tc>
      </w:tr>
      <w:tr w14:paraId="4E048568">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2C6063">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7</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83717">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5D7B5">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00FB">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C19D902">
            <w:pPr>
              <w:jc w:val="center"/>
              <w:rPr>
                <w:rFonts w:ascii="宋体" w:hAnsi="宋体" w:cs="宋体"/>
                <w:b/>
                <w:bCs/>
                <w:color w:val="auto"/>
                <w:sz w:val="24"/>
                <w:szCs w:val="24"/>
              </w:rPr>
            </w:pPr>
          </w:p>
        </w:tc>
      </w:tr>
      <w:tr w14:paraId="4F5F252F">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D06735">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8</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0EEC8">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84330">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FAA9">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511945E">
            <w:pPr>
              <w:jc w:val="center"/>
              <w:rPr>
                <w:rFonts w:ascii="宋体" w:hAnsi="宋体" w:cs="宋体"/>
                <w:b/>
                <w:bCs/>
                <w:color w:val="auto"/>
                <w:sz w:val="24"/>
                <w:szCs w:val="24"/>
              </w:rPr>
            </w:pPr>
          </w:p>
        </w:tc>
      </w:tr>
      <w:tr w14:paraId="3D938E4B">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14B0BF">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9</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76EE3">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AF7C4">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B14C">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1E1B471">
            <w:pPr>
              <w:jc w:val="center"/>
              <w:rPr>
                <w:rFonts w:ascii="宋体" w:hAnsi="宋体" w:cs="宋体"/>
                <w:b/>
                <w:bCs/>
                <w:color w:val="auto"/>
                <w:sz w:val="24"/>
                <w:szCs w:val="24"/>
              </w:rPr>
            </w:pPr>
          </w:p>
        </w:tc>
      </w:tr>
      <w:tr w14:paraId="30E48458">
        <w:tblPrEx>
          <w:tblCellMar>
            <w:top w:w="0" w:type="dxa"/>
            <w:left w:w="108" w:type="dxa"/>
            <w:bottom w:w="0" w:type="dxa"/>
            <w:right w:w="108" w:type="dxa"/>
          </w:tblCellMar>
        </w:tblPrEx>
        <w:trPr>
          <w:trHeight w:val="605"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66D8F">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10</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4D7B">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C0694">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4E029">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C123DE0">
            <w:pPr>
              <w:jc w:val="center"/>
              <w:rPr>
                <w:rFonts w:ascii="宋体" w:hAnsi="宋体" w:cs="宋体"/>
                <w:b/>
                <w:bCs/>
                <w:color w:val="auto"/>
                <w:sz w:val="24"/>
                <w:szCs w:val="24"/>
              </w:rPr>
            </w:pPr>
          </w:p>
        </w:tc>
      </w:tr>
      <w:tr w14:paraId="2E938E4A">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0C5519">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11</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7E3AC">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8097C">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71DCA">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9E3F1CE">
            <w:pPr>
              <w:jc w:val="center"/>
              <w:rPr>
                <w:rFonts w:ascii="宋体" w:hAnsi="宋体" w:cs="宋体"/>
                <w:b/>
                <w:bCs/>
                <w:color w:val="auto"/>
                <w:sz w:val="24"/>
                <w:szCs w:val="24"/>
              </w:rPr>
            </w:pPr>
          </w:p>
        </w:tc>
      </w:tr>
      <w:tr w14:paraId="468D12BD">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93391C">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12</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ACC08">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BD11">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573A">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3C7C0AE">
            <w:pPr>
              <w:jc w:val="center"/>
              <w:rPr>
                <w:rFonts w:ascii="宋体" w:hAnsi="宋体" w:cs="宋体"/>
                <w:b/>
                <w:bCs/>
                <w:color w:val="auto"/>
                <w:sz w:val="24"/>
                <w:szCs w:val="24"/>
              </w:rPr>
            </w:pPr>
          </w:p>
        </w:tc>
      </w:tr>
      <w:tr w14:paraId="68B6ABCD">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311003">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13</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3621">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CDFC">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3AEC">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3098E2E1">
            <w:pPr>
              <w:jc w:val="center"/>
              <w:rPr>
                <w:rFonts w:ascii="宋体" w:hAnsi="宋体" w:cs="宋体"/>
                <w:b/>
                <w:bCs/>
                <w:color w:val="auto"/>
                <w:sz w:val="24"/>
                <w:szCs w:val="24"/>
              </w:rPr>
            </w:pPr>
          </w:p>
        </w:tc>
      </w:tr>
      <w:tr w14:paraId="30298C7B">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131CFF">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14</w:t>
            </w:r>
          </w:p>
        </w:tc>
        <w:tc>
          <w:tcPr>
            <w:tcW w:w="2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B27C">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BC1E">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D8107">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C960A4F">
            <w:pPr>
              <w:jc w:val="center"/>
              <w:rPr>
                <w:rFonts w:ascii="宋体" w:hAnsi="宋体" w:cs="宋体"/>
                <w:b/>
                <w:bCs/>
                <w:color w:val="auto"/>
                <w:sz w:val="24"/>
                <w:szCs w:val="24"/>
              </w:rPr>
            </w:pPr>
          </w:p>
        </w:tc>
      </w:tr>
      <w:tr w14:paraId="14771E05">
        <w:tblPrEx>
          <w:tblCellMar>
            <w:top w:w="0" w:type="dxa"/>
            <w:left w:w="108" w:type="dxa"/>
            <w:bottom w:w="0" w:type="dxa"/>
            <w:right w:w="108" w:type="dxa"/>
          </w:tblCellMar>
        </w:tblPrEx>
        <w:trPr>
          <w:trHeight w:val="720" w:hRule="atLeast"/>
        </w:trPr>
        <w:tc>
          <w:tcPr>
            <w:tcW w:w="525" w:type="dxa"/>
            <w:tcBorders>
              <w:top w:val="single" w:color="000000" w:sz="4" w:space="0"/>
              <w:left w:val="single" w:color="000000" w:sz="8" w:space="0"/>
              <w:bottom w:val="single" w:color="000000" w:sz="8" w:space="0"/>
              <w:right w:val="single" w:color="000000" w:sz="4" w:space="0"/>
            </w:tcBorders>
            <w:shd w:val="clear" w:color="auto" w:fill="auto"/>
            <w:vAlign w:val="center"/>
          </w:tcPr>
          <w:p w14:paraId="74BA149D">
            <w:pPr>
              <w:widowControl/>
              <w:jc w:val="center"/>
              <w:textAlignment w:val="center"/>
              <w:rPr>
                <w:rFonts w:ascii="宋体" w:hAnsi="宋体" w:cs="宋体"/>
                <w:b/>
                <w:bCs/>
                <w:color w:val="auto"/>
                <w:sz w:val="24"/>
                <w:szCs w:val="24"/>
              </w:rPr>
            </w:pPr>
            <w:r>
              <w:rPr>
                <w:rFonts w:hint="eastAsia" w:ascii="宋体" w:hAnsi="宋体" w:cs="宋体"/>
                <w:b/>
                <w:bCs/>
                <w:color w:val="auto"/>
                <w:kern w:val="0"/>
                <w:sz w:val="24"/>
                <w:szCs w:val="24"/>
                <w:lang w:bidi="ar"/>
              </w:rPr>
              <w:t>15</w:t>
            </w:r>
          </w:p>
        </w:tc>
        <w:tc>
          <w:tcPr>
            <w:tcW w:w="2646"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640CF11">
            <w:pPr>
              <w:jc w:val="center"/>
              <w:rPr>
                <w:rFonts w:ascii="宋体" w:hAnsi="宋体" w:cs="宋体"/>
                <w:color w:val="auto"/>
                <w:sz w:val="24"/>
                <w:szCs w:val="24"/>
              </w:rPr>
            </w:pPr>
          </w:p>
        </w:tc>
        <w:tc>
          <w:tcPr>
            <w:tcW w:w="259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EFE796A">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第一信封未通过评审。</w:t>
            </w:r>
          </w:p>
        </w:tc>
        <w:tc>
          <w:tcPr>
            <w:tcW w:w="243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62572C9">
            <w:pPr>
              <w:widowControl/>
              <w:jc w:val="center"/>
              <w:textAlignment w:val="center"/>
              <w:rPr>
                <w:rFonts w:ascii="宋体" w:hAnsi="宋体" w:cs="宋体"/>
                <w:color w:val="auto"/>
                <w:sz w:val="24"/>
                <w:szCs w:val="24"/>
              </w:rPr>
            </w:pPr>
            <w:r>
              <w:rPr>
                <w:rFonts w:hint="eastAsia" w:ascii="宋体" w:hAnsi="宋体" w:cs="宋体"/>
                <w:color w:val="auto"/>
                <w:kern w:val="0"/>
                <w:sz w:val="24"/>
                <w:szCs w:val="24"/>
                <w:lang w:bidi="ar"/>
              </w:rPr>
              <w:t>第二信封：报价文件</w:t>
            </w:r>
          </w:p>
        </w:tc>
        <w:tc>
          <w:tcPr>
            <w:tcW w:w="2304" w:type="dxa"/>
            <w:tcBorders>
              <w:top w:val="single" w:color="000000" w:sz="4" w:space="0"/>
              <w:left w:val="single" w:color="000000" w:sz="4" w:space="0"/>
              <w:bottom w:val="single" w:color="000000" w:sz="8" w:space="0"/>
              <w:right w:val="single" w:color="000000" w:sz="8" w:space="0"/>
            </w:tcBorders>
            <w:shd w:val="clear" w:color="auto" w:fill="auto"/>
            <w:vAlign w:val="center"/>
          </w:tcPr>
          <w:p w14:paraId="4E2A0F6A">
            <w:pPr>
              <w:jc w:val="center"/>
              <w:rPr>
                <w:rFonts w:ascii="宋体" w:hAnsi="宋体" w:cs="宋体"/>
                <w:b/>
                <w:bCs/>
                <w:color w:val="auto"/>
                <w:sz w:val="24"/>
                <w:szCs w:val="24"/>
              </w:rPr>
            </w:pPr>
          </w:p>
        </w:tc>
      </w:tr>
      <w:tr w14:paraId="4DDA0A07">
        <w:tblPrEx>
          <w:tblCellMar>
            <w:top w:w="0" w:type="dxa"/>
            <w:left w:w="108" w:type="dxa"/>
            <w:bottom w:w="0" w:type="dxa"/>
            <w:right w:w="108" w:type="dxa"/>
          </w:tblCellMar>
        </w:tblPrEx>
        <w:trPr>
          <w:trHeight w:val="499" w:hRule="atLeast"/>
        </w:trPr>
        <w:tc>
          <w:tcPr>
            <w:tcW w:w="525" w:type="dxa"/>
            <w:tcBorders>
              <w:top w:val="nil"/>
              <w:left w:val="nil"/>
              <w:bottom w:val="nil"/>
              <w:right w:val="nil"/>
            </w:tcBorders>
            <w:shd w:val="clear" w:color="auto" w:fill="auto"/>
            <w:vAlign w:val="center"/>
          </w:tcPr>
          <w:p w14:paraId="6F73C268">
            <w:pPr>
              <w:rPr>
                <w:rFonts w:ascii="宋体" w:hAnsi="宋体" w:cs="宋体"/>
                <w:color w:val="auto"/>
                <w:sz w:val="24"/>
                <w:szCs w:val="24"/>
              </w:rPr>
            </w:pPr>
          </w:p>
        </w:tc>
        <w:tc>
          <w:tcPr>
            <w:tcW w:w="2646" w:type="dxa"/>
            <w:tcBorders>
              <w:top w:val="nil"/>
              <w:left w:val="nil"/>
              <w:bottom w:val="nil"/>
              <w:right w:val="nil"/>
            </w:tcBorders>
            <w:shd w:val="clear" w:color="auto" w:fill="auto"/>
            <w:vAlign w:val="center"/>
          </w:tcPr>
          <w:p w14:paraId="11450DC2">
            <w:pPr>
              <w:rPr>
                <w:rFonts w:ascii="宋体" w:hAnsi="宋体" w:cs="宋体"/>
                <w:color w:val="auto"/>
                <w:sz w:val="24"/>
                <w:szCs w:val="24"/>
              </w:rPr>
            </w:pPr>
          </w:p>
        </w:tc>
        <w:tc>
          <w:tcPr>
            <w:tcW w:w="2595" w:type="dxa"/>
            <w:tcBorders>
              <w:top w:val="nil"/>
              <w:left w:val="nil"/>
              <w:bottom w:val="nil"/>
              <w:right w:val="nil"/>
            </w:tcBorders>
            <w:shd w:val="clear" w:color="auto" w:fill="auto"/>
            <w:vAlign w:val="center"/>
          </w:tcPr>
          <w:p w14:paraId="6435D886">
            <w:pPr>
              <w:rPr>
                <w:rFonts w:ascii="宋体" w:hAnsi="宋体" w:cs="宋体"/>
                <w:color w:val="auto"/>
                <w:sz w:val="24"/>
                <w:szCs w:val="24"/>
              </w:rPr>
            </w:pPr>
          </w:p>
        </w:tc>
        <w:tc>
          <w:tcPr>
            <w:tcW w:w="2430" w:type="dxa"/>
            <w:tcBorders>
              <w:top w:val="nil"/>
              <w:left w:val="nil"/>
              <w:bottom w:val="nil"/>
              <w:right w:val="nil"/>
            </w:tcBorders>
            <w:shd w:val="clear" w:color="auto" w:fill="auto"/>
            <w:vAlign w:val="center"/>
          </w:tcPr>
          <w:p w14:paraId="175A444A">
            <w:pPr>
              <w:rPr>
                <w:rFonts w:ascii="宋体" w:hAnsi="宋体" w:cs="宋体"/>
                <w:color w:val="auto"/>
                <w:sz w:val="24"/>
                <w:szCs w:val="24"/>
              </w:rPr>
            </w:pPr>
          </w:p>
        </w:tc>
        <w:tc>
          <w:tcPr>
            <w:tcW w:w="2304" w:type="dxa"/>
            <w:tcBorders>
              <w:top w:val="nil"/>
              <w:left w:val="nil"/>
              <w:bottom w:val="nil"/>
              <w:right w:val="nil"/>
            </w:tcBorders>
            <w:shd w:val="clear" w:color="auto" w:fill="auto"/>
            <w:vAlign w:val="center"/>
          </w:tcPr>
          <w:p w14:paraId="16AE04A7">
            <w:pPr>
              <w:widowControl/>
              <w:jc w:val="right"/>
              <w:textAlignment w:val="center"/>
              <w:rPr>
                <w:rFonts w:ascii="宋体" w:hAnsi="宋体" w:cs="宋体"/>
                <w:color w:val="auto"/>
                <w:sz w:val="24"/>
                <w:szCs w:val="24"/>
              </w:rPr>
            </w:pPr>
            <w:r>
              <w:rPr>
                <w:rFonts w:hint="eastAsia" w:ascii="宋体" w:hAnsi="宋体" w:cs="宋体"/>
                <w:color w:val="auto"/>
                <w:kern w:val="0"/>
                <w:sz w:val="24"/>
                <w:szCs w:val="24"/>
                <w:lang w:bidi="ar"/>
              </w:rPr>
              <w:t>202</w:t>
            </w:r>
            <w:r>
              <w:rPr>
                <w:rFonts w:hint="eastAsia" w:ascii="宋体" w:hAnsi="宋体" w:cs="宋体"/>
                <w:color w:val="auto"/>
                <w:kern w:val="0"/>
                <w:sz w:val="24"/>
                <w:szCs w:val="24"/>
                <w:lang w:val="en-US" w:eastAsia="zh-CN" w:bidi="ar"/>
              </w:rPr>
              <w:t>6</w:t>
            </w:r>
            <w:r>
              <w:rPr>
                <w:rFonts w:hint="eastAsia" w:ascii="宋体" w:hAnsi="宋体" w:cs="宋体"/>
                <w:color w:val="auto"/>
                <w:kern w:val="0"/>
                <w:sz w:val="24"/>
                <w:szCs w:val="24"/>
                <w:lang w:bidi="ar"/>
              </w:rPr>
              <w:t>年 月 日</w:t>
            </w:r>
          </w:p>
        </w:tc>
      </w:tr>
    </w:tbl>
    <w:p w14:paraId="03E3A7C2">
      <w:pPr>
        <w:widowControl/>
        <w:tabs>
          <w:tab w:val="left" w:pos="246"/>
        </w:tabs>
        <w:jc w:val="left"/>
        <w:rPr>
          <w:color w:val="auto"/>
        </w:rPr>
      </w:pPr>
      <w:r>
        <w:rPr>
          <w:rFonts w:hint="eastAsia"/>
          <w:color w:val="auto"/>
        </w:rPr>
        <w:tab/>
      </w:r>
    </w:p>
    <w:p w14:paraId="1FE42505">
      <w:pPr>
        <w:widowControl/>
        <w:tabs>
          <w:tab w:val="left" w:pos="246"/>
        </w:tabs>
        <w:jc w:val="left"/>
        <w:rPr>
          <w:color w:val="auto"/>
        </w:rPr>
      </w:pPr>
    </w:p>
    <w:tbl>
      <w:tblPr>
        <w:tblStyle w:val="10"/>
        <w:tblpPr w:leftFromText="180" w:rightFromText="180" w:vertAnchor="text" w:horzAnchor="page" w:tblpX="1240" w:tblpY="15"/>
        <w:tblOverlap w:val="never"/>
        <w:tblW w:w="9570" w:type="dxa"/>
        <w:tblInd w:w="0" w:type="dxa"/>
        <w:tblLayout w:type="fixed"/>
        <w:tblCellMar>
          <w:top w:w="0" w:type="dxa"/>
          <w:left w:w="108" w:type="dxa"/>
          <w:bottom w:w="0" w:type="dxa"/>
          <w:right w:w="108" w:type="dxa"/>
        </w:tblCellMar>
      </w:tblPr>
      <w:tblGrid>
        <w:gridCol w:w="2353"/>
        <w:gridCol w:w="2322"/>
        <w:gridCol w:w="2542"/>
        <w:gridCol w:w="2353"/>
      </w:tblGrid>
      <w:tr w14:paraId="7A065844">
        <w:tblPrEx>
          <w:tblCellMar>
            <w:top w:w="0" w:type="dxa"/>
            <w:left w:w="108" w:type="dxa"/>
            <w:bottom w:w="0" w:type="dxa"/>
            <w:right w:w="108" w:type="dxa"/>
          </w:tblCellMar>
        </w:tblPrEx>
        <w:trPr>
          <w:trHeight w:val="1170" w:hRule="atLeast"/>
        </w:trPr>
        <w:tc>
          <w:tcPr>
            <w:tcW w:w="9570" w:type="dxa"/>
            <w:gridSpan w:val="4"/>
            <w:tcBorders>
              <w:top w:val="nil"/>
              <w:left w:val="nil"/>
              <w:bottom w:val="nil"/>
              <w:right w:val="nil"/>
            </w:tcBorders>
            <w:shd w:val="clear" w:color="auto" w:fill="auto"/>
            <w:noWrap/>
            <w:vAlign w:val="center"/>
          </w:tcPr>
          <w:p w14:paraId="4641BB28">
            <w:pPr>
              <w:widowControl/>
              <w:jc w:val="center"/>
              <w:textAlignment w:val="center"/>
              <w:rPr>
                <w:rFonts w:ascii="宋体" w:hAnsi="宋体" w:cs="宋体"/>
                <w:color w:val="auto"/>
                <w:sz w:val="44"/>
                <w:szCs w:val="44"/>
              </w:rPr>
            </w:pPr>
            <w:r>
              <w:rPr>
                <w:rFonts w:hint="eastAsia" w:ascii="宋体" w:hAnsi="宋体" w:cs="宋体"/>
                <w:color w:val="auto"/>
                <w:kern w:val="0"/>
                <w:sz w:val="44"/>
                <w:szCs w:val="44"/>
                <w:lang w:bidi="ar"/>
              </w:rPr>
              <w:t>投标会现场应急情况处理表</w:t>
            </w:r>
          </w:p>
        </w:tc>
      </w:tr>
      <w:tr w14:paraId="13A929F6">
        <w:tblPrEx>
          <w:tblCellMar>
            <w:top w:w="0" w:type="dxa"/>
            <w:left w:w="108" w:type="dxa"/>
            <w:bottom w:w="0" w:type="dxa"/>
            <w:right w:w="108" w:type="dxa"/>
          </w:tblCellMar>
        </w:tblPrEx>
        <w:trPr>
          <w:trHeight w:val="510"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CF667">
            <w:pPr>
              <w:widowControl/>
              <w:jc w:val="center"/>
              <w:textAlignment w:val="center"/>
              <w:rPr>
                <w:rFonts w:ascii="宋体" w:hAnsi="宋体" w:cs="宋体"/>
                <w:color w:val="auto"/>
                <w:sz w:val="32"/>
                <w:szCs w:val="32"/>
              </w:rPr>
            </w:pPr>
            <w:r>
              <w:rPr>
                <w:rFonts w:hint="eastAsia" w:ascii="宋体" w:hAnsi="宋体" w:cs="宋体"/>
                <w:color w:val="auto"/>
                <w:kern w:val="0"/>
                <w:sz w:val="32"/>
                <w:szCs w:val="32"/>
                <w:lang w:bidi="ar"/>
              </w:rPr>
              <w:t>项目编号</w:t>
            </w:r>
          </w:p>
        </w:tc>
        <w:tc>
          <w:tcPr>
            <w:tcW w:w="721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EAB24">
            <w:pPr>
              <w:widowControl/>
              <w:jc w:val="center"/>
              <w:textAlignment w:val="center"/>
              <w:rPr>
                <w:rFonts w:ascii="宋体" w:hAnsi="宋体" w:cs="宋体"/>
                <w:color w:val="auto"/>
                <w:sz w:val="32"/>
                <w:szCs w:val="32"/>
              </w:rPr>
            </w:pPr>
          </w:p>
        </w:tc>
      </w:tr>
      <w:tr w14:paraId="2D8F9297">
        <w:tblPrEx>
          <w:tblCellMar>
            <w:top w:w="0" w:type="dxa"/>
            <w:left w:w="108" w:type="dxa"/>
            <w:bottom w:w="0" w:type="dxa"/>
            <w:right w:w="108" w:type="dxa"/>
          </w:tblCellMar>
        </w:tblPrEx>
        <w:trPr>
          <w:trHeight w:val="645"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F7456">
            <w:pPr>
              <w:widowControl/>
              <w:jc w:val="center"/>
              <w:textAlignment w:val="center"/>
              <w:rPr>
                <w:rFonts w:ascii="宋体" w:hAnsi="宋体" w:cs="宋体"/>
                <w:color w:val="auto"/>
                <w:sz w:val="32"/>
                <w:szCs w:val="32"/>
              </w:rPr>
            </w:pPr>
            <w:r>
              <w:rPr>
                <w:rFonts w:hint="eastAsia" w:ascii="宋体" w:hAnsi="宋体" w:cs="宋体"/>
                <w:color w:val="auto"/>
                <w:kern w:val="0"/>
                <w:sz w:val="32"/>
                <w:szCs w:val="32"/>
                <w:lang w:bidi="ar"/>
              </w:rPr>
              <w:t>项目名称</w:t>
            </w:r>
          </w:p>
        </w:tc>
        <w:tc>
          <w:tcPr>
            <w:tcW w:w="72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E09262">
            <w:pPr>
              <w:widowControl/>
              <w:jc w:val="center"/>
              <w:textAlignment w:val="center"/>
              <w:rPr>
                <w:rFonts w:ascii="宋体" w:hAnsi="宋体" w:cs="宋体"/>
                <w:color w:val="auto"/>
                <w:sz w:val="28"/>
                <w:szCs w:val="28"/>
              </w:rPr>
            </w:pPr>
          </w:p>
        </w:tc>
      </w:tr>
      <w:tr w14:paraId="604D8936">
        <w:tblPrEx>
          <w:tblCellMar>
            <w:top w:w="0" w:type="dxa"/>
            <w:left w:w="108" w:type="dxa"/>
            <w:bottom w:w="0" w:type="dxa"/>
            <w:right w:w="108"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B0F4">
            <w:pPr>
              <w:widowControl/>
              <w:jc w:val="center"/>
              <w:textAlignment w:val="center"/>
              <w:rPr>
                <w:rFonts w:ascii="宋体" w:hAnsi="宋体" w:cs="宋体"/>
                <w:color w:val="auto"/>
                <w:sz w:val="32"/>
                <w:szCs w:val="32"/>
              </w:rPr>
            </w:pPr>
            <w:r>
              <w:rPr>
                <w:rFonts w:hint="eastAsia" w:ascii="宋体" w:hAnsi="宋体" w:cs="宋体"/>
                <w:color w:val="auto"/>
                <w:kern w:val="0"/>
                <w:sz w:val="32"/>
                <w:szCs w:val="32"/>
                <w:lang w:bidi="ar"/>
              </w:rPr>
              <w:t>发起时间</w:t>
            </w:r>
          </w:p>
        </w:tc>
        <w:tc>
          <w:tcPr>
            <w:tcW w:w="2322" w:type="dxa"/>
            <w:tcBorders>
              <w:top w:val="single" w:color="000000" w:sz="4" w:space="0"/>
              <w:left w:val="single" w:color="000000" w:sz="4" w:space="0"/>
              <w:bottom w:val="single" w:color="000000" w:sz="4" w:space="0"/>
              <w:right w:val="nil"/>
            </w:tcBorders>
            <w:shd w:val="clear" w:color="auto" w:fill="auto"/>
            <w:noWrap/>
            <w:vAlign w:val="center"/>
          </w:tcPr>
          <w:p w14:paraId="59A25A7E">
            <w:pPr>
              <w:widowControl/>
              <w:jc w:val="center"/>
              <w:textAlignment w:val="center"/>
              <w:rPr>
                <w:rFonts w:ascii="宋体" w:hAnsi="宋体" w:cs="宋体"/>
                <w:color w:val="auto"/>
                <w:sz w:val="28"/>
                <w:szCs w:val="28"/>
              </w:rPr>
            </w:pPr>
          </w:p>
        </w:tc>
        <w:tc>
          <w:tcPr>
            <w:tcW w:w="25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E6679">
            <w:pPr>
              <w:widowControl/>
              <w:jc w:val="right"/>
              <w:textAlignment w:val="center"/>
              <w:rPr>
                <w:rFonts w:ascii="宋体" w:hAnsi="宋体" w:cs="宋体"/>
                <w:color w:val="auto"/>
                <w:sz w:val="28"/>
                <w:szCs w:val="28"/>
              </w:rPr>
            </w:pPr>
            <w:r>
              <w:rPr>
                <w:rFonts w:hint="eastAsia" w:ascii="宋体" w:hAnsi="宋体" w:cs="宋体"/>
                <w:color w:val="auto"/>
                <w:kern w:val="0"/>
                <w:sz w:val="28"/>
                <w:szCs w:val="28"/>
                <w:lang w:bidi="ar"/>
              </w:rPr>
              <w:t>开标人员：</w:t>
            </w:r>
          </w:p>
        </w:tc>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FB2DB">
            <w:pPr>
              <w:jc w:val="center"/>
              <w:rPr>
                <w:rFonts w:ascii="宋体" w:hAnsi="宋体" w:cs="宋体"/>
                <w:color w:val="auto"/>
                <w:sz w:val="28"/>
                <w:szCs w:val="28"/>
              </w:rPr>
            </w:pPr>
          </w:p>
        </w:tc>
      </w:tr>
      <w:tr w14:paraId="2C1CBF7C">
        <w:tblPrEx>
          <w:tblCellMar>
            <w:top w:w="0" w:type="dxa"/>
            <w:left w:w="108" w:type="dxa"/>
            <w:bottom w:w="0" w:type="dxa"/>
            <w:right w:w="108" w:type="dxa"/>
          </w:tblCellMar>
        </w:tblPrEx>
        <w:trPr>
          <w:trHeight w:val="2338"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EB5E">
            <w:pPr>
              <w:widowControl/>
              <w:jc w:val="center"/>
              <w:textAlignment w:val="center"/>
              <w:rPr>
                <w:rFonts w:ascii="宋体" w:hAnsi="宋体" w:cs="宋体"/>
                <w:color w:val="auto"/>
                <w:sz w:val="32"/>
                <w:szCs w:val="32"/>
              </w:rPr>
            </w:pPr>
            <w:r>
              <w:rPr>
                <w:rFonts w:hint="eastAsia" w:ascii="宋体" w:hAnsi="宋体" w:cs="宋体"/>
                <w:color w:val="auto"/>
                <w:kern w:val="0"/>
                <w:sz w:val="32"/>
                <w:szCs w:val="32"/>
                <w:lang w:bidi="ar"/>
              </w:rPr>
              <w:t>事件描述</w:t>
            </w:r>
          </w:p>
        </w:tc>
        <w:tc>
          <w:tcPr>
            <w:tcW w:w="7217" w:type="dxa"/>
            <w:gridSpan w:val="3"/>
            <w:tcBorders>
              <w:top w:val="single" w:color="000000" w:sz="4" w:space="0"/>
              <w:left w:val="single" w:color="000000" w:sz="4" w:space="0"/>
              <w:bottom w:val="single" w:color="000000" w:sz="4" w:space="0"/>
              <w:right w:val="single" w:color="000000" w:sz="4" w:space="0"/>
            </w:tcBorders>
            <w:shd w:val="clear" w:color="auto" w:fill="auto"/>
          </w:tcPr>
          <w:p w14:paraId="476CC8B9">
            <w:pPr>
              <w:jc w:val="left"/>
              <w:rPr>
                <w:rFonts w:ascii="宋体" w:hAnsi="宋体" w:cs="宋体"/>
                <w:color w:val="auto"/>
                <w:sz w:val="28"/>
                <w:szCs w:val="28"/>
              </w:rPr>
            </w:pPr>
          </w:p>
        </w:tc>
      </w:tr>
      <w:tr w14:paraId="01C3C4BC">
        <w:tblPrEx>
          <w:tblCellMar>
            <w:top w:w="0" w:type="dxa"/>
            <w:left w:w="108" w:type="dxa"/>
            <w:bottom w:w="0" w:type="dxa"/>
            <w:right w:w="108" w:type="dxa"/>
          </w:tblCellMar>
        </w:tblPrEx>
        <w:trPr>
          <w:trHeight w:val="4515"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8E0F8">
            <w:pPr>
              <w:widowControl/>
              <w:jc w:val="center"/>
              <w:textAlignment w:val="center"/>
              <w:rPr>
                <w:rFonts w:ascii="宋体" w:hAnsi="宋体" w:cs="宋体"/>
                <w:color w:val="auto"/>
                <w:sz w:val="32"/>
                <w:szCs w:val="32"/>
              </w:rPr>
            </w:pPr>
            <w:r>
              <w:rPr>
                <w:rFonts w:hint="eastAsia" w:ascii="宋体" w:hAnsi="宋体" w:cs="宋体"/>
                <w:color w:val="auto"/>
                <w:kern w:val="0"/>
                <w:sz w:val="32"/>
                <w:szCs w:val="32"/>
                <w:lang w:bidi="ar"/>
              </w:rPr>
              <w:t>会议结果</w:t>
            </w:r>
          </w:p>
        </w:tc>
        <w:tc>
          <w:tcPr>
            <w:tcW w:w="7217" w:type="dxa"/>
            <w:gridSpan w:val="3"/>
            <w:tcBorders>
              <w:top w:val="single" w:color="000000" w:sz="4" w:space="0"/>
              <w:left w:val="single" w:color="000000" w:sz="4" w:space="0"/>
              <w:bottom w:val="single" w:color="000000" w:sz="4" w:space="0"/>
              <w:right w:val="single" w:color="000000" w:sz="4" w:space="0"/>
            </w:tcBorders>
            <w:shd w:val="clear" w:color="auto" w:fill="auto"/>
          </w:tcPr>
          <w:p w14:paraId="0202618E">
            <w:pPr>
              <w:jc w:val="left"/>
              <w:rPr>
                <w:rFonts w:ascii="宋体" w:hAnsi="宋体" w:cs="宋体"/>
                <w:color w:val="auto"/>
                <w:sz w:val="28"/>
                <w:szCs w:val="28"/>
              </w:rPr>
            </w:pPr>
          </w:p>
        </w:tc>
      </w:tr>
      <w:tr w14:paraId="6711D6A7">
        <w:tblPrEx>
          <w:tblCellMar>
            <w:top w:w="0" w:type="dxa"/>
            <w:left w:w="108" w:type="dxa"/>
            <w:bottom w:w="0" w:type="dxa"/>
            <w:right w:w="108" w:type="dxa"/>
          </w:tblCellMar>
        </w:tblPrEx>
        <w:trPr>
          <w:trHeight w:val="600" w:hRule="atLeast"/>
        </w:trPr>
        <w:tc>
          <w:tcPr>
            <w:tcW w:w="235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DA6C3">
            <w:pPr>
              <w:widowControl/>
              <w:jc w:val="center"/>
              <w:textAlignment w:val="center"/>
              <w:rPr>
                <w:rFonts w:ascii="宋体" w:hAnsi="宋体" w:cs="宋体"/>
                <w:color w:val="auto"/>
                <w:sz w:val="32"/>
                <w:szCs w:val="32"/>
              </w:rPr>
            </w:pPr>
            <w:r>
              <w:rPr>
                <w:rFonts w:hint="eastAsia" w:ascii="宋体" w:hAnsi="宋体" w:cs="宋体"/>
                <w:color w:val="auto"/>
                <w:kern w:val="0"/>
                <w:sz w:val="32"/>
                <w:szCs w:val="32"/>
                <w:lang w:bidi="ar"/>
              </w:rPr>
              <w:t>确认签字</w:t>
            </w:r>
          </w:p>
        </w:tc>
        <w:tc>
          <w:tcPr>
            <w:tcW w:w="48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D43D7">
            <w:pPr>
              <w:widowControl/>
              <w:jc w:val="center"/>
              <w:textAlignment w:val="center"/>
              <w:rPr>
                <w:rFonts w:ascii="宋体" w:hAnsi="宋体" w:cs="宋体"/>
                <w:color w:val="auto"/>
                <w:sz w:val="32"/>
                <w:szCs w:val="32"/>
              </w:rPr>
            </w:pPr>
            <w:r>
              <w:rPr>
                <w:rFonts w:hint="eastAsia" w:ascii="宋体" w:hAnsi="宋体" w:cs="宋体"/>
                <w:color w:val="auto"/>
                <w:kern w:val="0"/>
                <w:sz w:val="32"/>
                <w:szCs w:val="32"/>
                <w:lang w:eastAsia="zh-CN" w:bidi="ar"/>
              </w:rPr>
              <w:t>招租</w:t>
            </w:r>
            <w:r>
              <w:rPr>
                <w:rFonts w:hint="eastAsia" w:ascii="宋体" w:hAnsi="宋体" w:cs="宋体"/>
                <w:color w:val="auto"/>
                <w:kern w:val="0"/>
                <w:sz w:val="32"/>
                <w:szCs w:val="32"/>
                <w:lang w:bidi="ar"/>
              </w:rPr>
              <w:t>人</w:t>
            </w:r>
          </w:p>
        </w:tc>
        <w:tc>
          <w:tcPr>
            <w:tcW w:w="2353" w:type="dxa"/>
            <w:tcBorders>
              <w:top w:val="single" w:color="000000" w:sz="4" w:space="0"/>
              <w:left w:val="nil"/>
              <w:bottom w:val="single" w:color="000000" w:sz="4" w:space="0"/>
              <w:right w:val="single" w:color="000000" w:sz="4" w:space="0"/>
            </w:tcBorders>
            <w:shd w:val="clear" w:color="auto" w:fill="auto"/>
            <w:noWrap/>
            <w:vAlign w:val="center"/>
          </w:tcPr>
          <w:p w14:paraId="03F59BCD">
            <w:pPr>
              <w:widowControl/>
              <w:jc w:val="center"/>
              <w:textAlignment w:val="center"/>
              <w:rPr>
                <w:rFonts w:ascii="宋体" w:hAnsi="宋体" w:cs="宋体"/>
                <w:color w:val="auto"/>
                <w:sz w:val="32"/>
                <w:szCs w:val="32"/>
              </w:rPr>
            </w:pPr>
            <w:r>
              <w:rPr>
                <w:rFonts w:hint="eastAsia" w:ascii="宋体" w:hAnsi="宋体" w:cs="宋体"/>
                <w:color w:val="auto"/>
                <w:kern w:val="0"/>
                <w:sz w:val="32"/>
                <w:szCs w:val="32"/>
                <w:lang w:bidi="ar"/>
              </w:rPr>
              <w:t>监督部门</w:t>
            </w:r>
          </w:p>
        </w:tc>
      </w:tr>
      <w:tr w14:paraId="391A5EE8">
        <w:tblPrEx>
          <w:tblCellMar>
            <w:top w:w="0" w:type="dxa"/>
            <w:left w:w="108" w:type="dxa"/>
            <w:bottom w:w="0" w:type="dxa"/>
            <w:right w:w="108" w:type="dxa"/>
          </w:tblCellMar>
        </w:tblPrEx>
        <w:trPr>
          <w:trHeight w:val="2160" w:hRule="atLeast"/>
        </w:trPr>
        <w:tc>
          <w:tcPr>
            <w:tcW w:w="235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8B62A">
            <w:pPr>
              <w:jc w:val="center"/>
              <w:rPr>
                <w:rFonts w:ascii="宋体" w:hAnsi="宋体" w:cs="宋体"/>
                <w:color w:val="auto"/>
                <w:sz w:val="32"/>
                <w:szCs w:val="32"/>
              </w:rPr>
            </w:pPr>
          </w:p>
        </w:tc>
        <w:tc>
          <w:tcPr>
            <w:tcW w:w="48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EED33">
            <w:pPr>
              <w:jc w:val="center"/>
              <w:rPr>
                <w:rFonts w:ascii="宋体" w:hAnsi="宋体" w:cs="宋体"/>
                <w:color w:val="auto"/>
                <w:sz w:val="22"/>
                <w:szCs w:val="22"/>
              </w:rPr>
            </w:pPr>
          </w:p>
        </w:tc>
        <w:tc>
          <w:tcPr>
            <w:tcW w:w="2353" w:type="dxa"/>
            <w:tcBorders>
              <w:top w:val="single" w:color="000000" w:sz="4" w:space="0"/>
              <w:left w:val="nil"/>
              <w:bottom w:val="single" w:color="000000" w:sz="4" w:space="0"/>
              <w:right w:val="single" w:color="000000" w:sz="4" w:space="0"/>
            </w:tcBorders>
            <w:shd w:val="clear" w:color="auto" w:fill="auto"/>
            <w:noWrap/>
            <w:vAlign w:val="center"/>
          </w:tcPr>
          <w:p w14:paraId="6D2BF03D">
            <w:pPr>
              <w:rPr>
                <w:rFonts w:ascii="宋体" w:hAnsi="宋体" w:cs="宋体"/>
                <w:color w:val="auto"/>
                <w:sz w:val="22"/>
                <w:szCs w:val="22"/>
              </w:rPr>
            </w:pPr>
          </w:p>
        </w:tc>
      </w:tr>
    </w:tbl>
    <w:p w14:paraId="3E2F9B73">
      <w:pPr>
        <w:widowControl/>
        <w:tabs>
          <w:tab w:val="left" w:pos="246"/>
        </w:tabs>
        <w:jc w:val="left"/>
        <w:rPr>
          <w:color w:val="auto"/>
        </w:rPr>
      </w:pPr>
    </w:p>
    <w:p w14:paraId="664BFE1C">
      <w:pPr>
        <w:widowControl/>
        <w:tabs>
          <w:tab w:val="left" w:pos="246"/>
        </w:tabs>
        <w:jc w:val="left"/>
        <w:rPr>
          <w:color w:val="auto"/>
        </w:rPr>
        <w:sectPr>
          <w:pgSz w:w="11906" w:h="16838"/>
          <w:pgMar w:top="1440" w:right="1440" w:bottom="1440" w:left="1440" w:header="720" w:footer="890" w:gutter="0"/>
          <w:cols w:space="720" w:num="1"/>
        </w:sectPr>
      </w:pPr>
    </w:p>
    <w:p w14:paraId="57ED340A">
      <w:pPr>
        <w:spacing w:line="360" w:lineRule="auto"/>
        <w:jc w:val="center"/>
        <w:rPr>
          <w:rFonts w:ascii="黑体" w:hAnsi="宋体" w:eastAsia="黑体"/>
          <w:b/>
          <w:bCs/>
          <w:color w:val="auto"/>
          <w:spacing w:val="30"/>
          <w:sz w:val="28"/>
          <w:szCs w:val="28"/>
          <w:u w:val="single"/>
        </w:rPr>
      </w:pPr>
    </w:p>
    <w:p w14:paraId="1DF72568">
      <w:pPr>
        <w:spacing w:line="360" w:lineRule="auto"/>
        <w:jc w:val="center"/>
        <w:rPr>
          <w:rFonts w:ascii="黑体" w:hAnsi="宋体" w:eastAsia="黑体"/>
          <w:b/>
          <w:bCs/>
          <w:color w:val="auto"/>
          <w:spacing w:val="30"/>
          <w:sz w:val="28"/>
          <w:szCs w:val="28"/>
          <w:u w:val="single"/>
        </w:rPr>
      </w:pPr>
    </w:p>
    <w:p w14:paraId="5C330732">
      <w:pPr>
        <w:spacing w:line="360" w:lineRule="auto"/>
        <w:jc w:val="center"/>
        <w:rPr>
          <w:rFonts w:ascii="黑体" w:hAnsi="宋体" w:eastAsia="黑体"/>
          <w:b/>
          <w:bCs/>
          <w:color w:val="auto"/>
          <w:spacing w:val="30"/>
          <w:sz w:val="28"/>
          <w:szCs w:val="28"/>
        </w:rPr>
      </w:pPr>
      <w:r>
        <w:rPr>
          <w:rFonts w:hint="eastAsia" w:ascii="黑体" w:hAnsi="宋体" w:eastAsia="黑体" w:cs="Times New Roman"/>
          <w:b/>
          <w:bCs/>
          <w:color w:val="auto"/>
          <w:spacing w:val="30"/>
          <w:sz w:val="28"/>
          <w:szCs w:val="28"/>
          <w:lang w:val="en-US" w:eastAsia="zh-CN"/>
        </w:rPr>
        <w:t>深外环</w:t>
      </w:r>
      <w:r>
        <w:rPr>
          <w:rFonts w:hint="eastAsia" w:ascii="黑体" w:hAnsi="宋体" w:eastAsia="黑体" w:cs="Times New Roman"/>
          <w:b/>
          <w:bCs/>
          <w:color w:val="auto"/>
          <w:spacing w:val="30"/>
          <w:sz w:val="28"/>
          <w:szCs w:val="28"/>
        </w:rPr>
        <w:t>高速公路</w:t>
      </w:r>
      <w:r>
        <w:rPr>
          <w:rFonts w:hint="eastAsia" w:ascii="黑体" w:hAnsi="宋体" w:eastAsia="黑体" w:cs="Times New Roman"/>
          <w:b/>
          <w:bCs/>
          <w:color w:val="auto"/>
          <w:spacing w:val="30"/>
          <w:sz w:val="28"/>
          <w:szCs w:val="28"/>
          <w:lang w:val="en-US" w:eastAsia="zh-CN"/>
        </w:rPr>
        <w:t>黄洞</w:t>
      </w:r>
      <w:r>
        <w:rPr>
          <w:rFonts w:hint="eastAsia" w:ascii="黑体" w:hAnsi="宋体" w:eastAsia="黑体" w:cs="Times New Roman"/>
          <w:b/>
          <w:bCs/>
          <w:color w:val="auto"/>
          <w:spacing w:val="30"/>
          <w:sz w:val="28"/>
          <w:szCs w:val="28"/>
          <w:lang w:eastAsia="zh-CN"/>
        </w:rPr>
        <w:t>服务区</w:t>
      </w:r>
      <w:r>
        <w:rPr>
          <w:rFonts w:hint="eastAsia" w:ascii="黑体" w:hAnsi="宋体" w:eastAsia="黑体" w:cs="Times New Roman"/>
          <w:b/>
          <w:bCs/>
          <w:color w:val="auto"/>
          <w:spacing w:val="30"/>
          <w:sz w:val="28"/>
          <w:szCs w:val="28"/>
          <w:lang w:val="en-US" w:eastAsia="zh-CN"/>
        </w:rPr>
        <w:t>4对</w:t>
      </w:r>
      <w:r>
        <w:rPr>
          <w:rFonts w:hint="eastAsia" w:ascii="黑体" w:hAnsi="宋体" w:eastAsia="黑体" w:cs="Times New Roman"/>
          <w:b/>
          <w:bCs/>
          <w:color w:val="auto"/>
          <w:spacing w:val="30"/>
          <w:sz w:val="28"/>
          <w:szCs w:val="28"/>
        </w:rPr>
        <w:t>商铺</w:t>
      </w:r>
      <w:r>
        <w:rPr>
          <w:rFonts w:hint="eastAsia" w:ascii="黑体" w:hAnsi="宋体" w:eastAsia="黑体"/>
          <w:b/>
          <w:bCs/>
          <w:color w:val="auto"/>
          <w:spacing w:val="30"/>
          <w:sz w:val="28"/>
          <w:szCs w:val="28"/>
          <w:lang w:eastAsia="zh-CN"/>
        </w:rPr>
        <w:t>招租</w:t>
      </w:r>
      <w:r>
        <w:rPr>
          <w:rFonts w:hint="eastAsia" w:ascii="黑体" w:hAnsi="宋体" w:eastAsia="黑体"/>
          <w:b/>
          <w:bCs/>
          <w:color w:val="auto"/>
          <w:spacing w:val="30"/>
          <w:sz w:val="28"/>
          <w:szCs w:val="28"/>
        </w:rPr>
        <w:t>项目资质文件登记表</w:t>
      </w:r>
    </w:p>
    <w:p w14:paraId="5021F02D">
      <w:pPr>
        <w:spacing w:line="360" w:lineRule="auto"/>
        <w:jc w:val="center"/>
        <w:rPr>
          <w:rFonts w:ascii="黑体" w:hAnsi="宋体" w:eastAsia="黑体"/>
          <w:b/>
          <w:bCs/>
          <w:color w:val="auto"/>
          <w:spacing w:val="30"/>
          <w:sz w:val="28"/>
          <w:szCs w:val="28"/>
        </w:rPr>
      </w:pPr>
    </w:p>
    <w:tbl>
      <w:tblPr>
        <w:tblStyle w:val="10"/>
        <w:tblW w:w="12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
        <w:gridCol w:w="3381"/>
        <w:gridCol w:w="1346"/>
        <w:gridCol w:w="1100"/>
        <w:gridCol w:w="1166"/>
        <w:gridCol w:w="1067"/>
        <w:gridCol w:w="1522"/>
        <w:gridCol w:w="993"/>
        <w:gridCol w:w="1541"/>
      </w:tblGrid>
      <w:tr w14:paraId="55DE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361" w:type="dxa"/>
            <w:vMerge w:val="restart"/>
            <w:tcBorders>
              <w:top w:val="single" w:color="auto" w:sz="4" w:space="0"/>
              <w:left w:val="single" w:color="auto" w:sz="4" w:space="0"/>
              <w:bottom w:val="single" w:color="auto" w:sz="4" w:space="0"/>
              <w:right w:val="single" w:color="auto" w:sz="4" w:space="0"/>
            </w:tcBorders>
            <w:vAlign w:val="center"/>
          </w:tcPr>
          <w:p w14:paraId="577D4B40">
            <w:pPr>
              <w:spacing w:line="360" w:lineRule="auto"/>
              <w:jc w:val="center"/>
              <w:rPr>
                <w:rFonts w:ascii="宋体" w:hAnsi="宋体"/>
                <w:b/>
                <w:bCs/>
                <w:color w:val="auto"/>
                <w:szCs w:val="21"/>
              </w:rPr>
            </w:pPr>
            <w:r>
              <w:rPr>
                <w:rFonts w:hint="eastAsia" w:ascii="宋体" w:hAnsi="宋体"/>
                <w:b/>
                <w:bCs/>
                <w:color w:val="auto"/>
                <w:szCs w:val="21"/>
              </w:rPr>
              <w:t>序号</w:t>
            </w:r>
          </w:p>
        </w:tc>
        <w:tc>
          <w:tcPr>
            <w:tcW w:w="3381"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14:paraId="0F1132CE">
            <w:pPr>
              <w:spacing w:line="360" w:lineRule="auto"/>
              <w:rPr>
                <w:rFonts w:ascii="宋体" w:hAnsi="宋体"/>
                <w:b/>
                <w:bCs/>
                <w:color w:val="auto"/>
                <w:szCs w:val="21"/>
                <w:u w:val="single"/>
              </w:rPr>
            </w:pPr>
          </w:p>
          <w:p w14:paraId="3F970BCA">
            <w:pPr>
              <w:spacing w:line="360" w:lineRule="auto"/>
              <w:rPr>
                <w:rFonts w:ascii="宋体" w:hAnsi="宋体"/>
                <w:b/>
                <w:bCs/>
                <w:color w:val="auto"/>
                <w:szCs w:val="21"/>
              </w:rPr>
            </w:pPr>
            <w:r>
              <w:rPr>
                <w:rFonts w:hint="eastAsia" w:ascii="宋体" w:hAnsi="宋体"/>
                <w:b/>
                <w:bCs/>
                <w:color w:val="auto"/>
                <w:szCs w:val="21"/>
                <w:u w:val="single"/>
                <w:lang w:eastAsia="zh-CN"/>
              </w:rPr>
              <w:t>招租</w:t>
            </w:r>
            <w:r>
              <w:rPr>
                <w:rFonts w:hint="eastAsia" w:ascii="宋体" w:hAnsi="宋体"/>
                <w:b/>
                <w:bCs/>
                <w:color w:val="auto"/>
                <w:szCs w:val="21"/>
                <w:u w:val="single"/>
              </w:rPr>
              <w:t xml:space="preserve">响应人名称        评审内容          </w:t>
            </w:r>
          </w:p>
        </w:tc>
        <w:tc>
          <w:tcPr>
            <w:tcW w:w="6201" w:type="dxa"/>
            <w:gridSpan w:val="5"/>
            <w:tcBorders>
              <w:top w:val="single" w:color="auto" w:sz="4" w:space="0"/>
              <w:left w:val="single" w:color="auto" w:sz="4" w:space="0"/>
              <w:bottom w:val="single" w:color="auto" w:sz="4" w:space="0"/>
              <w:right w:val="single" w:color="auto" w:sz="4" w:space="0"/>
            </w:tcBorders>
            <w:vAlign w:val="center"/>
          </w:tcPr>
          <w:p w14:paraId="7A581D6D">
            <w:pPr>
              <w:spacing w:line="360" w:lineRule="auto"/>
              <w:jc w:val="center"/>
              <w:rPr>
                <w:rFonts w:ascii="宋体" w:hAnsi="宋体"/>
                <w:b/>
                <w:bCs/>
                <w:color w:val="auto"/>
                <w:szCs w:val="21"/>
              </w:rPr>
            </w:pPr>
            <w:r>
              <w:rPr>
                <w:rFonts w:hint="eastAsia" w:ascii="宋体" w:hAnsi="宋体"/>
                <w:b/>
                <w:bCs/>
                <w:color w:val="auto"/>
                <w:szCs w:val="21"/>
              </w:rPr>
              <w:t>资质文件</w:t>
            </w:r>
          </w:p>
        </w:tc>
        <w:tc>
          <w:tcPr>
            <w:tcW w:w="993" w:type="dxa"/>
            <w:vMerge w:val="restart"/>
            <w:tcBorders>
              <w:top w:val="single" w:color="auto" w:sz="4" w:space="0"/>
              <w:left w:val="single" w:color="auto" w:sz="4" w:space="0"/>
              <w:right w:val="single" w:color="auto" w:sz="4" w:space="0"/>
            </w:tcBorders>
            <w:vAlign w:val="center"/>
          </w:tcPr>
          <w:p w14:paraId="1E6A808F">
            <w:pPr>
              <w:spacing w:line="360" w:lineRule="auto"/>
              <w:jc w:val="center"/>
              <w:rPr>
                <w:rFonts w:ascii="宋体" w:hAnsi="宋体"/>
                <w:b/>
                <w:bCs/>
                <w:color w:val="auto"/>
                <w:szCs w:val="21"/>
              </w:rPr>
            </w:pPr>
            <w:r>
              <w:rPr>
                <w:rFonts w:hint="eastAsia" w:ascii="宋体" w:hAnsi="宋体"/>
                <w:b/>
                <w:bCs/>
                <w:color w:val="auto"/>
                <w:szCs w:val="21"/>
              </w:rPr>
              <w:t>响应人代表</w:t>
            </w:r>
          </w:p>
          <w:p w14:paraId="48E967A0">
            <w:pPr>
              <w:spacing w:line="360" w:lineRule="auto"/>
              <w:jc w:val="center"/>
              <w:rPr>
                <w:rFonts w:ascii="宋体" w:hAnsi="宋体"/>
                <w:b/>
                <w:bCs/>
                <w:color w:val="auto"/>
                <w:szCs w:val="21"/>
              </w:rPr>
            </w:pPr>
            <w:r>
              <w:rPr>
                <w:rFonts w:hint="eastAsia" w:ascii="宋体" w:hAnsi="宋体"/>
                <w:b/>
                <w:bCs/>
                <w:color w:val="auto"/>
                <w:szCs w:val="21"/>
              </w:rPr>
              <w:t>签字</w:t>
            </w:r>
          </w:p>
        </w:tc>
        <w:tc>
          <w:tcPr>
            <w:tcW w:w="1541" w:type="dxa"/>
            <w:vMerge w:val="restart"/>
            <w:tcBorders>
              <w:top w:val="single" w:color="auto" w:sz="4" w:space="0"/>
              <w:left w:val="single" w:color="auto" w:sz="4" w:space="0"/>
              <w:right w:val="single" w:color="auto" w:sz="4" w:space="0"/>
            </w:tcBorders>
            <w:vAlign w:val="center"/>
          </w:tcPr>
          <w:p w14:paraId="23CABA7F">
            <w:pPr>
              <w:spacing w:line="360" w:lineRule="auto"/>
              <w:jc w:val="center"/>
              <w:rPr>
                <w:rFonts w:ascii="宋体" w:hAnsi="宋体"/>
                <w:b/>
                <w:bCs/>
                <w:color w:val="auto"/>
                <w:szCs w:val="21"/>
              </w:rPr>
            </w:pPr>
            <w:r>
              <w:rPr>
                <w:rFonts w:hint="eastAsia" w:ascii="宋体" w:hAnsi="宋体"/>
                <w:b/>
                <w:bCs/>
                <w:color w:val="auto"/>
                <w:szCs w:val="21"/>
              </w:rPr>
              <w:t>备注</w:t>
            </w:r>
          </w:p>
        </w:tc>
      </w:tr>
      <w:tr w14:paraId="61001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361" w:type="dxa"/>
            <w:vMerge w:val="continue"/>
            <w:tcBorders>
              <w:top w:val="single" w:color="auto" w:sz="4" w:space="0"/>
              <w:left w:val="single" w:color="auto" w:sz="4" w:space="0"/>
              <w:bottom w:val="single" w:color="auto" w:sz="4" w:space="0"/>
              <w:right w:val="single" w:color="auto" w:sz="4" w:space="0"/>
            </w:tcBorders>
            <w:vAlign w:val="center"/>
          </w:tcPr>
          <w:p w14:paraId="551EACCB">
            <w:pPr>
              <w:widowControl/>
              <w:jc w:val="left"/>
              <w:rPr>
                <w:rFonts w:ascii="宋体" w:hAnsi="宋体"/>
                <w:b/>
                <w:bCs/>
                <w:color w:val="auto"/>
                <w:szCs w:val="21"/>
              </w:rPr>
            </w:pPr>
          </w:p>
        </w:tc>
        <w:tc>
          <w:tcPr>
            <w:tcW w:w="3381" w:type="dxa"/>
            <w:vMerge w:val="continue"/>
            <w:tcBorders>
              <w:top w:val="single" w:color="auto" w:sz="4" w:space="0"/>
              <w:left w:val="single" w:color="auto" w:sz="4" w:space="0"/>
              <w:bottom w:val="single" w:color="auto" w:sz="4" w:space="0"/>
              <w:right w:val="single" w:color="auto" w:sz="4" w:space="0"/>
            </w:tcBorders>
            <w:vAlign w:val="center"/>
          </w:tcPr>
          <w:p w14:paraId="1890B4D4">
            <w:pPr>
              <w:widowControl/>
              <w:jc w:val="left"/>
              <w:rPr>
                <w:rFonts w:ascii="宋体" w:hAnsi="宋体"/>
                <w:b/>
                <w:bCs/>
                <w:color w:val="auto"/>
                <w:szCs w:val="21"/>
              </w:rPr>
            </w:pPr>
          </w:p>
        </w:tc>
        <w:tc>
          <w:tcPr>
            <w:tcW w:w="1346" w:type="dxa"/>
            <w:tcBorders>
              <w:top w:val="single" w:color="auto" w:sz="4" w:space="0"/>
              <w:left w:val="single" w:color="auto" w:sz="4" w:space="0"/>
              <w:bottom w:val="single" w:color="auto" w:sz="4" w:space="0"/>
              <w:right w:val="single" w:color="auto" w:sz="4" w:space="0"/>
            </w:tcBorders>
            <w:vAlign w:val="center"/>
          </w:tcPr>
          <w:p w14:paraId="7889386F">
            <w:pPr>
              <w:spacing w:line="360" w:lineRule="auto"/>
              <w:jc w:val="center"/>
              <w:rPr>
                <w:rFonts w:ascii="宋体" w:hAnsi="宋体"/>
                <w:b/>
                <w:bCs/>
                <w:color w:val="auto"/>
                <w:szCs w:val="21"/>
              </w:rPr>
            </w:pPr>
            <w:r>
              <w:rPr>
                <w:rFonts w:hint="eastAsia" w:ascii="宋体" w:hAnsi="宋体"/>
                <w:b/>
                <w:bCs/>
                <w:color w:val="auto"/>
                <w:kern w:val="0"/>
                <w:szCs w:val="21"/>
              </w:rPr>
              <w:t>是否截止时间前送达</w:t>
            </w:r>
          </w:p>
        </w:tc>
        <w:tc>
          <w:tcPr>
            <w:tcW w:w="1100" w:type="dxa"/>
            <w:tcBorders>
              <w:top w:val="single" w:color="auto" w:sz="4" w:space="0"/>
              <w:left w:val="single" w:color="auto" w:sz="4" w:space="0"/>
              <w:bottom w:val="single" w:color="auto" w:sz="4" w:space="0"/>
              <w:right w:val="single" w:color="auto" w:sz="4" w:space="0"/>
            </w:tcBorders>
            <w:vAlign w:val="center"/>
          </w:tcPr>
          <w:p w14:paraId="7614229C">
            <w:pPr>
              <w:spacing w:line="360" w:lineRule="auto"/>
              <w:jc w:val="center"/>
              <w:rPr>
                <w:rFonts w:ascii="宋体" w:hAnsi="宋体"/>
                <w:b/>
                <w:bCs/>
                <w:color w:val="auto"/>
                <w:szCs w:val="21"/>
              </w:rPr>
            </w:pPr>
            <w:r>
              <w:rPr>
                <w:rFonts w:hint="eastAsia" w:ascii="宋体" w:hAnsi="宋体"/>
                <w:b/>
                <w:bCs/>
                <w:color w:val="auto"/>
                <w:kern w:val="0"/>
                <w:szCs w:val="21"/>
              </w:rPr>
              <w:t>是否送达指定地点</w:t>
            </w:r>
          </w:p>
        </w:tc>
        <w:tc>
          <w:tcPr>
            <w:tcW w:w="1166" w:type="dxa"/>
            <w:tcBorders>
              <w:top w:val="single" w:color="auto" w:sz="4" w:space="0"/>
              <w:left w:val="single" w:color="auto" w:sz="4" w:space="0"/>
              <w:bottom w:val="single" w:color="auto" w:sz="4" w:space="0"/>
              <w:right w:val="single" w:color="auto" w:sz="4" w:space="0"/>
            </w:tcBorders>
            <w:vAlign w:val="center"/>
          </w:tcPr>
          <w:p w14:paraId="4C137234">
            <w:pPr>
              <w:spacing w:line="360" w:lineRule="auto"/>
              <w:jc w:val="center"/>
              <w:rPr>
                <w:rFonts w:ascii="宋体" w:hAnsi="宋体"/>
                <w:b/>
                <w:bCs/>
                <w:color w:val="auto"/>
                <w:szCs w:val="21"/>
              </w:rPr>
            </w:pPr>
            <w:r>
              <w:rPr>
                <w:rFonts w:hint="eastAsia" w:ascii="宋体" w:hAnsi="宋体"/>
                <w:b/>
                <w:bCs/>
                <w:color w:val="auto"/>
                <w:kern w:val="0"/>
                <w:szCs w:val="21"/>
              </w:rPr>
              <w:t>是否密封</w:t>
            </w:r>
          </w:p>
        </w:tc>
        <w:tc>
          <w:tcPr>
            <w:tcW w:w="1067" w:type="dxa"/>
            <w:tcBorders>
              <w:top w:val="single" w:color="auto" w:sz="4" w:space="0"/>
              <w:left w:val="single" w:color="auto" w:sz="4" w:space="0"/>
              <w:bottom w:val="single" w:color="auto" w:sz="4" w:space="0"/>
              <w:right w:val="single" w:color="auto" w:sz="4" w:space="0"/>
            </w:tcBorders>
            <w:vAlign w:val="center"/>
          </w:tcPr>
          <w:p w14:paraId="45E595A7">
            <w:pPr>
              <w:spacing w:line="360" w:lineRule="auto"/>
              <w:jc w:val="center"/>
              <w:rPr>
                <w:rFonts w:ascii="宋体" w:hAnsi="宋体"/>
                <w:b/>
                <w:bCs/>
                <w:color w:val="auto"/>
                <w:szCs w:val="21"/>
              </w:rPr>
            </w:pPr>
            <w:r>
              <w:rPr>
                <w:rFonts w:hint="eastAsia" w:ascii="宋体" w:hAnsi="宋体"/>
                <w:b/>
                <w:bCs/>
                <w:color w:val="auto"/>
                <w:kern w:val="0"/>
                <w:szCs w:val="21"/>
              </w:rPr>
              <w:t>是否标识</w:t>
            </w:r>
          </w:p>
        </w:tc>
        <w:tc>
          <w:tcPr>
            <w:tcW w:w="1522" w:type="dxa"/>
            <w:tcBorders>
              <w:top w:val="single" w:color="auto" w:sz="4" w:space="0"/>
              <w:left w:val="single" w:color="auto" w:sz="4" w:space="0"/>
              <w:bottom w:val="single" w:color="auto" w:sz="4" w:space="0"/>
              <w:right w:val="single" w:color="auto" w:sz="4" w:space="0"/>
            </w:tcBorders>
            <w:vAlign w:val="center"/>
          </w:tcPr>
          <w:p w14:paraId="0EA5B724">
            <w:pPr>
              <w:spacing w:line="360" w:lineRule="auto"/>
              <w:jc w:val="center"/>
              <w:rPr>
                <w:rFonts w:ascii="宋体" w:hAnsi="宋体"/>
                <w:b/>
                <w:bCs/>
                <w:color w:val="auto"/>
                <w:szCs w:val="21"/>
              </w:rPr>
            </w:pPr>
            <w:r>
              <w:rPr>
                <w:rFonts w:hint="eastAsia" w:ascii="宋体" w:hAnsi="宋体"/>
                <w:b/>
                <w:bCs/>
                <w:color w:val="auto"/>
                <w:kern w:val="0"/>
                <w:szCs w:val="21"/>
              </w:rPr>
              <w:t>是否加盖</w:t>
            </w:r>
            <w:r>
              <w:rPr>
                <w:rFonts w:hint="eastAsia" w:ascii="宋体" w:hAnsi="宋体"/>
                <w:b/>
                <w:bCs/>
                <w:color w:val="auto"/>
                <w:kern w:val="0"/>
                <w:szCs w:val="21"/>
                <w:lang w:eastAsia="zh-CN"/>
              </w:rPr>
              <w:t>招租</w:t>
            </w:r>
            <w:r>
              <w:rPr>
                <w:rFonts w:hint="eastAsia" w:ascii="宋体" w:hAnsi="宋体"/>
                <w:b/>
                <w:bCs/>
                <w:color w:val="auto"/>
                <w:kern w:val="0"/>
                <w:szCs w:val="21"/>
              </w:rPr>
              <w:t>响应人公章</w:t>
            </w:r>
          </w:p>
        </w:tc>
        <w:tc>
          <w:tcPr>
            <w:tcW w:w="993" w:type="dxa"/>
            <w:vMerge w:val="continue"/>
            <w:tcBorders>
              <w:left w:val="single" w:color="auto" w:sz="4" w:space="0"/>
              <w:bottom w:val="single" w:color="auto" w:sz="4" w:space="0"/>
              <w:right w:val="single" w:color="auto" w:sz="4" w:space="0"/>
            </w:tcBorders>
            <w:vAlign w:val="center"/>
          </w:tcPr>
          <w:p w14:paraId="0535B525">
            <w:pPr>
              <w:spacing w:line="360" w:lineRule="auto"/>
              <w:jc w:val="center"/>
              <w:rPr>
                <w:rFonts w:ascii="宋体" w:hAnsi="宋体"/>
                <w:b/>
                <w:bCs/>
                <w:color w:val="auto"/>
                <w:szCs w:val="21"/>
              </w:rPr>
            </w:pPr>
          </w:p>
        </w:tc>
        <w:tc>
          <w:tcPr>
            <w:tcW w:w="1541" w:type="dxa"/>
            <w:vMerge w:val="continue"/>
            <w:tcBorders>
              <w:left w:val="single" w:color="auto" w:sz="4" w:space="0"/>
              <w:bottom w:val="single" w:color="auto" w:sz="4" w:space="0"/>
              <w:right w:val="single" w:color="auto" w:sz="4" w:space="0"/>
            </w:tcBorders>
            <w:vAlign w:val="center"/>
          </w:tcPr>
          <w:p w14:paraId="671C0677">
            <w:pPr>
              <w:spacing w:line="360" w:lineRule="auto"/>
              <w:jc w:val="center"/>
              <w:rPr>
                <w:rFonts w:ascii="宋体" w:hAnsi="宋体"/>
                <w:b/>
                <w:bCs/>
                <w:color w:val="auto"/>
                <w:szCs w:val="21"/>
              </w:rPr>
            </w:pPr>
          </w:p>
        </w:tc>
      </w:tr>
      <w:tr w14:paraId="6155D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490762CF">
            <w:pPr>
              <w:spacing w:line="360" w:lineRule="auto"/>
              <w:jc w:val="center"/>
              <w:rPr>
                <w:rFonts w:ascii="宋体" w:hAnsi="宋体"/>
                <w:b/>
                <w:bCs/>
                <w:color w:val="auto"/>
                <w:szCs w:val="21"/>
              </w:rPr>
            </w:pPr>
            <w:r>
              <w:rPr>
                <w:rFonts w:hint="eastAsia" w:ascii="宋体" w:hAnsi="宋体"/>
                <w:b/>
                <w:bCs/>
                <w:color w:val="auto"/>
                <w:szCs w:val="21"/>
              </w:rPr>
              <w:t>1</w:t>
            </w:r>
          </w:p>
        </w:tc>
        <w:tc>
          <w:tcPr>
            <w:tcW w:w="3381" w:type="dxa"/>
            <w:tcBorders>
              <w:top w:val="single" w:color="auto" w:sz="4" w:space="0"/>
              <w:left w:val="single" w:color="auto" w:sz="4" w:space="0"/>
              <w:bottom w:val="single" w:color="auto" w:sz="4" w:space="0"/>
              <w:right w:val="single" w:color="auto" w:sz="4" w:space="0"/>
            </w:tcBorders>
            <w:vAlign w:val="center"/>
          </w:tcPr>
          <w:p w14:paraId="341EA062">
            <w:pPr>
              <w:spacing w:line="360" w:lineRule="auto"/>
              <w:rPr>
                <w:rFonts w:ascii="宋体" w:hAnsi="宋体"/>
                <w:color w:val="auto"/>
                <w:kern w:val="0"/>
                <w:szCs w:val="21"/>
              </w:rPr>
            </w:pPr>
            <w:r>
              <w:rPr>
                <w:rFonts w:hint="eastAsia" w:ascii="宋体" w:hAnsi="宋体"/>
                <w:b/>
                <w:bCs/>
                <w:color w:val="auto"/>
                <w:szCs w:val="21"/>
                <w:lang w:eastAsia="zh-CN"/>
              </w:rPr>
              <w:t>招租</w:t>
            </w:r>
            <w:r>
              <w:rPr>
                <w:rFonts w:hint="eastAsia" w:ascii="宋体" w:hAnsi="宋体"/>
                <w:b/>
                <w:bCs/>
                <w:color w:val="auto"/>
                <w:szCs w:val="21"/>
              </w:rPr>
              <w:t>响应人1</w:t>
            </w:r>
          </w:p>
        </w:tc>
        <w:tc>
          <w:tcPr>
            <w:tcW w:w="1346" w:type="dxa"/>
            <w:tcBorders>
              <w:top w:val="single" w:color="auto" w:sz="4" w:space="0"/>
              <w:left w:val="single" w:color="auto" w:sz="4" w:space="0"/>
              <w:bottom w:val="single" w:color="auto" w:sz="4" w:space="0"/>
              <w:right w:val="single" w:color="auto" w:sz="4" w:space="0"/>
            </w:tcBorders>
            <w:vAlign w:val="center"/>
          </w:tcPr>
          <w:p w14:paraId="4A021C41">
            <w:pPr>
              <w:spacing w:line="360" w:lineRule="auto"/>
              <w:jc w:val="center"/>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1173900E">
            <w:pPr>
              <w:spacing w:line="360" w:lineRule="auto"/>
              <w:jc w:val="center"/>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55686525">
            <w:pPr>
              <w:spacing w:line="360" w:lineRule="auto"/>
              <w:jc w:val="center"/>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3B902862">
            <w:pPr>
              <w:spacing w:line="360" w:lineRule="auto"/>
              <w:jc w:val="center"/>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29267ED1">
            <w:pPr>
              <w:spacing w:line="360" w:lineRule="auto"/>
              <w:jc w:val="center"/>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1BF73DA0">
            <w:pPr>
              <w:spacing w:line="360" w:lineRule="auto"/>
              <w:rPr>
                <w:rFonts w:ascii="宋体" w:hAnsi="宋体"/>
                <w:b/>
                <w:bCs/>
                <w:color w:val="auto"/>
                <w:szCs w:val="21"/>
              </w:rPr>
            </w:pPr>
          </w:p>
          <w:p w14:paraId="1E89EC5F">
            <w:pPr>
              <w:rPr>
                <w:color w:val="auto"/>
              </w:rPr>
            </w:pPr>
          </w:p>
        </w:tc>
        <w:tc>
          <w:tcPr>
            <w:tcW w:w="1541" w:type="dxa"/>
            <w:tcBorders>
              <w:top w:val="single" w:color="auto" w:sz="4" w:space="0"/>
              <w:left w:val="single" w:color="auto" w:sz="4" w:space="0"/>
              <w:bottom w:val="single" w:color="auto" w:sz="4" w:space="0"/>
              <w:right w:val="single" w:color="auto" w:sz="4" w:space="0"/>
            </w:tcBorders>
            <w:vAlign w:val="center"/>
          </w:tcPr>
          <w:p w14:paraId="4BEB29C1">
            <w:pPr>
              <w:spacing w:line="360" w:lineRule="auto"/>
              <w:rPr>
                <w:rFonts w:ascii="宋体" w:hAnsi="宋体"/>
                <w:b/>
                <w:bCs/>
                <w:color w:val="auto"/>
                <w:szCs w:val="21"/>
              </w:rPr>
            </w:pPr>
          </w:p>
        </w:tc>
      </w:tr>
      <w:tr w14:paraId="0C296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11BD18D8">
            <w:pPr>
              <w:spacing w:line="360" w:lineRule="auto"/>
              <w:jc w:val="center"/>
              <w:rPr>
                <w:rFonts w:ascii="宋体" w:hAnsi="宋体"/>
                <w:b/>
                <w:bCs/>
                <w:color w:val="auto"/>
                <w:szCs w:val="21"/>
              </w:rPr>
            </w:pPr>
            <w:r>
              <w:rPr>
                <w:rFonts w:hint="eastAsia" w:ascii="宋体" w:hAnsi="宋体"/>
                <w:b/>
                <w:bCs/>
                <w:color w:val="auto"/>
                <w:szCs w:val="21"/>
              </w:rPr>
              <w:t>2</w:t>
            </w:r>
          </w:p>
        </w:tc>
        <w:tc>
          <w:tcPr>
            <w:tcW w:w="3381" w:type="dxa"/>
            <w:tcBorders>
              <w:top w:val="single" w:color="auto" w:sz="4" w:space="0"/>
              <w:left w:val="single" w:color="auto" w:sz="4" w:space="0"/>
              <w:bottom w:val="single" w:color="auto" w:sz="4" w:space="0"/>
              <w:right w:val="single" w:color="auto" w:sz="4" w:space="0"/>
            </w:tcBorders>
            <w:vAlign w:val="center"/>
          </w:tcPr>
          <w:p w14:paraId="0C6F8824">
            <w:pPr>
              <w:spacing w:line="360" w:lineRule="auto"/>
              <w:rPr>
                <w:rFonts w:ascii="宋体" w:hAnsi="宋体"/>
                <w:color w:val="auto"/>
                <w:kern w:val="0"/>
                <w:szCs w:val="21"/>
              </w:rPr>
            </w:pPr>
            <w:r>
              <w:rPr>
                <w:rFonts w:hint="eastAsia" w:ascii="宋体" w:hAnsi="宋体"/>
                <w:b/>
                <w:bCs/>
                <w:color w:val="auto"/>
                <w:szCs w:val="21"/>
                <w:lang w:eastAsia="zh-CN"/>
              </w:rPr>
              <w:t>招租</w:t>
            </w:r>
            <w:r>
              <w:rPr>
                <w:rFonts w:hint="eastAsia" w:ascii="宋体" w:hAnsi="宋体"/>
                <w:b/>
                <w:bCs/>
                <w:color w:val="auto"/>
                <w:szCs w:val="21"/>
              </w:rPr>
              <w:t>响应人2</w:t>
            </w:r>
          </w:p>
        </w:tc>
        <w:tc>
          <w:tcPr>
            <w:tcW w:w="1346" w:type="dxa"/>
            <w:tcBorders>
              <w:top w:val="single" w:color="auto" w:sz="4" w:space="0"/>
              <w:left w:val="single" w:color="auto" w:sz="4" w:space="0"/>
              <w:bottom w:val="single" w:color="auto" w:sz="4" w:space="0"/>
              <w:right w:val="single" w:color="auto" w:sz="4" w:space="0"/>
            </w:tcBorders>
            <w:vAlign w:val="center"/>
          </w:tcPr>
          <w:p w14:paraId="5CFE70B7">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7A04560A">
            <w:pPr>
              <w:spacing w:line="360" w:lineRule="auto"/>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4CFC5AEA">
            <w:pPr>
              <w:spacing w:line="360" w:lineRule="auto"/>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7067709D">
            <w:pPr>
              <w:spacing w:line="360" w:lineRule="auto"/>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64DE8046">
            <w:pPr>
              <w:spacing w:line="360" w:lineRule="auto"/>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6D7ED8DB">
            <w:pPr>
              <w:spacing w:line="360" w:lineRule="auto"/>
              <w:rPr>
                <w:rFonts w:ascii="宋体" w:hAnsi="宋体"/>
                <w:b/>
                <w:bCs/>
                <w:color w:val="auto"/>
                <w:szCs w:val="21"/>
              </w:rPr>
            </w:pPr>
          </w:p>
        </w:tc>
        <w:tc>
          <w:tcPr>
            <w:tcW w:w="1541" w:type="dxa"/>
            <w:tcBorders>
              <w:top w:val="single" w:color="auto" w:sz="4" w:space="0"/>
              <w:left w:val="single" w:color="auto" w:sz="4" w:space="0"/>
              <w:bottom w:val="single" w:color="auto" w:sz="4" w:space="0"/>
              <w:right w:val="single" w:color="auto" w:sz="4" w:space="0"/>
            </w:tcBorders>
            <w:vAlign w:val="center"/>
          </w:tcPr>
          <w:p w14:paraId="315D5241">
            <w:pPr>
              <w:spacing w:line="360" w:lineRule="auto"/>
              <w:rPr>
                <w:rFonts w:ascii="宋体" w:hAnsi="宋体"/>
                <w:b/>
                <w:bCs/>
                <w:color w:val="auto"/>
                <w:szCs w:val="21"/>
              </w:rPr>
            </w:pPr>
          </w:p>
        </w:tc>
      </w:tr>
      <w:tr w14:paraId="0BC3F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62B8190C">
            <w:pPr>
              <w:spacing w:line="360" w:lineRule="auto"/>
              <w:jc w:val="center"/>
              <w:rPr>
                <w:rFonts w:ascii="宋体" w:hAnsi="宋体"/>
                <w:b/>
                <w:bCs/>
                <w:color w:val="auto"/>
                <w:szCs w:val="21"/>
              </w:rPr>
            </w:pPr>
            <w:r>
              <w:rPr>
                <w:rFonts w:hint="eastAsia" w:ascii="宋体" w:hAnsi="宋体"/>
                <w:b/>
                <w:bCs/>
                <w:color w:val="auto"/>
                <w:szCs w:val="21"/>
              </w:rPr>
              <w:t>3</w:t>
            </w:r>
          </w:p>
        </w:tc>
        <w:tc>
          <w:tcPr>
            <w:tcW w:w="3381" w:type="dxa"/>
            <w:tcBorders>
              <w:top w:val="single" w:color="auto" w:sz="4" w:space="0"/>
              <w:left w:val="single" w:color="auto" w:sz="4" w:space="0"/>
              <w:bottom w:val="single" w:color="auto" w:sz="4" w:space="0"/>
              <w:right w:val="single" w:color="auto" w:sz="4" w:space="0"/>
            </w:tcBorders>
            <w:vAlign w:val="center"/>
          </w:tcPr>
          <w:p w14:paraId="1B772475">
            <w:pPr>
              <w:spacing w:line="360" w:lineRule="auto"/>
              <w:rPr>
                <w:rFonts w:ascii="宋体" w:hAnsi="宋体"/>
                <w:color w:val="auto"/>
                <w:kern w:val="0"/>
                <w:szCs w:val="21"/>
              </w:rPr>
            </w:pPr>
            <w:r>
              <w:rPr>
                <w:rFonts w:hint="eastAsia" w:ascii="宋体" w:hAnsi="宋体"/>
                <w:b/>
                <w:bCs/>
                <w:color w:val="auto"/>
                <w:szCs w:val="21"/>
                <w:lang w:eastAsia="zh-CN"/>
              </w:rPr>
              <w:t>招租</w:t>
            </w:r>
            <w:r>
              <w:rPr>
                <w:rFonts w:hint="eastAsia" w:ascii="宋体" w:hAnsi="宋体"/>
                <w:b/>
                <w:bCs/>
                <w:color w:val="auto"/>
                <w:szCs w:val="21"/>
              </w:rPr>
              <w:t>响应人3</w:t>
            </w:r>
          </w:p>
        </w:tc>
        <w:tc>
          <w:tcPr>
            <w:tcW w:w="1346" w:type="dxa"/>
            <w:tcBorders>
              <w:top w:val="single" w:color="auto" w:sz="4" w:space="0"/>
              <w:left w:val="single" w:color="auto" w:sz="4" w:space="0"/>
              <w:bottom w:val="single" w:color="auto" w:sz="4" w:space="0"/>
              <w:right w:val="single" w:color="auto" w:sz="4" w:space="0"/>
            </w:tcBorders>
            <w:vAlign w:val="center"/>
          </w:tcPr>
          <w:p w14:paraId="433A6C38">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28700616">
            <w:pPr>
              <w:spacing w:line="360" w:lineRule="auto"/>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65BE2F25">
            <w:pPr>
              <w:spacing w:line="360" w:lineRule="auto"/>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6727800C">
            <w:pPr>
              <w:spacing w:line="360" w:lineRule="auto"/>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5B8DBDD2">
            <w:pPr>
              <w:spacing w:line="360" w:lineRule="auto"/>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44F3606C">
            <w:pPr>
              <w:spacing w:line="360" w:lineRule="auto"/>
              <w:rPr>
                <w:rFonts w:ascii="宋体" w:hAnsi="宋体"/>
                <w:b/>
                <w:bCs/>
                <w:color w:val="auto"/>
                <w:szCs w:val="21"/>
              </w:rPr>
            </w:pPr>
          </w:p>
        </w:tc>
        <w:tc>
          <w:tcPr>
            <w:tcW w:w="1541" w:type="dxa"/>
            <w:tcBorders>
              <w:top w:val="single" w:color="auto" w:sz="4" w:space="0"/>
              <w:left w:val="single" w:color="auto" w:sz="4" w:space="0"/>
              <w:bottom w:val="single" w:color="auto" w:sz="4" w:space="0"/>
              <w:right w:val="single" w:color="auto" w:sz="4" w:space="0"/>
            </w:tcBorders>
            <w:vAlign w:val="center"/>
          </w:tcPr>
          <w:p w14:paraId="4FB44264">
            <w:pPr>
              <w:spacing w:line="360" w:lineRule="auto"/>
              <w:rPr>
                <w:rFonts w:ascii="宋体" w:hAnsi="宋体"/>
                <w:b/>
                <w:bCs/>
                <w:color w:val="auto"/>
                <w:szCs w:val="21"/>
              </w:rPr>
            </w:pPr>
          </w:p>
        </w:tc>
      </w:tr>
      <w:tr w14:paraId="2AED1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6C648710">
            <w:pPr>
              <w:spacing w:line="360" w:lineRule="auto"/>
              <w:jc w:val="center"/>
              <w:rPr>
                <w:rFonts w:ascii="宋体" w:hAnsi="宋体"/>
                <w:b/>
                <w:bCs/>
                <w:color w:val="auto"/>
                <w:szCs w:val="21"/>
              </w:rPr>
            </w:pPr>
            <w:r>
              <w:rPr>
                <w:rFonts w:hint="eastAsia" w:ascii="宋体" w:hAnsi="宋体"/>
                <w:b/>
                <w:bCs/>
                <w:color w:val="auto"/>
                <w:szCs w:val="21"/>
              </w:rPr>
              <w:t>4</w:t>
            </w:r>
          </w:p>
        </w:tc>
        <w:tc>
          <w:tcPr>
            <w:tcW w:w="3381" w:type="dxa"/>
            <w:tcBorders>
              <w:top w:val="single" w:color="auto" w:sz="4" w:space="0"/>
              <w:left w:val="single" w:color="auto" w:sz="4" w:space="0"/>
              <w:bottom w:val="single" w:color="auto" w:sz="4" w:space="0"/>
              <w:right w:val="single" w:color="auto" w:sz="4" w:space="0"/>
            </w:tcBorders>
            <w:vAlign w:val="center"/>
          </w:tcPr>
          <w:p w14:paraId="73466F01">
            <w:pPr>
              <w:spacing w:line="360" w:lineRule="auto"/>
              <w:rPr>
                <w:rFonts w:ascii="宋体" w:hAnsi="宋体"/>
                <w:color w:val="auto"/>
                <w:kern w:val="0"/>
                <w:szCs w:val="21"/>
              </w:rPr>
            </w:pPr>
            <w:r>
              <w:rPr>
                <w:rFonts w:hint="eastAsia" w:ascii="宋体" w:hAnsi="宋体"/>
                <w:b/>
                <w:bCs/>
                <w:color w:val="auto"/>
                <w:szCs w:val="21"/>
                <w:lang w:eastAsia="zh-CN"/>
              </w:rPr>
              <w:t>招租</w:t>
            </w:r>
            <w:r>
              <w:rPr>
                <w:rFonts w:hint="eastAsia" w:ascii="宋体" w:hAnsi="宋体"/>
                <w:b/>
                <w:bCs/>
                <w:color w:val="auto"/>
                <w:szCs w:val="21"/>
              </w:rPr>
              <w:t>响应人4</w:t>
            </w:r>
          </w:p>
        </w:tc>
        <w:tc>
          <w:tcPr>
            <w:tcW w:w="1346" w:type="dxa"/>
            <w:tcBorders>
              <w:top w:val="single" w:color="auto" w:sz="4" w:space="0"/>
              <w:left w:val="single" w:color="auto" w:sz="4" w:space="0"/>
              <w:bottom w:val="single" w:color="auto" w:sz="4" w:space="0"/>
              <w:right w:val="single" w:color="auto" w:sz="4" w:space="0"/>
            </w:tcBorders>
            <w:vAlign w:val="center"/>
          </w:tcPr>
          <w:p w14:paraId="4C607AF7">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0222D5BD">
            <w:pPr>
              <w:spacing w:line="360" w:lineRule="auto"/>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071DDEE0">
            <w:pPr>
              <w:spacing w:line="360" w:lineRule="auto"/>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0E099A8A">
            <w:pPr>
              <w:spacing w:line="360" w:lineRule="auto"/>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265EB210">
            <w:pPr>
              <w:spacing w:line="360" w:lineRule="auto"/>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33EC41D4">
            <w:pPr>
              <w:spacing w:line="360" w:lineRule="auto"/>
              <w:rPr>
                <w:rFonts w:ascii="宋体" w:hAnsi="宋体"/>
                <w:b/>
                <w:bCs/>
                <w:color w:val="auto"/>
                <w:szCs w:val="21"/>
              </w:rPr>
            </w:pPr>
          </w:p>
        </w:tc>
        <w:tc>
          <w:tcPr>
            <w:tcW w:w="1541" w:type="dxa"/>
            <w:tcBorders>
              <w:top w:val="single" w:color="auto" w:sz="4" w:space="0"/>
              <w:left w:val="single" w:color="auto" w:sz="4" w:space="0"/>
              <w:bottom w:val="single" w:color="auto" w:sz="4" w:space="0"/>
              <w:right w:val="single" w:color="auto" w:sz="4" w:space="0"/>
            </w:tcBorders>
            <w:vAlign w:val="center"/>
          </w:tcPr>
          <w:p w14:paraId="301A0CFF">
            <w:pPr>
              <w:spacing w:line="360" w:lineRule="auto"/>
              <w:rPr>
                <w:rFonts w:ascii="宋体" w:hAnsi="宋体"/>
                <w:b/>
                <w:bCs/>
                <w:color w:val="auto"/>
                <w:szCs w:val="21"/>
              </w:rPr>
            </w:pPr>
          </w:p>
        </w:tc>
      </w:tr>
      <w:tr w14:paraId="1A8B7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61E997A9">
            <w:pPr>
              <w:spacing w:line="360" w:lineRule="auto"/>
              <w:jc w:val="center"/>
              <w:rPr>
                <w:rFonts w:ascii="宋体" w:hAnsi="宋体"/>
                <w:b/>
                <w:bCs/>
                <w:color w:val="auto"/>
                <w:szCs w:val="21"/>
              </w:rPr>
            </w:pPr>
            <w:r>
              <w:rPr>
                <w:rFonts w:hint="eastAsia" w:ascii="宋体" w:hAnsi="宋体"/>
                <w:b/>
                <w:bCs/>
                <w:color w:val="auto"/>
                <w:szCs w:val="21"/>
              </w:rPr>
              <w:t>5</w:t>
            </w:r>
          </w:p>
        </w:tc>
        <w:tc>
          <w:tcPr>
            <w:tcW w:w="3381" w:type="dxa"/>
            <w:tcBorders>
              <w:top w:val="single" w:color="auto" w:sz="4" w:space="0"/>
              <w:left w:val="single" w:color="auto" w:sz="4" w:space="0"/>
              <w:bottom w:val="single" w:color="auto" w:sz="4" w:space="0"/>
              <w:right w:val="single" w:color="auto" w:sz="4" w:space="0"/>
            </w:tcBorders>
            <w:vAlign w:val="center"/>
          </w:tcPr>
          <w:p w14:paraId="0E3936AD">
            <w:pPr>
              <w:spacing w:line="360" w:lineRule="auto"/>
              <w:rPr>
                <w:rFonts w:ascii="宋体" w:hAnsi="宋体"/>
                <w:b/>
                <w:bCs/>
                <w:color w:val="auto"/>
                <w:szCs w:val="21"/>
              </w:rPr>
            </w:pPr>
            <w:r>
              <w:rPr>
                <w:rFonts w:hint="eastAsia" w:ascii="宋体" w:hAnsi="宋体"/>
                <w:b/>
                <w:bCs/>
                <w:color w:val="auto"/>
                <w:szCs w:val="21"/>
                <w:lang w:eastAsia="zh-CN"/>
              </w:rPr>
              <w:t>招租</w:t>
            </w:r>
            <w:r>
              <w:rPr>
                <w:rFonts w:hint="eastAsia" w:ascii="宋体" w:hAnsi="宋体"/>
                <w:b/>
                <w:bCs/>
                <w:color w:val="auto"/>
                <w:szCs w:val="21"/>
              </w:rPr>
              <w:t>响应人。。。</w:t>
            </w:r>
          </w:p>
        </w:tc>
        <w:tc>
          <w:tcPr>
            <w:tcW w:w="1346" w:type="dxa"/>
            <w:tcBorders>
              <w:top w:val="single" w:color="auto" w:sz="4" w:space="0"/>
              <w:left w:val="single" w:color="auto" w:sz="4" w:space="0"/>
              <w:bottom w:val="single" w:color="auto" w:sz="4" w:space="0"/>
              <w:right w:val="single" w:color="auto" w:sz="4" w:space="0"/>
            </w:tcBorders>
            <w:vAlign w:val="center"/>
          </w:tcPr>
          <w:p w14:paraId="2C3A4D23">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3538A852">
            <w:pPr>
              <w:spacing w:line="360" w:lineRule="auto"/>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2843F5D1">
            <w:pPr>
              <w:spacing w:line="360" w:lineRule="auto"/>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32F6407E">
            <w:pPr>
              <w:spacing w:line="360" w:lineRule="auto"/>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5CC0CD00">
            <w:pPr>
              <w:spacing w:line="360" w:lineRule="auto"/>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5EC17F6C">
            <w:pPr>
              <w:spacing w:line="360" w:lineRule="auto"/>
              <w:rPr>
                <w:rFonts w:ascii="宋体" w:hAnsi="宋体"/>
                <w:b/>
                <w:bCs/>
                <w:color w:val="auto"/>
                <w:szCs w:val="21"/>
              </w:rPr>
            </w:pPr>
          </w:p>
        </w:tc>
        <w:tc>
          <w:tcPr>
            <w:tcW w:w="1541" w:type="dxa"/>
            <w:tcBorders>
              <w:top w:val="single" w:color="auto" w:sz="4" w:space="0"/>
              <w:left w:val="single" w:color="auto" w:sz="4" w:space="0"/>
              <w:bottom w:val="single" w:color="auto" w:sz="4" w:space="0"/>
              <w:right w:val="single" w:color="auto" w:sz="4" w:space="0"/>
            </w:tcBorders>
            <w:vAlign w:val="center"/>
          </w:tcPr>
          <w:p w14:paraId="3B550439">
            <w:pPr>
              <w:spacing w:line="360" w:lineRule="auto"/>
              <w:rPr>
                <w:rFonts w:ascii="宋体" w:hAnsi="宋体"/>
                <w:b/>
                <w:bCs/>
                <w:color w:val="auto"/>
                <w:szCs w:val="21"/>
              </w:rPr>
            </w:pPr>
          </w:p>
        </w:tc>
      </w:tr>
    </w:tbl>
    <w:p w14:paraId="12DA01AA">
      <w:pPr>
        <w:spacing w:before="120" w:beforeLines="50" w:line="360" w:lineRule="auto"/>
        <w:rPr>
          <w:rFonts w:ascii="黑体" w:hAnsi="Verdana" w:eastAsia="黑体"/>
          <w:color w:val="auto"/>
          <w:szCs w:val="21"/>
        </w:rPr>
      </w:pPr>
    </w:p>
    <w:p w14:paraId="6E299D54">
      <w:pPr>
        <w:spacing w:before="120" w:beforeLines="50" w:line="360" w:lineRule="auto"/>
        <w:rPr>
          <w:color w:val="auto"/>
          <w:sz w:val="24"/>
        </w:rPr>
      </w:pPr>
      <w:r>
        <w:rPr>
          <w:rFonts w:hint="eastAsia" w:ascii="黑体" w:hAnsi="Verdana" w:eastAsia="黑体"/>
          <w:color w:val="auto"/>
          <w:szCs w:val="21"/>
        </w:rPr>
        <w:t xml:space="preserve">                  </w:t>
      </w:r>
      <w:r>
        <w:rPr>
          <w:rFonts w:hint="eastAsia" w:ascii="黑体" w:hAnsi="Verdana" w:eastAsia="黑体"/>
          <w:color w:val="auto"/>
          <w:szCs w:val="21"/>
          <w:lang w:eastAsia="zh-CN"/>
        </w:rPr>
        <w:t>招租</w:t>
      </w:r>
      <w:r>
        <w:rPr>
          <w:rFonts w:hint="eastAsia" w:ascii="黑体" w:hAnsi="Verdana" w:eastAsia="黑体"/>
          <w:color w:val="auto"/>
          <w:szCs w:val="21"/>
        </w:rPr>
        <w:t>方代表：                        监督人：                          日期：     年    月    日</w:t>
      </w:r>
      <w:r>
        <w:rPr>
          <w:color w:val="auto"/>
          <w:sz w:val="24"/>
        </w:rPr>
        <w:t xml:space="preserve"> </w:t>
      </w:r>
    </w:p>
    <w:p w14:paraId="7A5A84B8">
      <w:pPr>
        <w:spacing w:before="120" w:beforeLines="50" w:line="360" w:lineRule="auto"/>
        <w:rPr>
          <w:color w:val="auto"/>
          <w:sz w:val="24"/>
        </w:rPr>
      </w:pPr>
    </w:p>
    <w:p w14:paraId="6C2700BF">
      <w:pPr>
        <w:spacing w:before="120" w:beforeLines="50" w:line="360" w:lineRule="auto"/>
        <w:rPr>
          <w:color w:val="auto"/>
          <w:sz w:val="24"/>
        </w:rPr>
      </w:pPr>
    </w:p>
    <w:p w14:paraId="46B022E4">
      <w:pPr>
        <w:spacing w:before="120" w:beforeLines="50" w:line="360" w:lineRule="auto"/>
        <w:rPr>
          <w:color w:val="auto"/>
          <w:sz w:val="24"/>
        </w:rPr>
      </w:pPr>
    </w:p>
    <w:p w14:paraId="6103AD46">
      <w:pPr>
        <w:spacing w:before="120" w:beforeLines="50" w:line="360" w:lineRule="auto"/>
        <w:rPr>
          <w:color w:val="auto"/>
          <w:sz w:val="24"/>
        </w:rPr>
        <w:sectPr>
          <w:pgSz w:w="16840" w:h="11907" w:orient="landscape"/>
          <w:pgMar w:top="1440" w:right="1440" w:bottom="1134" w:left="1440" w:header="720" w:footer="890" w:gutter="0"/>
          <w:cols w:space="720" w:num="1"/>
        </w:sectPr>
      </w:pPr>
    </w:p>
    <w:p w14:paraId="53DFDF09">
      <w:pPr>
        <w:spacing w:line="360" w:lineRule="auto"/>
        <w:jc w:val="center"/>
        <w:rPr>
          <w:rFonts w:ascii="黑体" w:hAnsi="宋体" w:eastAsia="黑体"/>
          <w:b/>
          <w:bCs/>
          <w:color w:val="auto"/>
          <w:spacing w:val="30"/>
          <w:sz w:val="28"/>
          <w:szCs w:val="28"/>
        </w:rPr>
      </w:pPr>
      <w:r>
        <w:rPr>
          <w:rFonts w:hint="eastAsia" w:ascii="黑体" w:hAnsi="宋体" w:eastAsia="黑体" w:cs="Times New Roman"/>
          <w:b/>
          <w:bCs/>
          <w:color w:val="auto"/>
          <w:spacing w:val="30"/>
          <w:sz w:val="28"/>
          <w:szCs w:val="28"/>
          <w:u w:val="single"/>
          <w:lang w:val="en-US" w:eastAsia="zh-CN"/>
        </w:rPr>
        <w:t>深外环</w:t>
      </w:r>
      <w:r>
        <w:rPr>
          <w:rFonts w:hint="eastAsia" w:ascii="黑体" w:hAnsi="宋体" w:eastAsia="黑体" w:cs="Times New Roman"/>
          <w:b/>
          <w:bCs/>
          <w:color w:val="auto"/>
          <w:spacing w:val="30"/>
          <w:sz w:val="28"/>
          <w:szCs w:val="28"/>
          <w:u w:val="single"/>
          <w:lang w:eastAsia="zh-CN"/>
        </w:rPr>
        <w:t>高速公路</w:t>
      </w:r>
      <w:r>
        <w:rPr>
          <w:rFonts w:hint="eastAsia" w:ascii="黑体" w:hAnsi="宋体" w:eastAsia="黑体" w:cs="Times New Roman"/>
          <w:b/>
          <w:bCs/>
          <w:color w:val="auto"/>
          <w:spacing w:val="30"/>
          <w:sz w:val="28"/>
          <w:szCs w:val="28"/>
          <w:u w:val="single"/>
          <w:lang w:val="en-US" w:eastAsia="zh-CN"/>
        </w:rPr>
        <w:t>黄洞</w:t>
      </w:r>
      <w:r>
        <w:rPr>
          <w:rFonts w:hint="eastAsia" w:ascii="黑体" w:hAnsi="宋体" w:eastAsia="黑体" w:cs="Times New Roman"/>
          <w:b/>
          <w:bCs/>
          <w:color w:val="auto"/>
          <w:spacing w:val="30"/>
          <w:sz w:val="28"/>
          <w:szCs w:val="28"/>
          <w:u w:val="single"/>
          <w:lang w:eastAsia="zh-CN"/>
        </w:rPr>
        <w:t>服务区</w:t>
      </w:r>
      <w:r>
        <w:rPr>
          <w:rFonts w:hint="eastAsia" w:ascii="黑体" w:hAnsi="宋体" w:eastAsia="黑体" w:cs="Times New Roman"/>
          <w:b/>
          <w:bCs/>
          <w:color w:val="auto"/>
          <w:spacing w:val="30"/>
          <w:sz w:val="28"/>
          <w:szCs w:val="28"/>
          <w:u w:val="single"/>
          <w:lang w:val="en-US" w:eastAsia="zh-CN"/>
        </w:rPr>
        <w:t>4对</w:t>
      </w:r>
      <w:r>
        <w:rPr>
          <w:rFonts w:hint="eastAsia" w:ascii="黑体" w:hAnsi="宋体" w:eastAsia="黑体" w:cs="Times New Roman"/>
          <w:b/>
          <w:bCs/>
          <w:color w:val="auto"/>
          <w:spacing w:val="30"/>
          <w:sz w:val="28"/>
          <w:szCs w:val="28"/>
          <w:u w:val="single"/>
          <w:lang w:eastAsia="zh-CN"/>
        </w:rPr>
        <w:t>商铺</w:t>
      </w:r>
      <w:r>
        <w:rPr>
          <w:rFonts w:hint="eastAsia" w:ascii="黑体" w:hAnsi="宋体" w:eastAsia="黑体"/>
          <w:b/>
          <w:bCs/>
          <w:color w:val="auto"/>
          <w:spacing w:val="30"/>
          <w:sz w:val="28"/>
          <w:szCs w:val="28"/>
          <w:u w:val="single"/>
          <w:lang w:eastAsia="zh-CN"/>
        </w:rPr>
        <w:t>招租</w:t>
      </w:r>
      <w:r>
        <w:rPr>
          <w:rFonts w:hint="eastAsia" w:ascii="黑体" w:hAnsi="宋体" w:eastAsia="黑体"/>
          <w:b/>
          <w:bCs/>
          <w:color w:val="auto"/>
          <w:spacing w:val="30"/>
          <w:sz w:val="28"/>
          <w:szCs w:val="28"/>
          <w:u w:val="single"/>
        </w:rPr>
        <w:t>项目</w:t>
      </w:r>
      <w:r>
        <w:rPr>
          <w:rFonts w:hint="eastAsia" w:ascii="黑体" w:hAnsi="宋体" w:eastAsia="黑体"/>
          <w:b/>
          <w:bCs/>
          <w:color w:val="auto"/>
          <w:spacing w:val="30"/>
          <w:sz w:val="28"/>
          <w:szCs w:val="28"/>
        </w:rPr>
        <w:t>报价文件登记表</w:t>
      </w:r>
    </w:p>
    <w:p w14:paraId="5DBDA414">
      <w:pPr>
        <w:spacing w:line="360" w:lineRule="auto"/>
        <w:jc w:val="center"/>
        <w:rPr>
          <w:rFonts w:ascii="黑体" w:hAnsi="宋体" w:eastAsia="黑体"/>
          <w:b/>
          <w:bCs/>
          <w:color w:val="auto"/>
          <w:spacing w:val="30"/>
          <w:sz w:val="28"/>
          <w:szCs w:val="28"/>
        </w:rPr>
      </w:pPr>
    </w:p>
    <w:tbl>
      <w:tblPr>
        <w:tblStyle w:val="10"/>
        <w:tblW w:w="12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
        <w:gridCol w:w="3409"/>
        <w:gridCol w:w="1318"/>
        <w:gridCol w:w="1100"/>
        <w:gridCol w:w="1166"/>
        <w:gridCol w:w="1067"/>
        <w:gridCol w:w="1522"/>
        <w:gridCol w:w="993"/>
        <w:gridCol w:w="1541"/>
      </w:tblGrid>
      <w:tr w14:paraId="43EA6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361" w:type="dxa"/>
            <w:vMerge w:val="restart"/>
            <w:tcBorders>
              <w:top w:val="single" w:color="auto" w:sz="4" w:space="0"/>
              <w:left w:val="single" w:color="auto" w:sz="4" w:space="0"/>
              <w:bottom w:val="single" w:color="auto" w:sz="4" w:space="0"/>
              <w:right w:val="single" w:color="auto" w:sz="4" w:space="0"/>
            </w:tcBorders>
            <w:vAlign w:val="center"/>
          </w:tcPr>
          <w:p w14:paraId="4B6B15F3">
            <w:pPr>
              <w:spacing w:line="360" w:lineRule="auto"/>
              <w:jc w:val="center"/>
              <w:rPr>
                <w:rFonts w:ascii="宋体" w:hAnsi="宋体"/>
                <w:b/>
                <w:bCs/>
                <w:color w:val="auto"/>
                <w:szCs w:val="21"/>
              </w:rPr>
            </w:pPr>
            <w:r>
              <w:rPr>
                <w:rFonts w:hint="eastAsia" w:ascii="宋体" w:hAnsi="宋体"/>
                <w:b/>
                <w:bCs/>
                <w:color w:val="auto"/>
                <w:szCs w:val="21"/>
              </w:rPr>
              <w:t>序号</w:t>
            </w:r>
          </w:p>
        </w:tc>
        <w:tc>
          <w:tcPr>
            <w:tcW w:w="3409"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14:paraId="33D3D16C">
            <w:pPr>
              <w:spacing w:line="360" w:lineRule="auto"/>
              <w:rPr>
                <w:rFonts w:ascii="宋体" w:hAnsi="宋体"/>
                <w:b/>
                <w:bCs/>
                <w:color w:val="auto"/>
                <w:szCs w:val="21"/>
                <w:u w:val="single"/>
              </w:rPr>
            </w:pPr>
          </w:p>
          <w:p w14:paraId="1EC77D34">
            <w:pPr>
              <w:spacing w:line="360" w:lineRule="auto"/>
              <w:rPr>
                <w:rFonts w:ascii="宋体" w:hAnsi="宋体"/>
                <w:b/>
                <w:bCs/>
                <w:color w:val="auto"/>
                <w:szCs w:val="21"/>
              </w:rPr>
            </w:pPr>
            <w:r>
              <w:rPr>
                <w:rFonts w:hint="eastAsia" w:ascii="宋体" w:hAnsi="宋体"/>
                <w:b/>
                <w:bCs/>
                <w:color w:val="auto"/>
                <w:szCs w:val="21"/>
                <w:u w:val="single"/>
                <w:lang w:eastAsia="zh-CN"/>
              </w:rPr>
              <w:t>招租</w:t>
            </w:r>
            <w:r>
              <w:rPr>
                <w:rFonts w:hint="eastAsia" w:ascii="宋体" w:hAnsi="宋体"/>
                <w:b/>
                <w:bCs/>
                <w:color w:val="auto"/>
                <w:szCs w:val="21"/>
                <w:u w:val="single"/>
              </w:rPr>
              <w:t xml:space="preserve">响应人名称        评审内容          </w:t>
            </w:r>
          </w:p>
        </w:tc>
        <w:tc>
          <w:tcPr>
            <w:tcW w:w="6173" w:type="dxa"/>
            <w:gridSpan w:val="5"/>
            <w:tcBorders>
              <w:top w:val="single" w:color="auto" w:sz="4" w:space="0"/>
              <w:left w:val="single" w:color="auto" w:sz="4" w:space="0"/>
              <w:bottom w:val="single" w:color="auto" w:sz="4" w:space="0"/>
              <w:right w:val="single" w:color="auto" w:sz="4" w:space="0"/>
            </w:tcBorders>
            <w:vAlign w:val="center"/>
          </w:tcPr>
          <w:p w14:paraId="79ECFAAE">
            <w:pPr>
              <w:spacing w:line="360" w:lineRule="auto"/>
              <w:jc w:val="center"/>
              <w:rPr>
                <w:rFonts w:ascii="宋体" w:hAnsi="宋体"/>
                <w:b/>
                <w:bCs/>
                <w:color w:val="auto"/>
                <w:szCs w:val="21"/>
              </w:rPr>
            </w:pPr>
            <w:r>
              <w:rPr>
                <w:rFonts w:hint="eastAsia" w:ascii="宋体" w:hAnsi="宋体"/>
                <w:b/>
                <w:bCs/>
                <w:color w:val="auto"/>
                <w:szCs w:val="21"/>
              </w:rPr>
              <w:t>报价文件</w:t>
            </w:r>
          </w:p>
        </w:tc>
        <w:tc>
          <w:tcPr>
            <w:tcW w:w="993" w:type="dxa"/>
            <w:vMerge w:val="restart"/>
            <w:tcBorders>
              <w:top w:val="single" w:color="auto" w:sz="4" w:space="0"/>
              <w:left w:val="single" w:color="auto" w:sz="4" w:space="0"/>
              <w:right w:val="single" w:color="auto" w:sz="4" w:space="0"/>
            </w:tcBorders>
            <w:vAlign w:val="center"/>
          </w:tcPr>
          <w:p w14:paraId="3E3082B4">
            <w:pPr>
              <w:spacing w:line="360" w:lineRule="auto"/>
              <w:jc w:val="center"/>
              <w:rPr>
                <w:rFonts w:ascii="宋体" w:hAnsi="宋体"/>
                <w:b/>
                <w:bCs/>
                <w:color w:val="auto"/>
                <w:szCs w:val="21"/>
              </w:rPr>
            </w:pPr>
            <w:r>
              <w:rPr>
                <w:rFonts w:hint="eastAsia" w:ascii="宋体" w:hAnsi="宋体"/>
                <w:b/>
                <w:bCs/>
                <w:color w:val="auto"/>
                <w:szCs w:val="21"/>
              </w:rPr>
              <w:t>响应人代表</w:t>
            </w:r>
          </w:p>
          <w:p w14:paraId="78DED089">
            <w:pPr>
              <w:spacing w:line="360" w:lineRule="auto"/>
              <w:jc w:val="center"/>
              <w:rPr>
                <w:rFonts w:ascii="宋体" w:hAnsi="宋体"/>
                <w:b/>
                <w:bCs/>
                <w:color w:val="auto"/>
                <w:szCs w:val="21"/>
              </w:rPr>
            </w:pPr>
            <w:r>
              <w:rPr>
                <w:rFonts w:hint="eastAsia" w:ascii="宋体" w:hAnsi="宋体"/>
                <w:b/>
                <w:bCs/>
                <w:color w:val="auto"/>
                <w:szCs w:val="21"/>
              </w:rPr>
              <w:t>签字</w:t>
            </w:r>
          </w:p>
        </w:tc>
        <w:tc>
          <w:tcPr>
            <w:tcW w:w="1541" w:type="dxa"/>
            <w:vMerge w:val="restart"/>
            <w:tcBorders>
              <w:top w:val="single" w:color="auto" w:sz="4" w:space="0"/>
              <w:left w:val="single" w:color="auto" w:sz="4" w:space="0"/>
              <w:right w:val="single" w:color="auto" w:sz="4" w:space="0"/>
            </w:tcBorders>
            <w:vAlign w:val="center"/>
          </w:tcPr>
          <w:p w14:paraId="0DD7B1BD">
            <w:pPr>
              <w:spacing w:line="360" w:lineRule="auto"/>
              <w:jc w:val="center"/>
              <w:rPr>
                <w:rFonts w:ascii="宋体" w:hAnsi="宋体"/>
                <w:b/>
                <w:bCs/>
                <w:color w:val="auto"/>
                <w:szCs w:val="21"/>
              </w:rPr>
            </w:pPr>
            <w:r>
              <w:rPr>
                <w:rFonts w:hint="eastAsia" w:ascii="宋体" w:hAnsi="宋体"/>
                <w:b/>
                <w:bCs/>
                <w:color w:val="auto"/>
                <w:szCs w:val="21"/>
              </w:rPr>
              <w:t>备注</w:t>
            </w:r>
          </w:p>
        </w:tc>
      </w:tr>
      <w:tr w14:paraId="3337B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361" w:type="dxa"/>
            <w:vMerge w:val="continue"/>
            <w:tcBorders>
              <w:top w:val="single" w:color="auto" w:sz="4" w:space="0"/>
              <w:left w:val="single" w:color="auto" w:sz="4" w:space="0"/>
              <w:bottom w:val="single" w:color="auto" w:sz="4" w:space="0"/>
              <w:right w:val="single" w:color="auto" w:sz="4" w:space="0"/>
            </w:tcBorders>
            <w:vAlign w:val="center"/>
          </w:tcPr>
          <w:p w14:paraId="03CDAB0E">
            <w:pPr>
              <w:widowControl/>
              <w:jc w:val="left"/>
              <w:rPr>
                <w:rFonts w:ascii="宋体" w:hAnsi="宋体"/>
                <w:b/>
                <w:bCs/>
                <w:color w:val="auto"/>
                <w:szCs w:val="21"/>
              </w:rPr>
            </w:pPr>
          </w:p>
        </w:tc>
        <w:tc>
          <w:tcPr>
            <w:tcW w:w="3409" w:type="dxa"/>
            <w:vMerge w:val="continue"/>
            <w:tcBorders>
              <w:top w:val="single" w:color="auto" w:sz="4" w:space="0"/>
              <w:left w:val="single" w:color="auto" w:sz="4" w:space="0"/>
              <w:bottom w:val="single" w:color="auto" w:sz="4" w:space="0"/>
              <w:right w:val="single" w:color="auto" w:sz="4" w:space="0"/>
            </w:tcBorders>
            <w:vAlign w:val="center"/>
          </w:tcPr>
          <w:p w14:paraId="0D1CB5D2">
            <w:pPr>
              <w:widowControl/>
              <w:jc w:val="left"/>
              <w:rPr>
                <w:rFonts w:ascii="宋体" w:hAnsi="宋体"/>
                <w:b/>
                <w:bCs/>
                <w:color w:val="auto"/>
                <w:szCs w:val="21"/>
              </w:rPr>
            </w:pPr>
          </w:p>
        </w:tc>
        <w:tc>
          <w:tcPr>
            <w:tcW w:w="1318" w:type="dxa"/>
            <w:tcBorders>
              <w:top w:val="single" w:color="auto" w:sz="4" w:space="0"/>
              <w:left w:val="single" w:color="auto" w:sz="4" w:space="0"/>
              <w:bottom w:val="single" w:color="auto" w:sz="4" w:space="0"/>
              <w:right w:val="single" w:color="auto" w:sz="4" w:space="0"/>
            </w:tcBorders>
            <w:vAlign w:val="center"/>
          </w:tcPr>
          <w:p w14:paraId="3A1E52F4">
            <w:pPr>
              <w:spacing w:line="360" w:lineRule="auto"/>
              <w:jc w:val="center"/>
              <w:rPr>
                <w:rFonts w:ascii="宋体" w:hAnsi="宋体"/>
                <w:b/>
                <w:bCs/>
                <w:color w:val="auto"/>
                <w:szCs w:val="21"/>
              </w:rPr>
            </w:pPr>
            <w:r>
              <w:rPr>
                <w:rFonts w:hint="eastAsia" w:ascii="宋体" w:hAnsi="宋体"/>
                <w:b/>
                <w:bCs/>
                <w:color w:val="auto"/>
                <w:kern w:val="0"/>
                <w:szCs w:val="21"/>
              </w:rPr>
              <w:t>是否截止时间前送达</w:t>
            </w:r>
          </w:p>
        </w:tc>
        <w:tc>
          <w:tcPr>
            <w:tcW w:w="1100" w:type="dxa"/>
            <w:tcBorders>
              <w:top w:val="single" w:color="auto" w:sz="4" w:space="0"/>
              <w:left w:val="single" w:color="auto" w:sz="4" w:space="0"/>
              <w:bottom w:val="single" w:color="auto" w:sz="4" w:space="0"/>
              <w:right w:val="single" w:color="auto" w:sz="4" w:space="0"/>
            </w:tcBorders>
            <w:vAlign w:val="center"/>
          </w:tcPr>
          <w:p w14:paraId="3B618F6E">
            <w:pPr>
              <w:spacing w:line="360" w:lineRule="auto"/>
              <w:jc w:val="center"/>
              <w:rPr>
                <w:rFonts w:ascii="宋体" w:hAnsi="宋体"/>
                <w:b/>
                <w:bCs/>
                <w:color w:val="auto"/>
                <w:szCs w:val="21"/>
              </w:rPr>
            </w:pPr>
            <w:r>
              <w:rPr>
                <w:rFonts w:hint="eastAsia" w:ascii="宋体" w:hAnsi="宋体"/>
                <w:b/>
                <w:bCs/>
                <w:color w:val="auto"/>
                <w:kern w:val="0"/>
                <w:szCs w:val="21"/>
              </w:rPr>
              <w:t>是否送达指定地点</w:t>
            </w:r>
          </w:p>
        </w:tc>
        <w:tc>
          <w:tcPr>
            <w:tcW w:w="1166" w:type="dxa"/>
            <w:tcBorders>
              <w:top w:val="single" w:color="auto" w:sz="4" w:space="0"/>
              <w:left w:val="single" w:color="auto" w:sz="4" w:space="0"/>
              <w:bottom w:val="single" w:color="auto" w:sz="4" w:space="0"/>
              <w:right w:val="single" w:color="auto" w:sz="4" w:space="0"/>
            </w:tcBorders>
            <w:vAlign w:val="center"/>
          </w:tcPr>
          <w:p w14:paraId="514A031C">
            <w:pPr>
              <w:spacing w:line="360" w:lineRule="auto"/>
              <w:jc w:val="center"/>
              <w:rPr>
                <w:rFonts w:ascii="宋体" w:hAnsi="宋体"/>
                <w:b/>
                <w:bCs/>
                <w:color w:val="auto"/>
                <w:szCs w:val="21"/>
              </w:rPr>
            </w:pPr>
            <w:r>
              <w:rPr>
                <w:rFonts w:hint="eastAsia" w:ascii="宋体" w:hAnsi="宋体"/>
                <w:b/>
                <w:bCs/>
                <w:color w:val="auto"/>
                <w:kern w:val="0"/>
                <w:szCs w:val="21"/>
              </w:rPr>
              <w:t>是否密封</w:t>
            </w:r>
          </w:p>
        </w:tc>
        <w:tc>
          <w:tcPr>
            <w:tcW w:w="1067" w:type="dxa"/>
            <w:tcBorders>
              <w:top w:val="single" w:color="auto" w:sz="4" w:space="0"/>
              <w:left w:val="single" w:color="auto" w:sz="4" w:space="0"/>
              <w:bottom w:val="single" w:color="auto" w:sz="4" w:space="0"/>
              <w:right w:val="single" w:color="auto" w:sz="4" w:space="0"/>
            </w:tcBorders>
            <w:vAlign w:val="center"/>
          </w:tcPr>
          <w:p w14:paraId="3B2C9DE8">
            <w:pPr>
              <w:spacing w:line="360" w:lineRule="auto"/>
              <w:jc w:val="center"/>
              <w:rPr>
                <w:rFonts w:ascii="宋体" w:hAnsi="宋体"/>
                <w:b/>
                <w:bCs/>
                <w:color w:val="auto"/>
                <w:szCs w:val="21"/>
              </w:rPr>
            </w:pPr>
            <w:r>
              <w:rPr>
                <w:rFonts w:hint="eastAsia" w:ascii="宋体" w:hAnsi="宋体"/>
                <w:b/>
                <w:bCs/>
                <w:color w:val="auto"/>
                <w:kern w:val="0"/>
                <w:szCs w:val="21"/>
              </w:rPr>
              <w:t>是否标识</w:t>
            </w:r>
          </w:p>
        </w:tc>
        <w:tc>
          <w:tcPr>
            <w:tcW w:w="1522" w:type="dxa"/>
            <w:tcBorders>
              <w:top w:val="single" w:color="auto" w:sz="4" w:space="0"/>
              <w:left w:val="single" w:color="auto" w:sz="4" w:space="0"/>
              <w:bottom w:val="single" w:color="auto" w:sz="4" w:space="0"/>
              <w:right w:val="single" w:color="auto" w:sz="4" w:space="0"/>
            </w:tcBorders>
            <w:vAlign w:val="center"/>
          </w:tcPr>
          <w:p w14:paraId="07271177">
            <w:pPr>
              <w:spacing w:line="360" w:lineRule="auto"/>
              <w:jc w:val="center"/>
              <w:rPr>
                <w:rFonts w:ascii="宋体" w:hAnsi="宋体"/>
                <w:b/>
                <w:bCs/>
                <w:color w:val="auto"/>
                <w:szCs w:val="21"/>
              </w:rPr>
            </w:pPr>
            <w:r>
              <w:rPr>
                <w:rFonts w:hint="eastAsia" w:ascii="宋体" w:hAnsi="宋体"/>
                <w:b/>
                <w:bCs/>
                <w:color w:val="auto"/>
                <w:kern w:val="0"/>
                <w:szCs w:val="21"/>
              </w:rPr>
              <w:t>是否加盖</w:t>
            </w:r>
            <w:r>
              <w:rPr>
                <w:rFonts w:hint="eastAsia" w:ascii="宋体" w:hAnsi="宋体"/>
                <w:b/>
                <w:bCs/>
                <w:color w:val="auto"/>
                <w:kern w:val="0"/>
                <w:szCs w:val="21"/>
                <w:lang w:eastAsia="zh-CN"/>
              </w:rPr>
              <w:t>招租</w:t>
            </w:r>
            <w:r>
              <w:rPr>
                <w:rFonts w:hint="eastAsia" w:ascii="宋体" w:hAnsi="宋体"/>
                <w:b/>
                <w:bCs/>
                <w:color w:val="auto"/>
                <w:kern w:val="0"/>
                <w:szCs w:val="21"/>
              </w:rPr>
              <w:t>响应人公章</w:t>
            </w:r>
          </w:p>
        </w:tc>
        <w:tc>
          <w:tcPr>
            <w:tcW w:w="993" w:type="dxa"/>
            <w:vMerge w:val="continue"/>
            <w:tcBorders>
              <w:left w:val="single" w:color="auto" w:sz="4" w:space="0"/>
              <w:bottom w:val="single" w:color="auto" w:sz="4" w:space="0"/>
              <w:right w:val="single" w:color="auto" w:sz="4" w:space="0"/>
            </w:tcBorders>
            <w:vAlign w:val="center"/>
          </w:tcPr>
          <w:p w14:paraId="1BBA767D">
            <w:pPr>
              <w:spacing w:line="360" w:lineRule="auto"/>
              <w:jc w:val="center"/>
              <w:rPr>
                <w:rFonts w:ascii="宋体" w:hAnsi="宋体"/>
                <w:b/>
                <w:bCs/>
                <w:color w:val="auto"/>
                <w:szCs w:val="21"/>
              </w:rPr>
            </w:pPr>
          </w:p>
        </w:tc>
        <w:tc>
          <w:tcPr>
            <w:tcW w:w="1541" w:type="dxa"/>
            <w:vMerge w:val="continue"/>
            <w:tcBorders>
              <w:left w:val="single" w:color="auto" w:sz="4" w:space="0"/>
              <w:bottom w:val="single" w:color="auto" w:sz="4" w:space="0"/>
              <w:right w:val="single" w:color="auto" w:sz="4" w:space="0"/>
            </w:tcBorders>
            <w:vAlign w:val="center"/>
          </w:tcPr>
          <w:p w14:paraId="324F2E5F">
            <w:pPr>
              <w:spacing w:line="360" w:lineRule="auto"/>
              <w:jc w:val="center"/>
              <w:rPr>
                <w:rFonts w:ascii="宋体" w:hAnsi="宋体"/>
                <w:b/>
                <w:bCs/>
                <w:color w:val="auto"/>
                <w:szCs w:val="21"/>
              </w:rPr>
            </w:pPr>
          </w:p>
        </w:tc>
      </w:tr>
      <w:tr w14:paraId="7A150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35DFDD80">
            <w:pPr>
              <w:spacing w:line="360" w:lineRule="auto"/>
              <w:jc w:val="center"/>
              <w:rPr>
                <w:rFonts w:ascii="宋体" w:hAnsi="宋体"/>
                <w:b/>
                <w:bCs/>
                <w:color w:val="auto"/>
                <w:szCs w:val="21"/>
              </w:rPr>
            </w:pPr>
            <w:r>
              <w:rPr>
                <w:rFonts w:hint="eastAsia" w:ascii="宋体" w:hAnsi="宋体"/>
                <w:b/>
                <w:bCs/>
                <w:color w:val="auto"/>
                <w:szCs w:val="21"/>
              </w:rPr>
              <w:t>1</w:t>
            </w:r>
          </w:p>
        </w:tc>
        <w:tc>
          <w:tcPr>
            <w:tcW w:w="3409" w:type="dxa"/>
            <w:tcBorders>
              <w:top w:val="single" w:color="auto" w:sz="4" w:space="0"/>
              <w:left w:val="single" w:color="auto" w:sz="4" w:space="0"/>
              <w:bottom w:val="single" w:color="auto" w:sz="4" w:space="0"/>
              <w:right w:val="single" w:color="auto" w:sz="4" w:space="0"/>
            </w:tcBorders>
            <w:vAlign w:val="center"/>
          </w:tcPr>
          <w:p w14:paraId="356D48AF">
            <w:pPr>
              <w:spacing w:line="360" w:lineRule="auto"/>
              <w:rPr>
                <w:rFonts w:ascii="宋体" w:hAnsi="宋体"/>
                <w:color w:val="auto"/>
                <w:kern w:val="0"/>
                <w:szCs w:val="21"/>
              </w:rPr>
            </w:pPr>
            <w:r>
              <w:rPr>
                <w:rFonts w:hint="eastAsia" w:ascii="宋体" w:hAnsi="宋体"/>
                <w:b/>
                <w:bCs/>
                <w:color w:val="auto"/>
                <w:szCs w:val="21"/>
                <w:lang w:eastAsia="zh-CN"/>
              </w:rPr>
              <w:t>招租</w:t>
            </w:r>
            <w:r>
              <w:rPr>
                <w:rFonts w:hint="eastAsia" w:ascii="宋体" w:hAnsi="宋体"/>
                <w:b/>
                <w:bCs/>
                <w:color w:val="auto"/>
                <w:szCs w:val="21"/>
              </w:rPr>
              <w:t>响应人1</w:t>
            </w:r>
          </w:p>
        </w:tc>
        <w:tc>
          <w:tcPr>
            <w:tcW w:w="1318" w:type="dxa"/>
            <w:tcBorders>
              <w:top w:val="single" w:color="auto" w:sz="4" w:space="0"/>
              <w:left w:val="single" w:color="auto" w:sz="4" w:space="0"/>
              <w:bottom w:val="single" w:color="auto" w:sz="4" w:space="0"/>
              <w:right w:val="single" w:color="auto" w:sz="4" w:space="0"/>
            </w:tcBorders>
            <w:vAlign w:val="center"/>
          </w:tcPr>
          <w:p w14:paraId="443310F8">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4DDB5889">
            <w:pPr>
              <w:spacing w:line="360" w:lineRule="auto"/>
              <w:jc w:val="center"/>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3C2C9F26">
            <w:pPr>
              <w:spacing w:line="360" w:lineRule="auto"/>
              <w:jc w:val="center"/>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1D098195">
            <w:pPr>
              <w:spacing w:line="360" w:lineRule="auto"/>
              <w:jc w:val="center"/>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10D31BC1">
            <w:pPr>
              <w:spacing w:line="360" w:lineRule="auto"/>
              <w:jc w:val="center"/>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4687698B">
            <w:pPr>
              <w:spacing w:line="360" w:lineRule="auto"/>
              <w:rPr>
                <w:rFonts w:ascii="宋体" w:hAnsi="宋体"/>
                <w:b/>
                <w:bCs/>
                <w:color w:val="auto"/>
                <w:szCs w:val="21"/>
              </w:rPr>
            </w:pPr>
          </w:p>
          <w:p w14:paraId="0C61DE3C">
            <w:pPr>
              <w:rPr>
                <w:color w:val="auto"/>
              </w:rPr>
            </w:pPr>
          </w:p>
        </w:tc>
        <w:tc>
          <w:tcPr>
            <w:tcW w:w="1541" w:type="dxa"/>
            <w:tcBorders>
              <w:top w:val="single" w:color="auto" w:sz="4" w:space="0"/>
              <w:left w:val="single" w:color="auto" w:sz="4" w:space="0"/>
              <w:bottom w:val="single" w:color="auto" w:sz="4" w:space="0"/>
              <w:right w:val="single" w:color="auto" w:sz="4" w:space="0"/>
            </w:tcBorders>
            <w:vAlign w:val="center"/>
          </w:tcPr>
          <w:p w14:paraId="2314A137">
            <w:pPr>
              <w:spacing w:line="360" w:lineRule="auto"/>
              <w:rPr>
                <w:rFonts w:ascii="宋体" w:hAnsi="宋体"/>
                <w:b/>
                <w:bCs/>
                <w:color w:val="auto"/>
                <w:szCs w:val="21"/>
              </w:rPr>
            </w:pPr>
          </w:p>
        </w:tc>
      </w:tr>
      <w:tr w14:paraId="1484B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65D55E58">
            <w:pPr>
              <w:spacing w:line="360" w:lineRule="auto"/>
              <w:jc w:val="center"/>
              <w:rPr>
                <w:rFonts w:ascii="宋体" w:hAnsi="宋体"/>
                <w:b/>
                <w:bCs/>
                <w:color w:val="auto"/>
                <w:szCs w:val="21"/>
              </w:rPr>
            </w:pPr>
            <w:r>
              <w:rPr>
                <w:rFonts w:hint="eastAsia" w:ascii="宋体" w:hAnsi="宋体"/>
                <w:b/>
                <w:bCs/>
                <w:color w:val="auto"/>
                <w:szCs w:val="21"/>
              </w:rPr>
              <w:t>2</w:t>
            </w:r>
          </w:p>
        </w:tc>
        <w:tc>
          <w:tcPr>
            <w:tcW w:w="3409" w:type="dxa"/>
            <w:tcBorders>
              <w:top w:val="single" w:color="auto" w:sz="4" w:space="0"/>
              <w:left w:val="single" w:color="auto" w:sz="4" w:space="0"/>
              <w:bottom w:val="single" w:color="auto" w:sz="4" w:space="0"/>
              <w:right w:val="single" w:color="auto" w:sz="4" w:space="0"/>
            </w:tcBorders>
            <w:vAlign w:val="center"/>
          </w:tcPr>
          <w:p w14:paraId="4C9537DF">
            <w:pPr>
              <w:spacing w:line="360" w:lineRule="auto"/>
              <w:rPr>
                <w:rFonts w:ascii="宋体" w:hAnsi="宋体"/>
                <w:color w:val="auto"/>
                <w:kern w:val="0"/>
                <w:szCs w:val="21"/>
              </w:rPr>
            </w:pPr>
            <w:r>
              <w:rPr>
                <w:rFonts w:hint="eastAsia" w:ascii="宋体" w:hAnsi="宋体"/>
                <w:b/>
                <w:bCs/>
                <w:color w:val="auto"/>
                <w:szCs w:val="21"/>
                <w:lang w:eastAsia="zh-CN"/>
              </w:rPr>
              <w:t>招租</w:t>
            </w:r>
            <w:r>
              <w:rPr>
                <w:rFonts w:hint="eastAsia" w:ascii="宋体" w:hAnsi="宋体"/>
                <w:b/>
                <w:bCs/>
                <w:color w:val="auto"/>
                <w:szCs w:val="21"/>
              </w:rPr>
              <w:t>响应人2</w:t>
            </w:r>
          </w:p>
        </w:tc>
        <w:tc>
          <w:tcPr>
            <w:tcW w:w="1318" w:type="dxa"/>
            <w:tcBorders>
              <w:top w:val="single" w:color="auto" w:sz="4" w:space="0"/>
              <w:left w:val="single" w:color="auto" w:sz="4" w:space="0"/>
              <w:bottom w:val="single" w:color="auto" w:sz="4" w:space="0"/>
              <w:right w:val="single" w:color="auto" w:sz="4" w:space="0"/>
            </w:tcBorders>
            <w:vAlign w:val="center"/>
          </w:tcPr>
          <w:p w14:paraId="5242A00E">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13922216">
            <w:pPr>
              <w:spacing w:line="360" w:lineRule="auto"/>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78428CDB">
            <w:pPr>
              <w:spacing w:line="360" w:lineRule="auto"/>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2FC89DDB">
            <w:pPr>
              <w:spacing w:line="360" w:lineRule="auto"/>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07F555C8">
            <w:pPr>
              <w:spacing w:line="360" w:lineRule="auto"/>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5830F886">
            <w:pPr>
              <w:spacing w:line="360" w:lineRule="auto"/>
              <w:rPr>
                <w:rFonts w:ascii="宋体" w:hAnsi="宋体"/>
                <w:b/>
                <w:bCs/>
                <w:color w:val="auto"/>
                <w:szCs w:val="21"/>
              </w:rPr>
            </w:pPr>
          </w:p>
        </w:tc>
        <w:tc>
          <w:tcPr>
            <w:tcW w:w="1541" w:type="dxa"/>
            <w:tcBorders>
              <w:top w:val="single" w:color="auto" w:sz="4" w:space="0"/>
              <w:left w:val="single" w:color="auto" w:sz="4" w:space="0"/>
              <w:bottom w:val="single" w:color="auto" w:sz="4" w:space="0"/>
              <w:right w:val="single" w:color="auto" w:sz="4" w:space="0"/>
            </w:tcBorders>
            <w:vAlign w:val="center"/>
          </w:tcPr>
          <w:p w14:paraId="6387FD72">
            <w:pPr>
              <w:spacing w:line="360" w:lineRule="auto"/>
              <w:rPr>
                <w:rFonts w:ascii="宋体" w:hAnsi="宋体"/>
                <w:b/>
                <w:bCs/>
                <w:color w:val="auto"/>
                <w:szCs w:val="21"/>
              </w:rPr>
            </w:pPr>
          </w:p>
        </w:tc>
      </w:tr>
      <w:tr w14:paraId="23810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4222A20B">
            <w:pPr>
              <w:spacing w:line="360" w:lineRule="auto"/>
              <w:jc w:val="center"/>
              <w:rPr>
                <w:rFonts w:ascii="宋体" w:hAnsi="宋体"/>
                <w:b/>
                <w:bCs/>
                <w:color w:val="auto"/>
                <w:szCs w:val="21"/>
              </w:rPr>
            </w:pPr>
            <w:r>
              <w:rPr>
                <w:rFonts w:hint="eastAsia" w:ascii="宋体" w:hAnsi="宋体"/>
                <w:b/>
                <w:bCs/>
                <w:color w:val="auto"/>
                <w:szCs w:val="21"/>
              </w:rPr>
              <w:t>3</w:t>
            </w:r>
          </w:p>
        </w:tc>
        <w:tc>
          <w:tcPr>
            <w:tcW w:w="3409" w:type="dxa"/>
            <w:tcBorders>
              <w:top w:val="single" w:color="auto" w:sz="4" w:space="0"/>
              <w:left w:val="single" w:color="auto" w:sz="4" w:space="0"/>
              <w:bottom w:val="single" w:color="auto" w:sz="4" w:space="0"/>
              <w:right w:val="single" w:color="auto" w:sz="4" w:space="0"/>
            </w:tcBorders>
            <w:vAlign w:val="center"/>
          </w:tcPr>
          <w:p w14:paraId="363745FE">
            <w:pPr>
              <w:spacing w:line="360" w:lineRule="auto"/>
              <w:rPr>
                <w:rFonts w:ascii="宋体" w:hAnsi="宋体"/>
                <w:color w:val="auto"/>
                <w:kern w:val="0"/>
                <w:szCs w:val="21"/>
              </w:rPr>
            </w:pPr>
            <w:r>
              <w:rPr>
                <w:rFonts w:hint="eastAsia" w:ascii="宋体" w:hAnsi="宋体"/>
                <w:b/>
                <w:bCs/>
                <w:color w:val="auto"/>
                <w:szCs w:val="21"/>
                <w:lang w:eastAsia="zh-CN"/>
              </w:rPr>
              <w:t>招租</w:t>
            </w:r>
            <w:r>
              <w:rPr>
                <w:rFonts w:hint="eastAsia" w:ascii="宋体" w:hAnsi="宋体"/>
                <w:b/>
                <w:bCs/>
                <w:color w:val="auto"/>
                <w:szCs w:val="21"/>
              </w:rPr>
              <w:t>响应人3</w:t>
            </w:r>
          </w:p>
        </w:tc>
        <w:tc>
          <w:tcPr>
            <w:tcW w:w="1318" w:type="dxa"/>
            <w:tcBorders>
              <w:top w:val="single" w:color="auto" w:sz="4" w:space="0"/>
              <w:left w:val="single" w:color="auto" w:sz="4" w:space="0"/>
              <w:bottom w:val="single" w:color="auto" w:sz="4" w:space="0"/>
              <w:right w:val="single" w:color="auto" w:sz="4" w:space="0"/>
            </w:tcBorders>
            <w:vAlign w:val="center"/>
          </w:tcPr>
          <w:p w14:paraId="1534E423">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3FACA0C2">
            <w:pPr>
              <w:spacing w:line="360" w:lineRule="auto"/>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48025F4C">
            <w:pPr>
              <w:spacing w:line="360" w:lineRule="auto"/>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2D95436F">
            <w:pPr>
              <w:spacing w:line="360" w:lineRule="auto"/>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43BFF890">
            <w:pPr>
              <w:spacing w:line="360" w:lineRule="auto"/>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5601E34C">
            <w:pPr>
              <w:spacing w:line="360" w:lineRule="auto"/>
              <w:rPr>
                <w:rFonts w:ascii="宋体" w:hAnsi="宋体"/>
                <w:b/>
                <w:bCs/>
                <w:color w:val="auto"/>
                <w:szCs w:val="21"/>
              </w:rPr>
            </w:pPr>
          </w:p>
        </w:tc>
        <w:tc>
          <w:tcPr>
            <w:tcW w:w="1541" w:type="dxa"/>
            <w:tcBorders>
              <w:top w:val="single" w:color="auto" w:sz="4" w:space="0"/>
              <w:left w:val="single" w:color="auto" w:sz="4" w:space="0"/>
              <w:bottom w:val="single" w:color="auto" w:sz="4" w:space="0"/>
              <w:right w:val="single" w:color="auto" w:sz="4" w:space="0"/>
            </w:tcBorders>
            <w:vAlign w:val="center"/>
          </w:tcPr>
          <w:p w14:paraId="1CDF1044">
            <w:pPr>
              <w:spacing w:line="360" w:lineRule="auto"/>
              <w:rPr>
                <w:rFonts w:ascii="宋体" w:hAnsi="宋体"/>
                <w:b/>
                <w:bCs/>
                <w:color w:val="auto"/>
                <w:szCs w:val="21"/>
              </w:rPr>
            </w:pPr>
          </w:p>
        </w:tc>
      </w:tr>
      <w:tr w14:paraId="17182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709F528E">
            <w:pPr>
              <w:spacing w:line="360" w:lineRule="auto"/>
              <w:jc w:val="center"/>
              <w:rPr>
                <w:rFonts w:ascii="宋体" w:hAnsi="宋体"/>
                <w:b/>
                <w:bCs/>
                <w:color w:val="auto"/>
                <w:szCs w:val="21"/>
              </w:rPr>
            </w:pPr>
            <w:r>
              <w:rPr>
                <w:rFonts w:hint="eastAsia" w:ascii="宋体" w:hAnsi="宋体"/>
                <w:b/>
                <w:bCs/>
                <w:color w:val="auto"/>
                <w:szCs w:val="21"/>
              </w:rPr>
              <w:t>4</w:t>
            </w:r>
          </w:p>
        </w:tc>
        <w:tc>
          <w:tcPr>
            <w:tcW w:w="3409" w:type="dxa"/>
            <w:tcBorders>
              <w:top w:val="single" w:color="auto" w:sz="4" w:space="0"/>
              <w:left w:val="single" w:color="auto" w:sz="4" w:space="0"/>
              <w:bottom w:val="single" w:color="auto" w:sz="4" w:space="0"/>
              <w:right w:val="single" w:color="auto" w:sz="4" w:space="0"/>
            </w:tcBorders>
            <w:vAlign w:val="center"/>
          </w:tcPr>
          <w:p w14:paraId="31F5538C">
            <w:pPr>
              <w:spacing w:line="360" w:lineRule="auto"/>
              <w:rPr>
                <w:rFonts w:ascii="宋体" w:hAnsi="宋体"/>
                <w:color w:val="auto"/>
                <w:kern w:val="0"/>
                <w:szCs w:val="21"/>
              </w:rPr>
            </w:pPr>
            <w:r>
              <w:rPr>
                <w:rFonts w:hint="eastAsia" w:ascii="宋体" w:hAnsi="宋体"/>
                <w:b/>
                <w:bCs/>
                <w:color w:val="auto"/>
                <w:szCs w:val="21"/>
                <w:lang w:eastAsia="zh-CN"/>
              </w:rPr>
              <w:t>招租</w:t>
            </w:r>
            <w:r>
              <w:rPr>
                <w:rFonts w:hint="eastAsia" w:ascii="宋体" w:hAnsi="宋体"/>
                <w:b/>
                <w:bCs/>
                <w:color w:val="auto"/>
                <w:szCs w:val="21"/>
              </w:rPr>
              <w:t>响应人4</w:t>
            </w:r>
          </w:p>
        </w:tc>
        <w:tc>
          <w:tcPr>
            <w:tcW w:w="1318" w:type="dxa"/>
            <w:tcBorders>
              <w:top w:val="single" w:color="auto" w:sz="4" w:space="0"/>
              <w:left w:val="single" w:color="auto" w:sz="4" w:space="0"/>
              <w:bottom w:val="single" w:color="auto" w:sz="4" w:space="0"/>
              <w:right w:val="single" w:color="auto" w:sz="4" w:space="0"/>
            </w:tcBorders>
            <w:vAlign w:val="center"/>
          </w:tcPr>
          <w:p w14:paraId="510558EF">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459DFD04">
            <w:pPr>
              <w:spacing w:line="360" w:lineRule="auto"/>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5CDAF979">
            <w:pPr>
              <w:spacing w:line="360" w:lineRule="auto"/>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560C9053">
            <w:pPr>
              <w:spacing w:line="360" w:lineRule="auto"/>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46FFC1B4">
            <w:pPr>
              <w:spacing w:line="360" w:lineRule="auto"/>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3BE915CE">
            <w:pPr>
              <w:spacing w:line="360" w:lineRule="auto"/>
              <w:rPr>
                <w:rFonts w:ascii="宋体" w:hAnsi="宋体"/>
                <w:b/>
                <w:bCs/>
                <w:color w:val="auto"/>
                <w:szCs w:val="21"/>
              </w:rPr>
            </w:pPr>
          </w:p>
        </w:tc>
        <w:tc>
          <w:tcPr>
            <w:tcW w:w="1541" w:type="dxa"/>
            <w:tcBorders>
              <w:top w:val="single" w:color="auto" w:sz="4" w:space="0"/>
              <w:left w:val="single" w:color="auto" w:sz="4" w:space="0"/>
              <w:bottom w:val="single" w:color="auto" w:sz="4" w:space="0"/>
              <w:right w:val="single" w:color="auto" w:sz="4" w:space="0"/>
            </w:tcBorders>
            <w:vAlign w:val="center"/>
          </w:tcPr>
          <w:p w14:paraId="004E0E23">
            <w:pPr>
              <w:spacing w:line="360" w:lineRule="auto"/>
              <w:rPr>
                <w:rFonts w:ascii="宋体" w:hAnsi="宋体"/>
                <w:b/>
                <w:bCs/>
                <w:color w:val="auto"/>
                <w:szCs w:val="21"/>
              </w:rPr>
            </w:pPr>
          </w:p>
        </w:tc>
      </w:tr>
      <w:tr w14:paraId="0ADF3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361" w:type="dxa"/>
            <w:tcBorders>
              <w:top w:val="single" w:color="auto" w:sz="4" w:space="0"/>
              <w:left w:val="single" w:color="auto" w:sz="4" w:space="0"/>
              <w:bottom w:val="single" w:color="auto" w:sz="4" w:space="0"/>
              <w:right w:val="single" w:color="auto" w:sz="4" w:space="0"/>
            </w:tcBorders>
            <w:vAlign w:val="center"/>
          </w:tcPr>
          <w:p w14:paraId="7FB46393">
            <w:pPr>
              <w:spacing w:line="360" w:lineRule="auto"/>
              <w:jc w:val="center"/>
              <w:rPr>
                <w:rFonts w:ascii="宋体" w:hAnsi="宋体"/>
                <w:b/>
                <w:bCs/>
                <w:color w:val="auto"/>
                <w:szCs w:val="21"/>
              </w:rPr>
            </w:pPr>
            <w:r>
              <w:rPr>
                <w:rFonts w:hint="eastAsia" w:ascii="宋体" w:hAnsi="宋体"/>
                <w:b/>
                <w:bCs/>
                <w:color w:val="auto"/>
                <w:szCs w:val="21"/>
              </w:rPr>
              <w:t>5</w:t>
            </w:r>
          </w:p>
        </w:tc>
        <w:tc>
          <w:tcPr>
            <w:tcW w:w="3409" w:type="dxa"/>
            <w:tcBorders>
              <w:top w:val="single" w:color="auto" w:sz="4" w:space="0"/>
              <w:left w:val="single" w:color="auto" w:sz="4" w:space="0"/>
              <w:bottom w:val="single" w:color="auto" w:sz="4" w:space="0"/>
              <w:right w:val="single" w:color="auto" w:sz="4" w:space="0"/>
            </w:tcBorders>
            <w:vAlign w:val="center"/>
          </w:tcPr>
          <w:p w14:paraId="2E8AF8C0">
            <w:pPr>
              <w:spacing w:line="360" w:lineRule="auto"/>
              <w:rPr>
                <w:rFonts w:ascii="宋体" w:hAnsi="宋体"/>
                <w:b/>
                <w:bCs/>
                <w:color w:val="auto"/>
                <w:szCs w:val="21"/>
              </w:rPr>
            </w:pPr>
            <w:r>
              <w:rPr>
                <w:rFonts w:hint="eastAsia" w:ascii="宋体" w:hAnsi="宋体"/>
                <w:b/>
                <w:bCs/>
                <w:color w:val="auto"/>
                <w:szCs w:val="21"/>
                <w:lang w:eastAsia="zh-CN"/>
              </w:rPr>
              <w:t>招租</w:t>
            </w:r>
            <w:r>
              <w:rPr>
                <w:rFonts w:hint="eastAsia" w:ascii="宋体" w:hAnsi="宋体"/>
                <w:b/>
                <w:bCs/>
                <w:color w:val="auto"/>
                <w:szCs w:val="21"/>
              </w:rPr>
              <w:t>响应人。。。</w:t>
            </w:r>
          </w:p>
        </w:tc>
        <w:tc>
          <w:tcPr>
            <w:tcW w:w="1318" w:type="dxa"/>
            <w:tcBorders>
              <w:top w:val="single" w:color="auto" w:sz="4" w:space="0"/>
              <w:left w:val="single" w:color="auto" w:sz="4" w:space="0"/>
              <w:bottom w:val="single" w:color="auto" w:sz="4" w:space="0"/>
              <w:right w:val="single" w:color="auto" w:sz="4" w:space="0"/>
            </w:tcBorders>
            <w:vAlign w:val="center"/>
          </w:tcPr>
          <w:p w14:paraId="76CABCF9">
            <w:pPr>
              <w:spacing w:line="360" w:lineRule="auto"/>
              <w:rPr>
                <w:rFonts w:ascii="宋体" w:hAnsi="宋体"/>
                <w:b/>
                <w:bCs/>
                <w:color w:val="auto"/>
                <w:szCs w:val="21"/>
              </w:rPr>
            </w:pPr>
          </w:p>
        </w:tc>
        <w:tc>
          <w:tcPr>
            <w:tcW w:w="1100" w:type="dxa"/>
            <w:tcBorders>
              <w:top w:val="single" w:color="auto" w:sz="4" w:space="0"/>
              <w:left w:val="single" w:color="auto" w:sz="4" w:space="0"/>
              <w:bottom w:val="single" w:color="auto" w:sz="4" w:space="0"/>
              <w:right w:val="single" w:color="auto" w:sz="4" w:space="0"/>
            </w:tcBorders>
            <w:vAlign w:val="center"/>
          </w:tcPr>
          <w:p w14:paraId="48EAF4A4">
            <w:pPr>
              <w:spacing w:line="360" w:lineRule="auto"/>
              <w:rPr>
                <w:rFonts w:ascii="宋体" w:hAnsi="宋体"/>
                <w:b/>
                <w:bCs/>
                <w:color w:val="auto"/>
                <w:szCs w:val="21"/>
              </w:rPr>
            </w:pPr>
          </w:p>
        </w:tc>
        <w:tc>
          <w:tcPr>
            <w:tcW w:w="1166" w:type="dxa"/>
            <w:tcBorders>
              <w:top w:val="single" w:color="auto" w:sz="4" w:space="0"/>
              <w:left w:val="single" w:color="auto" w:sz="4" w:space="0"/>
              <w:bottom w:val="single" w:color="auto" w:sz="4" w:space="0"/>
              <w:right w:val="single" w:color="auto" w:sz="4" w:space="0"/>
            </w:tcBorders>
            <w:vAlign w:val="center"/>
          </w:tcPr>
          <w:p w14:paraId="719F023A">
            <w:pPr>
              <w:spacing w:line="360" w:lineRule="auto"/>
              <w:rPr>
                <w:rFonts w:ascii="宋体" w:hAnsi="宋体"/>
                <w:b/>
                <w:bCs/>
                <w:color w:val="auto"/>
                <w:szCs w:val="21"/>
              </w:rPr>
            </w:pPr>
          </w:p>
        </w:tc>
        <w:tc>
          <w:tcPr>
            <w:tcW w:w="1067" w:type="dxa"/>
            <w:tcBorders>
              <w:top w:val="single" w:color="auto" w:sz="4" w:space="0"/>
              <w:left w:val="single" w:color="auto" w:sz="4" w:space="0"/>
              <w:bottom w:val="single" w:color="auto" w:sz="4" w:space="0"/>
              <w:right w:val="single" w:color="auto" w:sz="4" w:space="0"/>
            </w:tcBorders>
            <w:vAlign w:val="center"/>
          </w:tcPr>
          <w:p w14:paraId="5FC61D3F">
            <w:pPr>
              <w:spacing w:line="360" w:lineRule="auto"/>
              <w:rPr>
                <w:rFonts w:ascii="宋体" w:hAnsi="宋体"/>
                <w:b/>
                <w:bCs/>
                <w:color w:val="auto"/>
                <w:szCs w:val="21"/>
              </w:rPr>
            </w:pPr>
          </w:p>
        </w:tc>
        <w:tc>
          <w:tcPr>
            <w:tcW w:w="1522" w:type="dxa"/>
            <w:tcBorders>
              <w:top w:val="single" w:color="auto" w:sz="4" w:space="0"/>
              <w:left w:val="single" w:color="auto" w:sz="4" w:space="0"/>
              <w:bottom w:val="single" w:color="auto" w:sz="4" w:space="0"/>
              <w:right w:val="single" w:color="auto" w:sz="4" w:space="0"/>
            </w:tcBorders>
            <w:vAlign w:val="center"/>
          </w:tcPr>
          <w:p w14:paraId="13115D13">
            <w:pPr>
              <w:spacing w:line="360" w:lineRule="auto"/>
              <w:rPr>
                <w:rFonts w:ascii="宋体" w:hAnsi="宋体"/>
                <w:b/>
                <w:bCs/>
                <w:color w:val="auto"/>
                <w:szCs w:val="21"/>
              </w:rPr>
            </w:pPr>
          </w:p>
        </w:tc>
        <w:tc>
          <w:tcPr>
            <w:tcW w:w="993" w:type="dxa"/>
            <w:tcBorders>
              <w:top w:val="single" w:color="auto" w:sz="4" w:space="0"/>
              <w:left w:val="single" w:color="auto" w:sz="4" w:space="0"/>
              <w:bottom w:val="single" w:color="auto" w:sz="4" w:space="0"/>
              <w:right w:val="single" w:color="auto" w:sz="4" w:space="0"/>
            </w:tcBorders>
            <w:vAlign w:val="center"/>
          </w:tcPr>
          <w:p w14:paraId="164E09C6">
            <w:pPr>
              <w:spacing w:line="360" w:lineRule="auto"/>
              <w:rPr>
                <w:rFonts w:ascii="宋体" w:hAnsi="宋体"/>
                <w:b/>
                <w:bCs/>
                <w:color w:val="auto"/>
                <w:szCs w:val="21"/>
              </w:rPr>
            </w:pPr>
          </w:p>
        </w:tc>
        <w:tc>
          <w:tcPr>
            <w:tcW w:w="1541" w:type="dxa"/>
            <w:tcBorders>
              <w:top w:val="single" w:color="auto" w:sz="4" w:space="0"/>
              <w:left w:val="single" w:color="auto" w:sz="4" w:space="0"/>
              <w:bottom w:val="single" w:color="auto" w:sz="4" w:space="0"/>
              <w:right w:val="single" w:color="auto" w:sz="4" w:space="0"/>
            </w:tcBorders>
            <w:vAlign w:val="center"/>
          </w:tcPr>
          <w:p w14:paraId="2C2EBED8">
            <w:pPr>
              <w:spacing w:line="360" w:lineRule="auto"/>
              <w:rPr>
                <w:rFonts w:ascii="宋体" w:hAnsi="宋体"/>
                <w:b/>
                <w:bCs/>
                <w:color w:val="auto"/>
                <w:szCs w:val="21"/>
              </w:rPr>
            </w:pPr>
          </w:p>
        </w:tc>
      </w:tr>
    </w:tbl>
    <w:p w14:paraId="2812FBAE">
      <w:pPr>
        <w:spacing w:before="120" w:beforeLines="50" w:line="360" w:lineRule="auto"/>
        <w:rPr>
          <w:rFonts w:ascii="黑体" w:hAnsi="Verdana" w:eastAsia="黑体"/>
          <w:color w:val="auto"/>
          <w:szCs w:val="21"/>
        </w:rPr>
      </w:pPr>
    </w:p>
    <w:p w14:paraId="46A27495">
      <w:pPr>
        <w:spacing w:before="120" w:beforeLines="50" w:line="360" w:lineRule="auto"/>
        <w:rPr>
          <w:color w:val="auto"/>
        </w:rPr>
      </w:pPr>
      <w:r>
        <w:rPr>
          <w:rFonts w:hint="eastAsia" w:ascii="黑体" w:hAnsi="Verdana" w:eastAsia="黑体"/>
          <w:color w:val="auto"/>
          <w:szCs w:val="21"/>
        </w:rPr>
        <w:t xml:space="preserve">                  </w:t>
      </w:r>
      <w:r>
        <w:rPr>
          <w:rFonts w:hint="eastAsia" w:ascii="黑体" w:hAnsi="Verdana" w:eastAsia="黑体"/>
          <w:color w:val="auto"/>
          <w:szCs w:val="21"/>
          <w:lang w:eastAsia="zh-CN"/>
        </w:rPr>
        <w:t>招租</w:t>
      </w:r>
      <w:r>
        <w:rPr>
          <w:rFonts w:hint="eastAsia" w:ascii="黑体" w:hAnsi="Verdana" w:eastAsia="黑体"/>
          <w:color w:val="auto"/>
          <w:szCs w:val="21"/>
        </w:rPr>
        <w:t>方代表：                        监督人：                          日期：     年    月    日</w:t>
      </w:r>
      <w:r>
        <w:rPr>
          <w:color w:val="auto"/>
          <w:sz w:val="24"/>
        </w:rPr>
        <w:t xml:space="preserve"> </w:t>
      </w:r>
    </w:p>
    <w:p w14:paraId="5867B237">
      <w:pPr>
        <w:spacing w:line="360" w:lineRule="auto"/>
        <w:jc w:val="center"/>
        <w:rPr>
          <w:rFonts w:ascii="黑体" w:hAnsi="宋体" w:eastAsia="黑体"/>
          <w:b/>
          <w:bCs/>
          <w:color w:val="auto"/>
          <w:spacing w:val="30"/>
          <w:sz w:val="28"/>
          <w:szCs w:val="28"/>
        </w:rPr>
      </w:pPr>
    </w:p>
    <w:p w14:paraId="0B516024">
      <w:pPr>
        <w:spacing w:line="360" w:lineRule="auto"/>
        <w:jc w:val="center"/>
        <w:rPr>
          <w:rFonts w:ascii="黑体" w:hAnsi="宋体" w:eastAsia="黑体"/>
          <w:b/>
          <w:bCs/>
          <w:color w:val="auto"/>
          <w:spacing w:val="30"/>
          <w:sz w:val="28"/>
          <w:szCs w:val="28"/>
        </w:rPr>
      </w:pPr>
    </w:p>
    <w:p w14:paraId="1A4C4928">
      <w:pPr>
        <w:spacing w:line="360" w:lineRule="auto"/>
        <w:jc w:val="center"/>
        <w:rPr>
          <w:rFonts w:ascii="黑体" w:hAnsi="宋体" w:eastAsia="黑体"/>
          <w:b/>
          <w:bCs/>
          <w:color w:val="auto"/>
          <w:spacing w:val="30"/>
          <w:sz w:val="28"/>
          <w:szCs w:val="28"/>
        </w:rPr>
      </w:pPr>
    </w:p>
    <w:p w14:paraId="5262730B">
      <w:pPr>
        <w:spacing w:line="360" w:lineRule="auto"/>
        <w:jc w:val="center"/>
        <w:rPr>
          <w:rFonts w:ascii="黑体" w:hAnsi="宋体" w:eastAsia="黑体"/>
          <w:b/>
          <w:bCs/>
          <w:color w:val="auto"/>
          <w:spacing w:val="30"/>
          <w:sz w:val="28"/>
          <w:szCs w:val="28"/>
        </w:rPr>
      </w:pPr>
    </w:p>
    <w:p w14:paraId="06E57D89">
      <w:pPr>
        <w:spacing w:line="360" w:lineRule="auto"/>
        <w:jc w:val="both"/>
        <w:rPr>
          <w:rFonts w:ascii="黑体" w:hAnsi="宋体" w:eastAsia="黑体"/>
          <w:b/>
          <w:bCs/>
          <w:color w:val="auto"/>
          <w:spacing w:val="30"/>
          <w:sz w:val="28"/>
          <w:szCs w:val="28"/>
        </w:rPr>
      </w:pPr>
    </w:p>
    <w:p w14:paraId="35AEB75A">
      <w:pPr>
        <w:spacing w:line="360" w:lineRule="auto"/>
        <w:rPr>
          <w:rFonts w:ascii="黑体" w:hAnsi="宋体" w:eastAsia="黑体"/>
          <w:b/>
          <w:bCs/>
          <w:color w:val="auto"/>
          <w:spacing w:val="30"/>
          <w:sz w:val="28"/>
          <w:szCs w:val="28"/>
        </w:rPr>
      </w:pPr>
    </w:p>
    <w:p w14:paraId="3AB9D5AB">
      <w:pPr>
        <w:spacing w:line="360" w:lineRule="auto"/>
        <w:jc w:val="center"/>
        <w:rPr>
          <w:rFonts w:ascii="黑体" w:hAnsi="宋体" w:eastAsia="黑体"/>
          <w:b/>
          <w:bCs/>
          <w:color w:val="auto"/>
          <w:spacing w:val="30"/>
          <w:sz w:val="28"/>
          <w:szCs w:val="28"/>
          <w:u w:val="single"/>
        </w:rPr>
      </w:pPr>
    </w:p>
    <w:p w14:paraId="0CAA5E54">
      <w:pPr>
        <w:spacing w:line="360" w:lineRule="auto"/>
        <w:jc w:val="center"/>
        <w:rPr>
          <w:rFonts w:ascii="宋体" w:hAnsi="宋体"/>
          <w:bCs/>
          <w:color w:val="auto"/>
          <w:szCs w:val="21"/>
        </w:rPr>
      </w:pPr>
      <w:r>
        <w:rPr>
          <w:rFonts w:hint="eastAsia" w:ascii="黑体" w:hAnsi="宋体" w:eastAsia="黑体" w:cs="Times New Roman"/>
          <w:b/>
          <w:bCs/>
          <w:color w:val="auto"/>
          <w:spacing w:val="30"/>
          <w:sz w:val="28"/>
          <w:szCs w:val="28"/>
          <w:u w:val="single"/>
          <w:lang w:val="en-US" w:eastAsia="zh-CN"/>
        </w:rPr>
        <w:t>深外环</w:t>
      </w:r>
      <w:r>
        <w:rPr>
          <w:rFonts w:hint="eastAsia" w:ascii="黑体" w:hAnsi="宋体" w:eastAsia="黑体" w:cs="Times New Roman"/>
          <w:b/>
          <w:bCs/>
          <w:color w:val="auto"/>
          <w:spacing w:val="30"/>
          <w:sz w:val="28"/>
          <w:szCs w:val="28"/>
          <w:u w:val="single"/>
          <w:lang w:eastAsia="zh-CN"/>
        </w:rPr>
        <w:t>高速公路</w:t>
      </w:r>
      <w:r>
        <w:rPr>
          <w:rFonts w:hint="eastAsia" w:ascii="黑体" w:hAnsi="宋体" w:eastAsia="黑体" w:cs="Times New Roman"/>
          <w:b/>
          <w:bCs/>
          <w:color w:val="auto"/>
          <w:spacing w:val="30"/>
          <w:sz w:val="28"/>
          <w:szCs w:val="28"/>
          <w:u w:val="single"/>
          <w:lang w:val="en-US" w:eastAsia="zh-CN"/>
        </w:rPr>
        <w:t>黄洞</w:t>
      </w:r>
      <w:r>
        <w:rPr>
          <w:rFonts w:hint="eastAsia" w:ascii="黑体" w:hAnsi="宋体" w:eastAsia="黑体" w:cs="Times New Roman"/>
          <w:b/>
          <w:bCs/>
          <w:color w:val="auto"/>
          <w:spacing w:val="30"/>
          <w:sz w:val="28"/>
          <w:szCs w:val="28"/>
          <w:u w:val="single"/>
          <w:lang w:eastAsia="zh-CN"/>
        </w:rPr>
        <w:t>服务区</w:t>
      </w:r>
      <w:r>
        <w:rPr>
          <w:rFonts w:hint="eastAsia" w:ascii="黑体" w:hAnsi="宋体" w:eastAsia="黑体" w:cs="Times New Roman"/>
          <w:b/>
          <w:bCs/>
          <w:color w:val="auto"/>
          <w:spacing w:val="30"/>
          <w:sz w:val="28"/>
          <w:szCs w:val="28"/>
          <w:u w:val="single"/>
          <w:lang w:val="en-US" w:eastAsia="zh-CN"/>
        </w:rPr>
        <w:t>4对</w:t>
      </w:r>
      <w:r>
        <w:rPr>
          <w:rFonts w:hint="eastAsia" w:ascii="黑体" w:hAnsi="宋体" w:eastAsia="黑体" w:cs="Times New Roman"/>
          <w:b/>
          <w:bCs/>
          <w:color w:val="auto"/>
          <w:spacing w:val="30"/>
          <w:sz w:val="28"/>
          <w:szCs w:val="28"/>
          <w:u w:val="single"/>
          <w:lang w:eastAsia="zh-CN"/>
        </w:rPr>
        <w:t>商铺</w:t>
      </w:r>
      <w:r>
        <w:rPr>
          <w:rFonts w:hint="eastAsia" w:ascii="黑体" w:hAnsi="宋体" w:eastAsia="黑体"/>
          <w:b/>
          <w:bCs/>
          <w:color w:val="auto"/>
          <w:spacing w:val="30"/>
          <w:sz w:val="28"/>
          <w:szCs w:val="28"/>
          <w:u w:val="single"/>
          <w:lang w:eastAsia="zh-CN"/>
        </w:rPr>
        <w:t>招租</w:t>
      </w:r>
      <w:r>
        <w:rPr>
          <w:rFonts w:hint="eastAsia" w:ascii="黑体" w:hAnsi="宋体" w:eastAsia="黑体"/>
          <w:b/>
          <w:bCs/>
          <w:color w:val="auto"/>
          <w:spacing w:val="30"/>
          <w:sz w:val="28"/>
          <w:szCs w:val="28"/>
          <w:u w:val="single"/>
        </w:rPr>
        <w:t>项目</w:t>
      </w:r>
      <w:r>
        <w:rPr>
          <w:rFonts w:hint="eastAsia" w:ascii="黑体" w:hAnsi="宋体" w:eastAsia="黑体"/>
          <w:b/>
          <w:bCs/>
          <w:color w:val="auto"/>
          <w:spacing w:val="30"/>
          <w:sz w:val="28"/>
          <w:szCs w:val="28"/>
        </w:rPr>
        <w:t>响应人最终排名表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
        <w:gridCol w:w="3808"/>
        <w:gridCol w:w="2363"/>
        <w:gridCol w:w="2363"/>
        <w:gridCol w:w="2363"/>
        <w:gridCol w:w="2363"/>
      </w:tblGrid>
      <w:tr w14:paraId="394EC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tcPr>
          <w:p w14:paraId="143B1A2B">
            <w:pPr>
              <w:spacing w:line="360" w:lineRule="auto"/>
              <w:jc w:val="center"/>
              <w:rPr>
                <w:rFonts w:hint="eastAsia"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序号</w:t>
            </w:r>
          </w:p>
        </w:tc>
        <w:tc>
          <w:tcPr>
            <w:tcW w:w="3808" w:type="dxa"/>
          </w:tcPr>
          <w:p w14:paraId="5C6DCFDB">
            <w:pPr>
              <w:spacing w:line="360" w:lineRule="auto"/>
              <w:jc w:val="center"/>
              <w:rPr>
                <w:rFonts w:hint="default"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响应人名称</w:t>
            </w:r>
          </w:p>
        </w:tc>
        <w:tc>
          <w:tcPr>
            <w:tcW w:w="2363" w:type="dxa"/>
          </w:tcPr>
          <w:p w14:paraId="6094441F">
            <w:pPr>
              <w:spacing w:line="360" w:lineRule="auto"/>
              <w:jc w:val="center"/>
              <w:rPr>
                <w:rFonts w:ascii="黑体" w:eastAsia="黑体"/>
                <w:color w:val="auto"/>
                <w:sz w:val="28"/>
                <w:szCs w:val="28"/>
                <w:vertAlign w:val="baseline"/>
              </w:rPr>
            </w:pPr>
            <w:r>
              <w:rPr>
                <w:rFonts w:hint="eastAsia" w:ascii="黑体" w:eastAsia="黑体"/>
                <w:color w:val="auto"/>
                <w:sz w:val="28"/>
                <w:szCs w:val="28"/>
                <w:vertAlign w:val="baseline"/>
              </w:rPr>
              <w:t>承包费（人民币：元/</w:t>
            </w:r>
            <w:r>
              <w:rPr>
                <w:rFonts w:hint="eastAsia" w:ascii="黑体" w:eastAsia="黑体"/>
                <w:color w:val="auto"/>
                <w:sz w:val="28"/>
                <w:szCs w:val="28"/>
                <w:vertAlign w:val="baseline"/>
                <w:lang w:val="en-US" w:eastAsia="zh-CN"/>
              </w:rPr>
              <w:t>首年</w:t>
            </w:r>
            <w:r>
              <w:rPr>
                <w:rFonts w:hint="eastAsia" w:ascii="黑体" w:eastAsia="黑体"/>
                <w:color w:val="auto"/>
                <w:sz w:val="28"/>
                <w:szCs w:val="28"/>
                <w:vertAlign w:val="baseline"/>
              </w:rPr>
              <w:t>）</w:t>
            </w:r>
          </w:p>
        </w:tc>
        <w:tc>
          <w:tcPr>
            <w:tcW w:w="2363" w:type="dxa"/>
          </w:tcPr>
          <w:p w14:paraId="7F813045">
            <w:pPr>
              <w:spacing w:line="360" w:lineRule="auto"/>
              <w:jc w:val="center"/>
              <w:rPr>
                <w:rFonts w:ascii="黑体" w:eastAsia="黑体"/>
                <w:color w:val="auto"/>
                <w:sz w:val="28"/>
                <w:szCs w:val="28"/>
                <w:vertAlign w:val="baseline"/>
              </w:rPr>
            </w:pPr>
            <w:r>
              <w:rPr>
                <w:rFonts w:hint="eastAsia" w:ascii="黑体" w:eastAsia="黑体"/>
                <w:color w:val="auto"/>
                <w:sz w:val="28"/>
                <w:szCs w:val="28"/>
                <w:vertAlign w:val="baseline"/>
              </w:rPr>
              <w:t>最终排名</w:t>
            </w:r>
          </w:p>
        </w:tc>
        <w:tc>
          <w:tcPr>
            <w:tcW w:w="2363" w:type="dxa"/>
          </w:tcPr>
          <w:p w14:paraId="7565F754">
            <w:pPr>
              <w:spacing w:line="360" w:lineRule="auto"/>
              <w:jc w:val="center"/>
              <w:rPr>
                <w:rFonts w:hint="default"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响应人签名</w:t>
            </w:r>
          </w:p>
        </w:tc>
        <w:tc>
          <w:tcPr>
            <w:tcW w:w="2363" w:type="dxa"/>
          </w:tcPr>
          <w:p w14:paraId="35AA8753">
            <w:pPr>
              <w:spacing w:line="360" w:lineRule="auto"/>
              <w:jc w:val="center"/>
              <w:rPr>
                <w:rFonts w:hint="eastAsia"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备注</w:t>
            </w:r>
          </w:p>
        </w:tc>
      </w:tr>
      <w:tr w14:paraId="37B4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tcPr>
          <w:p w14:paraId="4F42DF25">
            <w:pPr>
              <w:spacing w:line="360" w:lineRule="auto"/>
              <w:jc w:val="center"/>
              <w:rPr>
                <w:rFonts w:hint="eastAsia"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1</w:t>
            </w:r>
          </w:p>
        </w:tc>
        <w:tc>
          <w:tcPr>
            <w:tcW w:w="3808" w:type="dxa"/>
          </w:tcPr>
          <w:p w14:paraId="17FE9794">
            <w:pPr>
              <w:spacing w:line="360" w:lineRule="auto"/>
              <w:jc w:val="center"/>
              <w:rPr>
                <w:rFonts w:ascii="黑体" w:eastAsia="黑体"/>
                <w:color w:val="auto"/>
                <w:sz w:val="28"/>
                <w:szCs w:val="28"/>
                <w:vertAlign w:val="baseline"/>
              </w:rPr>
            </w:pPr>
          </w:p>
        </w:tc>
        <w:tc>
          <w:tcPr>
            <w:tcW w:w="2363" w:type="dxa"/>
          </w:tcPr>
          <w:p w14:paraId="7F52C728">
            <w:pPr>
              <w:spacing w:line="360" w:lineRule="auto"/>
              <w:jc w:val="center"/>
              <w:rPr>
                <w:rFonts w:ascii="黑体" w:eastAsia="黑体"/>
                <w:color w:val="auto"/>
                <w:sz w:val="28"/>
                <w:szCs w:val="28"/>
                <w:vertAlign w:val="baseline"/>
              </w:rPr>
            </w:pPr>
          </w:p>
        </w:tc>
        <w:tc>
          <w:tcPr>
            <w:tcW w:w="2363" w:type="dxa"/>
          </w:tcPr>
          <w:p w14:paraId="3F2581FA">
            <w:pPr>
              <w:spacing w:line="360" w:lineRule="auto"/>
              <w:jc w:val="center"/>
              <w:rPr>
                <w:rFonts w:ascii="黑体" w:eastAsia="黑体"/>
                <w:color w:val="auto"/>
                <w:sz w:val="28"/>
                <w:szCs w:val="28"/>
                <w:vertAlign w:val="baseline"/>
              </w:rPr>
            </w:pPr>
          </w:p>
        </w:tc>
        <w:tc>
          <w:tcPr>
            <w:tcW w:w="2363" w:type="dxa"/>
          </w:tcPr>
          <w:p w14:paraId="4BA63FD8">
            <w:pPr>
              <w:spacing w:line="360" w:lineRule="auto"/>
              <w:jc w:val="center"/>
              <w:rPr>
                <w:rFonts w:ascii="黑体" w:eastAsia="黑体"/>
                <w:color w:val="auto"/>
                <w:sz w:val="28"/>
                <w:szCs w:val="28"/>
                <w:vertAlign w:val="baseline"/>
              </w:rPr>
            </w:pPr>
          </w:p>
        </w:tc>
        <w:tc>
          <w:tcPr>
            <w:tcW w:w="2363" w:type="dxa"/>
          </w:tcPr>
          <w:p w14:paraId="336CECA5">
            <w:pPr>
              <w:spacing w:line="360" w:lineRule="auto"/>
              <w:jc w:val="center"/>
              <w:rPr>
                <w:rFonts w:ascii="黑体" w:eastAsia="黑体"/>
                <w:color w:val="auto"/>
                <w:sz w:val="28"/>
                <w:szCs w:val="28"/>
                <w:vertAlign w:val="baseline"/>
              </w:rPr>
            </w:pPr>
          </w:p>
        </w:tc>
      </w:tr>
      <w:tr w14:paraId="589B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tcPr>
          <w:p w14:paraId="7ADD14E0">
            <w:pPr>
              <w:spacing w:line="360" w:lineRule="auto"/>
              <w:jc w:val="center"/>
              <w:rPr>
                <w:rFonts w:hint="eastAsia"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2</w:t>
            </w:r>
          </w:p>
        </w:tc>
        <w:tc>
          <w:tcPr>
            <w:tcW w:w="3808" w:type="dxa"/>
          </w:tcPr>
          <w:p w14:paraId="38BBE0D0">
            <w:pPr>
              <w:spacing w:line="360" w:lineRule="auto"/>
              <w:jc w:val="center"/>
              <w:rPr>
                <w:rFonts w:ascii="黑体" w:eastAsia="黑体"/>
                <w:color w:val="auto"/>
                <w:sz w:val="28"/>
                <w:szCs w:val="28"/>
                <w:vertAlign w:val="baseline"/>
              </w:rPr>
            </w:pPr>
          </w:p>
        </w:tc>
        <w:tc>
          <w:tcPr>
            <w:tcW w:w="2363" w:type="dxa"/>
          </w:tcPr>
          <w:p w14:paraId="6BA29C50">
            <w:pPr>
              <w:spacing w:line="360" w:lineRule="auto"/>
              <w:jc w:val="center"/>
              <w:rPr>
                <w:rFonts w:ascii="黑体" w:eastAsia="黑体"/>
                <w:color w:val="auto"/>
                <w:sz w:val="28"/>
                <w:szCs w:val="28"/>
                <w:vertAlign w:val="baseline"/>
              </w:rPr>
            </w:pPr>
          </w:p>
        </w:tc>
        <w:tc>
          <w:tcPr>
            <w:tcW w:w="2363" w:type="dxa"/>
          </w:tcPr>
          <w:p w14:paraId="70377AB6">
            <w:pPr>
              <w:spacing w:line="360" w:lineRule="auto"/>
              <w:jc w:val="center"/>
              <w:rPr>
                <w:rFonts w:ascii="黑体" w:eastAsia="黑体"/>
                <w:color w:val="auto"/>
                <w:sz w:val="28"/>
                <w:szCs w:val="28"/>
                <w:vertAlign w:val="baseline"/>
              </w:rPr>
            </w:pPr>
          </w:p>
        </w:tc>
        <w:tc>
          <w:tcPr>
            <w:tcW w:w="2363" w:type="dxa"/>
          </w:tcPr>
          <w:p w14:paraId="0CAECD58">
            <w:pPr>
              <w:spacing w:line="360" w:lineRule="auto"/>
              <w:jc w:val="center"/>
              <w:rPr>
                <w:rFonts w:ascii="黑体" w:eastAsia="黑体"/>
                <w:color w:val="auto"/>
                <w:sz w:val="28"/>
                <w:szCs w:val="28"/>
                <w:vertAlign w:val="baseline"/>
              </w:rPr>
            </w:pPr>
          </w:p>
        </w:tc>
        <w:tc>
          <w:tcPr>
            <w:tcW w:w="2363" w:type="dxa"/>
          </w:tcPr>
          <w:p w14:paraId="73E5FC55">
            <w:pPr>
              <w:spacing w:line="360" w:lineRule="auto"/>
              <w:jc w:val="center"/>
              <w:rPr>
                <w:rFonts w:ascii="黑体" w:eastAsia="黑体"/>
                <w:color w:val="auto"/>
                <w:sz w:val="28"/>
                <w:szCs w:val="28"/>
                <w:vertAlign w:val="baseline"/>
              </w:rPr>
            </w:pPr>
          </w:p>
        </w:tc>
      </w:tr>
      <w:tr w14:paraId="1D6FB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tcPr>
          <w:p w14:paraId="62F90AEC">
            <w:pPr>
              <w:spacing w:line="360" w:lineRule="auto"/>
              <w:jc w:val="center"/>
              <w:rPr>
                <w:rFonts w:hint="eastAsia"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3</w:t>
            </w:r>
          </w:p>
        </w:tc>
        <w:tc>
          <w:tcPr>
            <w:tcW w:w="3808" w:type="dxa"/>
          </w:tcPr>
          <w:p w14:paraId="39B5D72E">
            <w:pPr>
              <w:spacing w:line="360" w:lineRule="auto"/>
              <w:jc w:val="center"/>
              <w:rPr>
                <w:rFonts w:ascii="黑体" w:eastAsia="黑体"/>
                <w:color w:val="auto"/>
                <w:sz w:val="28"/>
                <w:szCs w:val="28"/>
                <w:vertAlign w:val="baseline"/>
              </w:rPr>
            </w:pPr>
          </w:p>
        </w:tc>
        <w:tc>
          <w:tcPr>
            <w:tcW w:w="2363" w:type="dxa"/>
          </w:tcPr>
          <w:p w14:paraId="387DEB0E">
            <w:pPr>
              <w:spacing w:line="360" w:lineRule="auto"/>
              <w:jc w:val="center"/>
              <w:rPr>
                <w:rFonts w:ascii="黑体" w:eastAsia="黑体"/>
                <w:color w:val="auto"/>
                <w:sz w:val="28"/>
                <w:szCs w:val="28"/>
                <w:vertAlign w:val="baseline"/>
              </w:rPr>
            </w:pPr>
          </w:p>
        </w:tc>
        <w:tc>
          <w:tcPr>
            <w:tcW w:w="2363" w:type="dxa"/>
          </w:tcPr>
          <w:p w14:paraId="3CF99CA0">
            <w:pPr>
              <w:spacing w:line="360" w:lineRule="auto"/>
              <w:jc w:val="center"/>
              <w:rPr>
                <w:rFonts w:ascii="黑体" w:eastAsia="黑体"/>
                <w:color w:val="auto"/>
                <w:sz w:val="28"/>
                <w:szCs w:val="28"/>
                <w:vertAlign w:val="baseline"/>
              </w:rPr>
            </w:pPr>
          </w:p>
        </w:tc>
        <w:tc>
          <w:tcPr>
            <w:tcW w:w="2363" w:type="dxa"/>
          </w:tcPr>
          <w:p w14:paraId="00823546">
            <w:pPr>
              <w:spacing w:line="360" w:lineRule="auto"/>
              <w:jc w:val="center"/>
              <w:rPr>
                <w:rFonts w:ascii="黑体" w:eastAsia="黑体"/>
                <w:color w:val="auto"/>
                <w:sz w:val="28"/>
                <w:szCs w:val="28"/>
                <w:vertAlign w:val="baseline"/>
              </w:rPr>
            </w:pPr>
          </w:p>
        </w:tc>
        <w:tc>
          <w:tcPr>
            <w:tcW w:w="2363" w:type="dxa"/>
          </w:tcPr>
          <w:p w14:paraId="524FF842">
            <w:pPr>
              <w:spacing w:line="360" w:lineRule="auto"/>
              <w:jc w:val="center"/>
              <w:rPr>
                <w:rFonts w:ascii="黑体" w:eastAsia="黑体"/>
                <w:color w:val="auto"/>
                <w:sz w:val="28"/>
                <w:szCs w:val="28"/>
                <w:vertAlign w:val="baseline"/>
              </w:rPr>
            </w:pPr>
          </w:p>
        </w:tc>
      </w:tr>
      <w:tr w14:paraId="486A3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tcPr>
          <w:p w14:paraId="2AC18D6F">
            <w:pPr>
              <w:spacing w:line="360" w:lineRule="auto"/>
              <w:jc w:val="center"/>
              <w:rPr>
                <w:rFonts w:hint="eastAsia"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4</w:t>
            </w:r>
          </w:p>
        </w:tc>
        <w:tc>
          <w:tcPr>
            <w:tcW w:w="3808" w:type="dxa"/>
          </w:tcPr>
          <w:p w14:paraId="4DD8DD22">
            <w:pPr>
              <w:spacing w:line="360" w:lineRule="auto"/>
              <w:jc w:val="center"/>
              <w:rPr>
                <w:rFonts w:ascii="黑体" w:eastAsia="黑体"/>
                <w:color w:val="auto"/>
                <w:sz w:val="28"/>
                <w:szCs w:val="28"/>
                <w:vertAlign w:val="baseline"/>
              </w:rPr>
            </w:pPr>
          </w:p>
        </w:tc>
        <w:tc>
          <w:tcPr>
            <w:tcW w:w="2363" w:type="dxa"/>
          </w:tcPr>
          <w:p w14:paraId="26AA7946">
            <w:pPr>
              <w:spacing w:line="360" w:lineRule="auto"/>
              <w:jc w:val="center"/>
              <w:rPr>
                <w:rFonts w:ascii="黑体" w:eastAsia="黑体"/>
                <w:color w:val="auto"/>
                <w:sz w:val="28"/>
                <w:szCs w:val="28"/>
                <w:vertAlign w:val="baseline"/>
              </w:rPr>
            </w:pPr>
          </w:p>
        </w:tc>
        <w:tc>
          <w:tcPr>
            <w:tcW w:w="2363" w:type="dxa"/>
          </w:tcPr>
          <w:p w14:paraId="5322B089">
            <w:pPr>
              <w:spacing w:line="360" w:lineRule="auto"/>
              <w:jc w:val="center"/>
              <w:rPr>
                <w:rFonts w:ascii="黑体" w:eastAsia="黑体"/>
                <w:color w:val="auto"/>
                <w:sz w:val="28"/>
                <w:szCs w:val="28"/>
                <w:vertAlign w:val="baseline"/>
              </w:rPr>
            </w:pPr>
          </w:p>
        </w:tc>
        <w:tc>
          <w:tcPr>
            <w:tcW w:w="2363" w:type="dxa"/>
          </w:tcPr>
          <w:p w14:paraId="70675FF3">
            <w:pPr>
              <w:spacing w:line="360" w:lineRule="auto"/>
              <w:jc w:val="center"/>
              <w:rPr>
                <w:rFonts w:ascii="黑体" w:eastAsia="黑体"/>
                <w:color w:val="auto"/>
                <w:sz w:val="28"/>
                <w:szCs w:val="28"/>
                <w:vertAlign w:val="baseline"/>
              </w:rPr>
            </w:pPr>
          </w:p>
        </w:tc>
        <w:tc>
          <w:tcPr>
            <w:tcW w:w="2363" w:type="dxa"/>
          </w:tcPr>
          <w:p w14:paraId="03572A29">
            <w:pPr>
              <w:spacing w:line="360" w:lineRule="auto"/>
              <w:jc w:val="center"/>
              <w:rPr>
                <w:rFonts w:ascii="黑体" w:eastAsia="黑体"/>
                <w:color w:val="auto"/>
                <w:sz w:val="28"/>
                <w:szCs w:val="28"/>
                <w:vertAlign w:val="baseline"/>
              </w:rPr>
            </w:pPr>
          </w:p>
        </w:tc>
      </w:tr>
      <w:tr w14:paraId="22CD4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tcPr>
          <w:p w14:paraId="132AF7B0">
            <w:pPr>
              <w:spacing w:line="360" w:lineRule="auto"/>
              <w:jc w:val="center"/>
              <w:rPr>
                <w:rFonts w:hint="eastAsia"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5</w:t>
            </w:r>
          </w:p>
        </w:tc>
        <w:tc>
          <w:tcPr>
            <w:tcW w:w="3808" w:type="dxa"/>
          </w:tcPr>
          <w:p w14:paraId="39B554BC">
            <w:pPr>
              <w:spacing w:line="360" w:lineRule="auto"/>
              <w:jc w:val="center"/>
              <w:rPr>
                <w:rFonts w:ascii="黑体" w:eastAsia="黑体"/>
                <w:color w:val="auto"/>
                <w:sz w:val="28"/>
                <w:szCs w:val="28"/>
                <w:vertAlign w:val="baseline"/>
              </w:rPr>
            </w:pPr>
          </w:p>
        </w:tc>
        <w:tc>
          <w:tcPr>
            <w:tcW w:w="2363" w:type="dxa"/>
          </w:tcPr>
          <w:p w14:paraId="636E9E3B">
            <w:pPr>
              <w:spacing w:line="360" w:lineRule="auto"/>
              <w:jc w:val="center"/>
              <w:rPr>
                <w:rFonts w:ascii="黑体" w:eastAsia="黑体"/>
                <w:color w:val="auto"/>
                <w:sz w:val="28"/>
                <w:szCs w:val="28"/>
                <w:vertAlign w:val="baseline"/>
              </w:rPr>
            </w:pPr>
          </w:p>
        </w:tc>
        <w:tc>
          <w:tcPr>
            <w:tcW w:w="2363" w:type="dxa"/>
          </w:tcPr>
          <w:p w14:paraId="6E7FB78F">
            <w:pPr>
              <w:spacing w:line="360" w:lineRule="auto"/>
              <w:jc w:val="center"/>
              <w:rPr>
                <w:rFonts w:ascii="黑体" w:eastAsia="黑体"/>
                <w:color w:val="auto"/>
                <w:sz w:val="28"/>
                <w:szCs w:val="28"/>
                <w:vertAlign w:val="baseline"/>
              </w:rPr>
            </w:pPr>
          </w:p>
        </w:tc>
        <w:tc>
          <w:tcPr>
            <w:tcW w:w="2363" w:type="dxa"/>
          </w:tcPr>
          <w:p w14:paraId="09EF10AD">
            <w:pPr>
              <w:spacing w:line="360" w:lineRule="auto"/>
              <w:jc w:val="center"/>
              <w:rPr>
                <w:rFonts w:ascii="黑体" w:eastAsia="黑体"/>
                <w:color w:val="auto"/>
                <w:sz w:val="28"/>
                <w:szCs w:val="28"/>
                <w:vertAlign w:val="baseline"/>
              </w:rPr>
            </w:pPr>
          </w:p>
        </w:tc>
        <w:tc>
          <w:tcPr>
            <w:tcW w:w="2363" w:type="dxa"/>
          </w:tcPr>
          <w:p w14:paraId="070196B5">
            <w:pPr>
              <w:spacing w:line="360" w:lineRule="auto"/>
              <w:jc w:val="center"/>
              <w:rPr>
                <w:rFonts w:ascii="黑体" w:eastAsia="黑体"/>
                <w:color w:val="auto"/>
                <w:sz w:val="28"/>
                <w:szCs w:val="28"/>
                <w:vertAlign w:val="baseline"/>
              </w:rPr>
            </w:pPr>
          </w:p>
        </w:tc>
      </w:tr>
      <w:tr w14:paraId="28DFC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tcPr>
          <w:p w14:paraId="4A98BC28">
            <w:pPr>
              <w:spacing w:line="360" w:lineRule="auto"/>
              <w:jc w:val="center"/>
              <w:rPr>
                <w:rFonts w:hint="eastAsia" w:ascii="黑体" w:eastAsia="黑体"/>
                <w:color w:val="auto"/>
                <w:sz w:val="28"/>
                <w:szCs w:val="28"/>
                <w:vertAlign w:val="baseline"/>
                <w:lang w:val="en-US" w:eastAsia="zh-CN"/>
              </w:rPr>
            </w:pPr>
            <w:r>
              <w:rPr>
                <w:rFonts w:hint="eastAsia" w:ascii="黑体" w:eastAsia="黑体"/>
                <w:color w:val="auto"/>
                <w:sz w:val="28"/>
                <w:szCs w:val="28"/>
                <w:vertAlign w:val="baseline"/>
                <w:lang w:val="en-US" w:eastAsia="zh-CN"/>
              </w:rPr>
              <w:t>6</w:t>
            </w:r>
          </w:p>
        </w:tc>
        <w:tc>
          <w:tcPr>
            <w:tcW w:w="3808" w:type="dxa"/>
          </w:tcPr>
          <w:p w14:paraId="3B22DC87">
            <w:pPr>
              <w:spacing w:line="360" w:lineRule="auto"/>
              <w:jc w:val="center"/>
              <w:rPr>
                <w:rFonts w:ascii="黑体" w:eastAsia="黑体"/>
                <w:color w:val="auto"/>
                <w:sz w:val="28"/>
                <w:szCs w:val="28"/>
                <w:vertAlign w:val="baseline"/>
              </w:rPr>
            </w:pPr>
          </w:p>
        </w:tc>
        <w:tc>
          <w:tcPr>
            <w:tcW w:w="2363" w:type="dxa"/>
          </w:tcPr>
          <w:p w14:paraId="7AAE9D5F">
            <w:pPr>
              <w:spacing w:line="360" w:lineRule="auto"/>
              <w:jc w:val="center"/>
              <w:rPr>
                <w:rFonts w:ascii="黑体" w:eastAsia="黑体"/>
                <w:color w:val="auto"/>
                <w:sz w:val="28"/>
                <w:szCs w:val="28"/>
                <w:vertAlign w:val="baseline"/>
              </w:rPr>
            </w:pPr>
          </w:p>
        </w:tc>
        <w:tc>
          <w:tcPr>
            <w:tcW w:w="2363" w:type="dxa"/>
          </w:tcPr>
          <w:p w14:paraId="0A9E6830">
            <w:pPr>
              <w:spacing w:line="360" w:lineRule="auto"/>
              <w:jc w:val="center"/>
              <w:rPr>
                <w:rFonts w:ascii="黑体" w:eastAsia="黑体"/>
                <w:color w:val="auto"/>
                <w:sz w:val="28"/>
                <w:szCs w:val="28"/>
                <w:vertAlign w:val="baseline"/>
              </w:rPr>
            </w:pPr>
          </w:p>
        </w:tc>
        <w:tc>
          <w:tcPr>
            <w:tcW w:w="2363" w:type="dxa"/>
          </w:tcPr>
          <w:p w14:paraId="649BCECF">
            <w:pPr>
              <w:spacing w:line="360" w:lineRule="auto"/>
              <w:jc w:val="center"/>
              <w:rPr>
                <w:rFonts w:ascii="黑体" w:eastAsia="黑体"/>
                <w:color w:val="auto"/>
                <w:sz w:val="28"/>
                <w:szCs w:val="28"/>
                <w:vertAlign w:val="baseline"/>
              </w:rPr>
            </w:pPr>
          </w:p>
        </w:tc>
        <w:tc>
          <w:tcPr>
            <w:tcW w:w="2363" w:type="dxa"/>
          </w:tcPr>
          <w:p w14:paraId="44654207">
            <w:pPr>
              <w:spacing w:line="360" w:lineRule="auto"/>
              <w:jc w:val="center"/>
              <w:rPr>
                <w:rFonts w:ascii="黑体" w:eastAsia="黑体"/>
                <w:color w:val="auto"/>
                <w:sz w:val="28"/>
                <w:szCs w:val="28"/>
                <w:vertAlign w:val="baseline"/>
              </w:rPr>
            </w:pPr>
          </w:p>
        </w:tc>
      </w:tr>
    </w:tbl>
    <w:p w14:paraId="6CCE23BE">
      <w:pPr>
        <w:spacing w:line="360" w:lineRule="auto"/>
        <w:rPr>
          <w:rFonts w:ascii="黑体" w:eastAsia="黑体"/>
          <w:color w:val="auto"/>
          <w:szCs w:val="21"/>
        </w:rPr>
      </w:pPr>
    </w:p>
    <w:p w14:paraId="1F6CCF78">
      <w:pPr>
        <w:spacing w:line="360" w:lineRule="auto"/>
        <w:rPr>
          <w:rFonts w:hint="eastAsia" w:ascii="黑体" w:hAnsi="Verdana" w:eastAsia="黑体" w:cs="Times New Roman"/>
          <w:color w:val="auto"/>
          <w:szCs w:val="21"/>
        </w:rPr>
      </w:pPr>
      <w:r>
        <w:rPr>
          <w:rFonts w:hint="eastAsia" w:ascii="黑体" w:hAnsi="Verdana" w:eastAsia="黑体" w:cs="Times New Roman"/>
          <w:color w:val="auto"/>
          <w:szCs w:val="21"/>
          <w:lang w:val="en-US" w:eastAsia="zh-CN"/>
        </w:rPr>
        <w:t>招租方</w:t>
      </w:r>
      <w:r>
        <w:rPr>
          <w:rFonts w:hint="eastAsia" w:ascii="黑体" w:hAnsi="Verdana" w:eastAsia="黑体" w:cs="Times New Roman"/>
          <w:color w:val="auto"/>
          <w:szCs w:val="21"/>
        </w:rPr>
        <w:t>签名：</w:t>
      </w:r>
    </w:p>
    <w:p w14:paraId="7E3C9CB6">
      <w:pPr>
        <w:spacing w:line="360" w:lineRule="auto"/>
        <w:rPr>
          <w:rFonts w:ascii="黑体" w:hAnsi="Verdana" w:eastAsia="黑体"/>
          <w:color w:val="auto"/>
          <w:szCs w:val="21"/>
        </w:rPr>
      </w:pPr>
    </w:p>
    <w:p w14:paraId="0000A4CB">
      <w:pPr>
        <w:spacing w:line="360" w:lineRule="auto"/>
        <w:rPr>
          <w:rFonts w:hint="eastAsia" w:eastAsia="黑体"/>
          <w:color w:val="auto"/>
          <w:lang w:val="en-US" w:eastAsia="zh-CN"/>
        </w:rPr>
        <w:sectPr>
          <w:pgSz w:w="16840" w:h="11907" w:orient="landscape"/>
          <w:pgMar w:top="1440" w:right="1440" w:bottom="1134" w:left="1440" w:header="720" w:footer="890" w:gutter="0"/>
          <w:cols w:space="720" w:num="1"/>
        </w:sectPr>
      </w:pPr>
      <w:r>
        <w:rPr>
          <w:rFonts w:hint="eastAsia" w:ascii="黑体" w:hAnsi="Verdana" w:eastAsia="黑体"/>
          <w:color w:val="auto"/>
          <w:szCs w:val="21"/>
        </w:rPr>
        <w:t xml:space="preserve">监督人签名：                                 日期：     年   月   </w:t>
      </w:r>
      <w:r>
        <w:rPr>
          <w:rFonts w:hint="eastAsia" w:ascii="黑体" w:hAnsi="Verdana" w:eastAsia="黑体"/>
          <w:color w:val="auto"/>
          <w:szCs w:val="21"/>
          <w:lang w:val="en-US" w:eastAsia="zh-CN"/>
        </w:rPr>
        <w:t>日</w:t>
      </w:r>
    </w:p>
    <w:p w14:paraId="784428AB">
      <w:pPr>
        <w:keepNext/>
        <w:keepLines/>
        <w:adjustRightInd w:val="0"/>
        <w:spacing w:line="360" w:lineRule="auto"/>
        <w:jc w:val="both"/>
        <w:outlineLvl w:val="0"/>
        <w:rPr>
          <w:rFonts w:ascii="黑体" w:eastAsia="黑体"/>
          <w:b/>
          <w:color w:val="auto"/>
          <w:kern w:val="44"/>
          <w:sz w:val="32"/>
          <w:szCs w:val="32"/>
        </w:rPr>
      </w:pPr>
      <w:bookmarkStart w:id="72" w:name="_Toc17905459"/>
      <w:r>
        <w:rPr>
          <w:rFonts w:hint="eastAsia" w:ascii="黑体" w:eastAsia="黑体"/>
          <w:b/>
          <w:color w:val="auto"/>
          <w:kern w:val="44"/>
          <w:sz w:val="32"/>
          <w:szCs w:val="32"/>
        </w:rPr>
        <w:t>第五章  响应文件格式</w:t>
      </w:r>
      <w:bookmarkEnd w:id="72"/>
    </w:p>
    <w:p w14:paraId="3B326D52">
      <w:pPr>
        <w:spacing w:line="360" w:lineRule="auto"/>
        <w:ind w:firstLine="549" w:firstLineChars="228"/>
        <w:rPr>
          <w:color w:val="auto"/>
          <w:sz w:val="24"/>
        </w:rPr>
      </w:pPr>
      <w:bookmarkStart w:id="73" w:name="_Toc177808833"/>
      <w:bookmarkStart w:id="74" w:name="_Toc192915919"/>
      <w:bookmarkStart w:id="75" w:name="_Toc193816533"/>
      <w:bookmarkStart w:id="76" w:name="_Toc197404917"/>
      <w:bookmarkStart w:id="77" w:name="_Toc36527898"/>
      <w:r>
        <w:rPr>
          <w:rFonts w:hint="eastAsia"/>
          <w:b/>
          <w:bCs/>
          <w:color w:val="auto"/>
          <w:sz w:val="24"/>
        </w:rPr>
        <w:t>每一对“</w:t>
      </w:r>
      <w:r>
        <w:rPr>
          <w:b/>
          <w:bCs/>
          <w:color w:val="auto"/>
          <w:sz w:val="24"/>
        </w:rPr>
        <w:t>[ ]</w:t>
      </w:r>
      <w:r>
        <w:rPr>
          <w:rFonts w:hint="eastAsia"/>
          <w:b/>
          <w:bCs/>
          <w:color w:val="auto"/>
          <w:sz w:val="24"/>
        </w:rPr>
        <w:t>”及其</w:t>
      </w:r>
      <w:r>
        <w:rPr>
          <w:rFonts w:hint="eastAsia"/>
          <w:color w:val="auto"/>
          <w:sz w:val="24"/>
        </w:rPr>
        <w:t>中间的内容，均应由</w:t>
      </w:r>
      <w:r>
        <w:rPr>
          <w:rFonts w:hint="eastAsia"/>
          <w:color w:val="auto"/>
          <w:sz w:val="24"/>
          <w:lang w:eastAsia="zh-CN"/>
        </w:rPr>
        <w:t>招租</w:t>
      </w:r>
      <w:r>
        <w:rPr>
          <w:rFonts w:hint="eastAsia"/>
          <w:color w:val="auto"/>
          <w:sz w:val="24"/>
        </w:rPr>
        <w:t>响应人在编制响应文件时根据情况以</w:t>
      </w:r>
      <w:r>
        <w:rPr>
          <w:rFonts w:hint="eastAsia"/>
          <w:b/>
          <w:bCs/>
          <w:color w:val="auto"/>
          <w:sz w:val="24"/>
        </w:rPr>
        <w:t>适当的内容代替</w:t>
      </w:r>
      <w:r>
        <w:rPr>
          <w:rFonts w:hint="eastAsia"/>
          <w:color w:val="auto"/>
          <w:sz w:val="24"/>
        </w:rPr>
        <w:t>。</w:t>
      </w:r>
      <w:r>
        <w:rPr>
          <w:rFonts w:hint="eastAsia"/>
          <w:b/>
          <w:bCs/>
          <w:color w:val="auto"/>
          <w:sz w:val="24"/>
        </w:rPr>
        <w:t>每一对“</w:t>
      </w:r>
      <w:r>
        <w:rPr>
          <w:b/>
          <w:bCs/>
          <w:color w:val="auto"/>
          <w:sz w:val="24"/>
        </w:rPr>
        <w:t>{ }</w:t>
      </w:r>
      <w:r>
        <w:rPr>
          <w:rFonts w:hint="eastAsia"/>
          <w:b/>
          <w:bCs/>
          <w:color w:val="auto"/>
          <w:sz w:val="24"/>
        </w:rPr>
        <w:t>”及其中间的内容</w:t>
      </w:r>
      <w:r>
        <w:rPr>
          <w:rFonts w:hint="eastAsia"/>
          <w:color w:val="auto"/>
          <w:sz w:val="24"/>
        </w:rPr>
        <w:t>，</w:t>
      </w:r>
      <w:r>
        <w:rPr>
          <w:rFonts w:hint="eastAsia"/>
          <w:color w:val="auto"/>
          <w:sz w:val="24"/>
          <w:lang w:eastAsia="zh-CN"/>
        </w:rPr>
        <w:t>招租</w:t>
      </w:r>
      <w:r>
        <w:rPr>
          <w:rFonts w:hint="eastAsia"/>
          <w:color w:val="auto"/>
          <w:sz w:val="24"/>
        </w:rPr>
        <w:t>响应人在编制响应文件</w:t>
      </w:r>
      <w:r>
        <w:rPr>
          <w:rFonts w:hint="eastAsia"/>
          <w:b/>
          <w:bCs/>
          <w:color w:val="auto"/>
          <w:sz w:val="24"/>
        </w:rPr>
        <w:t>时应予以删除</w:t>
      </w:r>
      <w:r>
        <w:rPr>
          <w:rFonts w:hint="eastAsia"/>
          <w:color w:val="auto"/>
          <w:sz w:val="24"/>
        </w:rPr>
        <w:t>。在留有的空白或下划线上或…处均应由</w:t>
      </w:r>
      <w:r>
        <w:rPr>
          <w:rFonts w:hint="eastAsia"/>
          <w:color w:val="auto"/>
          <w:sz w:val="24"/>
          <w:lang w:eastAsia="zh-CN"/>
        </w:rPr>
        <w:t>招租</w:t>
      </w:r>
      <w:r>
        <w:rPr>
          <w:rFonts w:hint="eastAsia"/>
          <w:color w:val="auto"/>
          <w:sz w:val="24"/>
        </w:rPr>
        <w:t>响应人填入适当内容。</w:t>
      </w:r>
      <w:r>
        <w:rPr>
          <w:rFonts w:hint="eastAsia" w:ascii="宋体" w:hAnsi="宋体"/>
          <w:b/>
          <w:bCs/>
          <w:color w:val="auto"/>
          <w:kern w:val="0"/>
          <w:sz w:val="24"/>
          <w:szCs w:val="24"/>
        </w:rPr>
        <w:t>（下列格式适用于所有包组）</w:t>
      </w:r>
    </w:p>
    <w:p w14:paraId="5100A6DD">
      <w:pPr>
        <w:adjustRightInd w:val="0"/>
        <w:spacing w:line="360" w:lineRule="auto"/>
        <w:rPr>
          <w:rFonts w:ascii="宋体" w:hAnsi="宋体"/>
          <w:b/>
          <w:bCs/>
          <w:color w:val="auto"/>
          <w:kern w:val="0"/>
          <w:sz w:val="24"/>
          <w:szCs w:val="24"/>
        </w:rPr>
      </w:pPr>
    </w:p>
    <w:p w14:paraId="0634E09A">
      <w:pPr>
        <w:adjustRightInd w:val="0"/>
        <w:spacing w:line="360" w:lineRule="auto"/>
        <w:rPr>
          <w:rFonts w:ascii="宋体" w:hAnsi="宋体"/>
          <w:b/>
          <w:bCs/>
          <w:color w:val="auto"/>
          <w:kern w:val="0"/>
          <w:sz w:val="24"/>
          <w:szCs w:val="24"/>
        </w:rPr>
      </w:pPr>
    </w:p>
    <w:p w14:paraId="3F2C6638">
      <w:pPr>
        <w:adjustRightInd w:val="0"/>
        <w:spacing w:line="360" w:lineRule="auto"/>
        <w:rPr>
          <w:rFonts w:ascii="宋体" w:hAnsi="宋体"/>
          <w:b/>
          <w:bCs/>
          <w:color w:val="auto"/>
          <w:kern w:val="0"/>
          <w:sz w:val="24"/>
          <w:szCs w:val="24"/>
        </w:rPr>
      </w:pPr>
    </w:p>
    <w:p w14:paraId="672ED944">
      <w:pPr>
        <w:adjustRightInd w:val="0"/>
        <w:spacing w:line="360" w:lineRule="auto"/>
        <w:rPr>
          <w:rFonts w:ascii="宋体" w:hAnsi="宋体"/>
          <w:b/>
          <w:bCs/>
          <w:color w:val="auto"/>
          <w:kern w:val="0"/>
          <w:sz w:val="24"/>
          <w:szCs w:val="24"/>
        </w:rPr>
      </w:pPr>
    </w:p>
    <w:p w14:paraId="11556276">
      <w:pPr>
        <w:adjustRightInd w:val="0"/>
        <w:spacing w:line="360" w:lineRule="auto"/>
        <w:rPr>
          <w:rFonts w:ascii="宋体" w:hAnsi="宋体"/>
          <w:b/>
          <w:bCs/>
          <w:color w:val="auto"/>
          <w:kern w:val="0"/>
          <w:sz w:val="24"/>
          <w:szCs w:val="24"/>
        </w:rPr>
      </w:pPr>
    </w:p>
    <w:p w14:paraId="033B4FC1">
      <w:pPr>
        <w:adjustRightInd w:val="0"/>
        <w:spacing w:line="360" w:lineRule="auto"/>
        <w:rPr>
          <w:rFonts w:ascii="宋体" w:hAnsi="宋体"/>
          <w:b/>
          <w:bCs/>
          <w:color w:val="auto"/>
          <w:kern w:val="0"/>
          <w:sz w:val="24"/>
          <w:szCs w:val="24"/>
        </w:rPr>
      </w:pPr>
    </w:p>
    <w:p w14:paraId="7044988D">
      <w:pPr>
        <w:adjustRightInd w:val="0"/>
        <w:spacing w:line="360" w:lineRule="auto"/>
        <w:rPr>
          <w:rFonts w:ascii="宋体" w:hAnsi="宋体"/>
          <w:b/>
          <w:bCs/>
          <w:color w:val="auto"/>
          <w:kern w:val="0"/>
          <w:sz w:val="24"/>
          <w:szCs w:val="24"/>
        </w:rPr>
      </w:pPr>
    </w:p>
    <w:p w14:paraId="68BD472E">
      <w:pPr>
        <w:adjustRightInd w:val="0"/>
        <w:spacing w:line="360" w:lineRule="auto"/>
        <w:rPr>
          <w:rFonts w:ascii="宋体" w:hAnsi="宋体"/>
          <w:b/>
          <w:bCs/>
          <w:color w:val="auto"/>
          <w:kern w:val="0"/>
          <w:sz w:val="24"/>
          <w:szCs w:val="24"/>
        </w:rPr>
      </w:pPr>
    </w:p>
    <w:p w14:paraId="6B0DCFAB">
      <w:pPr>
        <w:adjustRightInd w:val="0"/>
        <w:spacing w:line="360" w:lineRule="auto"/>
        <w:rPr>
          <w:rFonts w:ascii="宋体" w:hAnsi="宋体"/>
          <w:b/>
          <w:bCs/>
          <w:color w:val="auto"/>
          <w:kern w:val="0"/>
          <w:sz w:val="24"/>
          <w:szCs w:val="24"/>
        </w:rPr>
      </w:pPr>
    </w:p>
    <w:p w14:paraId="4EEBDB00">
      <w:pPr>
        <w:adjustRightInd w:val="0"/>
        <w:spacing w:line="360" w:lineRule="auto"/>
        <w:rPr>
          <w:rFonts w:ascii="宋体" w:hAnsi="宋体"/>
          <w:b/>
          <w:bCs/>
          <w:color w:val="auto"/>
          <w:kern w:val="0"/>
          <w:sz w:val="24"/>
          <w:szCs w:val="24"/>
        </w:rPr>
      </w:pPr>
    </w:p>
    <w:p w14:paraId="01E6C645">
      <w:pPr>
        <w:adjustRightInd w:val="0"/>
        <w:spacing w:line="360" w:lineRule="auto"/>
        <w:rPr>
          <w:rFonts w:ascii="宋体" w:hAnsi="宋体"/>
          <w:b/>
          <w:bCs/>
          <w:color w:val="auto"/>
          <w:kern w:val="0"/>
          <w:sz w:val="24"/>
          <w:szCs w:val="24"/>
        </w:rPr>
      </w:pPr>
    </w:p>
    <w:p w14:paraId="5B3EB55A">
      <w:pPr>
        <w:adjustRightInd w:val="0"/>
        <w:spacing w:line="360" w:lineRule="auto"/>
        <w:rPr>
          <w:rFonts w:ascii="宋体" w:hAnsi="宋体"/>
          <w:b/>
          <w:bCs/>
          <w:color w:val="auto"/>
          <w:kern w:val="0"/>
          <w:sz w:val="24"/>
          <w:szCs w:val="24"/>
        </w:rPr>
      </w:pPr>
    </w:p>
    <w:p w14:paraId="6CFC7C6B">
      <w:pPr>
        <w:adjustRightInd w:val="0"/>
        <w:spacing w:line="360" w:lineRule="auto"/>
        <w:rPr>
          <w:rFonts w:ascii="宋体" w:hAnsi="宋体"/>
          <w:b/>
          <w:bCs/>
          <w:color w:val="auto"/>
          <w:kern w:val="0"/>
          <w:sz w:val="24"/>
          <w:szCs w:val="24"/>
        </w:rPr>
      </w:pPr>
    </w:p>
    <w:p w14:paraId="7A06432C">
      <w:pPr>
        <w:adjustRightInd w:val="0"/>
        <w:spacing w:line="360" w:lineRule="auto"/>
        <w:rPr>
          <w:rFonts w:ascii="宋体" w:hAnsi="宋体"/>
          <w:b/>
          <w:bCs/>
          <w:color w:val="auto"/>
          <w:kern w:val="0"/>
          <w:sz w:val="24"/>
          <w:szCs w:val="24"/>
        </w:rPr>
      </w:pPr>
    </w:p>
    <w:p w14:paraId="237E2106">
      <w:pPr>
        <w:adjustRightInd w:val="0"/>
        <w:spacing w:line="360" w:lineRule="auto"/>
        <w:rPr>
          <w:rFonts w:ascii="宋体" w:hAnsi="宋体"/>
          <w:b/>
          <w:bCs/>
          <w:color w:val="auto"/>
          <w:kern w:val="0"/>
          <w:sz w:val="24"/>
          <w:szCs w:val="24"/>
        </w:rPr>
      </w:pPr>
    </w:p>
    <w:p w14:paraId="70899588">
      <w:pPr>
        <w:adjustRightInd w:val="0"/>
        <w:spacing w:line="360" w:lineRule="auto"/>
        <w:rPr>
          <w:rFonts w:ascii="宋体" w:hAnsi="宋体"/>
          <w:b/>
          <w:bCs/>
          <w:color w:val="auto"/>
          <w:kern w:val="0"/>
          <w:sz w:val="24"/>
          <w:szCs w:val="24"/>
        </w:rPr>
      </w:pPr>
    </w:p>
    <w:p w14:paraId="06303A0D">
      <w:pPr>
        <w:adjustRightInd w:val="0"/>
        <w:spacing w:line="360" w:lineRule="auto"/>
        <w:rPr>
          <w:rFonts w:ascii="宋体" w:hAnsi="宋体"/>
          <w:b/>
          <w:bCs/>
          <w:color w:val="auto"/>
          <w:kern w:val="0"/>
          <w:sz w:val="24"/>
          <w:szCs w:val="24"/>
        </w:rPr>
      </w:pPr>
    </w:p>
    <w:p w14:paraId="5CBF97E7">
      <w:pPr>
        <w:adjustRightInd w:val="0"/>
        <w:spacing w:line="360" w:lineRule="auto"/>
        <w:rPr>
          <w:rFonts w:ascii="宋体" w:hAnsi="宋体"/>
          <w:b/>
          <w:bCs/>
          <w:color w:val="auto"/>
          <w:kern w:val="0"/>
          <w:sz w:val="24"/>
          <w:szCs w:val="24"/>
        </w:rPr>
      </w:pPr>
    </w:p>
    <w:p w14:paraId="6E3BF5B7">
      <w:pPr>
        <w:adjustRightInd w:val="0"/>
        <w:spacing w:line="360" w:lineRule="auto"/>
        <w:rPr>
          <w:rFonts w:ascii="宋体" w:hAnsi="宋体"/>
          <w:b/>
          <w:bCs/>
          <w:color w:val="auto"/>
          <w:kern w:val="0"/>
          <w:sz w:val="24"/>
          <w:szCs w:val="24"/>
        </w:rPr>
      </w:pPr>
    </w:p>
    <w:p w14:paraId="3911D809">
      <w:pPr>
        <w:adjustRightInd w:val="0"/>
        <w:spacing w:line="360" w:lineRule="auto"/>
        <w:rPr>
          <w:rFonts w:ascii="宋体" w:hAnsi="宋体"/>
          <w:b/>
          <w:bCs/>
          <w:color w:val="auto"/>
          <w:kern w:val="0"/>
          <w:sz w:val="24"/>
          <w:szCs w:val="24"/>
        </w:rPr>
      </w:pPr>
    </w:p>
    <w:p w14:paraId="5C373881">
      <w:pPr>
        <w:adjustRightInd w:val="0"/>
        <w:spacing w:line="360" w:lineRule="auto"/>
        <w:rPr>
          <w:rFonts w:ascii="宋体" w:hAnsi="宋体"/>
          <w:b/>
          <w:bCs/>
          <w:color w:val="auto"/>
          <w:kern w:val="0"/>
          <w:sz w:val="24"/>
          <w:szCs w:val="24"/>
        </w:rPr>
      </w:pPr>
    </w:p>
    <w:p w14:paraId="73AF10FE">
      <w:pPr>
        <w:adjustRightInd w:val="0"/>
        <w:spacing w:line="360" w:lineRule="auto"/>
        <w:rPr>
          <w:rFonts w:ascii="宋体" w:hAnsi="宋体"/>
          <w:b/>
          <w:bCs/>
          <w:color w:val="auto"/>
          <w:kern w:val="0"/>
          <w:sz w:val="24"/>
          <w:szCs w:val="24"/>
        </w:rPr>
      </w:pPr>
    </w:p>
    <w:p w14:paraId="739C2C39">
      <w:pPr>
        <w:adjustRightInd w:val="0"/>
        <w:spacing w:line="360" w:lineRule="auto"/>
        <w:rPr>
          <w:rFonts w:ascii="宋体" w:hAnsi="宋体"/>
          <w:b/>
          <w:bCs/>
          <w:color w:val="auto"/>
          <w:kern w:val="0"/>
          <w:sz w:val="24"/>
          <w:szCs w:val="24"/>
        </w:rPr>
      </w:pPr>
    </w:p>
    <w:p w14:paraId="44CEA5EF">
      <w:pPr>
        <w:adjustRightInd w:val="0"/>
        <w:spacing w:line="360" w:lineRule="auto"/>
        <w:rPr>
          <w:rFonts w:ascii="宋体" w:hAnsi="宋体"/>
          <w:b/>
          <w:bCs/>
          <w:color w:val="auto"/>
          <w:kern w:val="0"/>
          <w:sz w:val="24"/>
          <w:szCs w:val="24"/>
        </w:rPr>
      </w:pPr>
    </w:p>
    <w:p w14:paraId="51C1C657">
      <w:pPr>
        <w:adjustRightInd w:val="0"/>
        <w:spacing w:line="360" w:lineRule="auto"/>
        <w:rPr>
          <w:rFonts w:ascii="宋体" w:hAnsi="宋体"/>
          <w:b/>
          <w:bCs/>
          <w:color w:val="auto"/>
          <w:kern w:val="0"/>
          <w:sz w:val="24"/>
          <w:szCs w:val="24"/>
        </w:rPr>
      </w:pPr>
    </w:p>
    <w:p w14:paraId="593D3D39">
      <w:pPr>
        <w:adjustRightInd w:val="0"/>
        <w:spacing w:line="360" w:lineRule="auto"/>
        <w:rPr>
          <w:rFonts w:ascii="宋体" w:hAnsi="宋体"/>
          <w:b/>
          <w:bCs/>
          <w:color w:val="auto"/>
          <w:kern w:val="0"/>
          <w:sz w:val="24"/>
          <w:szCs w:val="24"/>
        </w:rPr>
      </w:pPr>
      <w:r>
        <w:rPr>
          <w:rFonts w:hint="eastAsia" w:ascii="宋体" w:hAnsi="宋体"/>
          <w:b/>
          <w:bCs/>
          <w:color w:val="auto"/>
          <w:kern w:val="0"/>
          <w:sz w:val="24"/>
          <w:szCs w:val="24"/>
        </w:rPr>
        <w:t>密封袋封面：</w:t>
      </w:r>
    </w:p>
    <w:p w14:paraId="4F0C51F3">
      <w:pPr>
        <w:adjustRightInd w:val="0"/>
        <w:spacing w:line="360" w:lineRule="auto"/>
        <w:jc w:val="center"/>
        <w:rPr>
          <w:rFonts w:ascii="黑体" w:hAnsi="Courier New" w:eastAsia="黑体"/>
          <w:bCs/>
          <w:color w:val="auto"/>
          <w:spacing w:val="36"/>
          <w:kern w:val="10"/>
          <w:sz w:val="84"/>
          <w:szCs w:val="84"/>
        </w:rPr>
      </w:pPr>
      <w:r>
        <w:rPr>
          <w:rFonts w:hint="eastAsia" w:ascii="黑体" w:hAnsi="Courier New" w:eastAsia="黑体"/>
          <w:bCs/>
          <w:color w:val="auto"/>
          <w:spacing w:val="36"/>
          <w:kern w:val="10"/>
          <w:sz w:val="84"/>
          <w:szCs w:val="84"/>
        </w:rPr>
        <w:t>资质文件</w:t>
      </w:r>
    </w:p>
    <w:p w14:paraId="486F3686">
      <w:pPr>
        <w:adjustRightInd w:val="0"/>
        <w:spacing w:line="360" w:lineRule="auto"/>
        <w:jc w:val="center"/>
        <w:rPr>
          <w:rFonts w:ascii="黑体" w:eastAsia="黑体"/>
          <w:b/>
          <w:color w:val="auto"/>
          <w:sz w:val="58"/>
          <w:szCs w:val="58"/>
        </w:rPr>
      </w:pPr>
      <w:r>
        <w:rPr>
          <w:rFonts w:hint="eastAsia" w:ascii="黑体" w:eastAsia="黑体"/>
          <w:b/>
          <w:color w:val="auto"/>
          <w:sz w:val="58"/>
          <w:szCs w:val="58"/>
        </w:rPr>
        <w:t>（</w:t>
      </w:r>
      <w:r>
        <w:rPr>
          <w:rFonts w:hint="eastAsia" w:ascii="黑体" w:eastAsia="黑体"/>
          <w:b/>
          <w:color w:val="auto"/>
          <w:sz w:val="58"/>
          <w:szCs w:val="58"/>
        </w:rPr>
        <w:sym w:font="Wingdings 2" w:char="00A3"/>
      </w:r>
      <w:r>
        <w:rPr>
          <w:rFonts w:hint="eastAsia" w:ascii="黑体" w:eastAsia="黑体"/>
          <w:b/>
          <w:color w:val="auto"/>
          <w:sz w:val="58"/>
          <w:szCs w:val="58"/>
        </w:rPr>
        <w:t xml:space="preserve">正本  </w:t>
      </w:r>
      <w:r>
        <w:rPr>
          <w:rFonts w:hint="eastAsia" w:ascii="黑体" w:eastAsia="黑体"/>
          <w:b/>
          <w:color w:val="auto"/>
          <w:sz w:val="58"/>
          <w:szCs w:val="58"/>
        </w:rPr>
        <w:sym w:font="Wingdings 2" w:char="00A3"/>
      </w:r>
      <w:r>
        <w:rPr>
          <w:rFonts w:hint="eastAsia" w:ascii="黑体" w:eastAsia="黑体"/>
          <w:b/>
          <w:color w:val="auto"/>
          <w:sz w:val="58"/>
          <w:szCs w:val="58"/>
        </w:rPr>
        <w:t>副本）</w:t>
      </w:r>
    </w:p>
    <w:p w14:paraId="025706C5">
      <w:pPr>
        <w:adjustRightInd w:val="0"/>
        <w:spacing w:line="360" w:lineRule="auto"/>
        <w:jc w:val="center"/>
        <w:rPr>
          <w:rFonts w:ascii="黑体" w:eastAsia="黑体"/>
          <w:b/>
          <w:color w:val="auto"/>
          <w:sz w:val="58"/>
          <w:szCs w:val="58"/>
        </w:rPr>
      </w:pPr>
    </w:p>
    <w:p w14:paraId="4E0B8508">
      <w:pPr>
        <w:adjustRightInd w:val="0"/>
        <w:spacing w:line="360" w:lineRule="auto"/>
        <w:jc w:val="center"/>
        <w:rPr>
          <w:rFonts w:ascii="黑体" w:eastAsia="黑体"/>
          <w:b/>
          <w:color w:val="auto"/>
          <w:sz w:val="58"/>
          <w:szCs w:val="58"/>
        </w:rPr>
      </w:pPr>
    </w:p>
    <w:p w14:paraId="00D7CBCF">
      <w:pPr>
        <w:adjustRightInd w:val="0"/>
        <w:spacing w:line="360" w:lineRule="auto"/>
        <w:jc w:val="center"/>
        <w:rPr>
          <w:rFonts w:ascii="黑体" w:eastAsia="黑体"/>
          <w:b/>
          <w:color w:val="auto"/>
          <w:sz w:val="58"/>
          <w:szCs w:val="58"/>
        </w:rPr>
      </w:pPr>
    </w:p>
    <w:p w14:paraId="7CB9DB7C">
      <w:pPr>
        <w:pStyle w:val="3"/>
        <w:adjustRightInd w:val="0"/>
        <w:snapToGrid w:val="0"/>
        <w:spacing w:before="0" w:after="0" w:line="360" w:lineRule="auto"/>
        <w:rPr>
          <w:rFonts w:ascii="宋体" w:hAnsi="宋体" w:eastAsia="宋体" w:cs="宋体"/>
          <w:color w:val="auto"/>
          <w:u w:val="single"/>
        </w:rPr>
      </w:pPr>
      <w:r>
        <w:rPr>
          <w:rFonts w:hint="eastAsia" w:ascii="宋体" w:hAnsi="宋体" w:eastAsia="宋体" w:cs="宋体"/>
          <w:color w:val="auto"/>
        </w:rPr>
        <w:t>项目名称：</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深外环</w:t>
      </w:r>
      <w:r>
        <w:rPr>
          <w:rFonts w:hint="eastAsia" w:ascii="宋体" w:hAnsi="宋体" w:eastAsia="宋体" w:cs="宋体"/>
          <w:color w:val="auto"/>
          <w:u w:val="single"/>
          <w:lang w:eastAsia="zh-CN"/>
        </w:rPr>
        <w:t>高速公路</w:t>
      </w:r>
      <w:r>
        <w:rPr>
          <w:rFonts w:hint="eastAsia" w:ascii="宋体" w:hAnsi="宋体" w:eastAsia="宋体" w:cs="宋体"/>
          <w:color w:val="auto"/>
          <w:u w:val="single"/>
          <w:lang w:val="en-US" w:eastAsia="zh-CN"/>
        </w:rPr>
        <w:t>黄洞</w:t>
      </w:r>
      <w:r>
        <w:rPr>
          <w:rFonts w:hint="eastAsia" w:ascii="宋体" w:hAnsi="宋体" w:eastAsia="宋体" w:cs="宋体"/>
          <w:color w:val="auto"/>
          <w:u w:val="single"/>
          <w:lang w:eastAsia="zh-CN"/>
        </w:rPr>
        <w:t>服务区</w:t>
      </w:r>
      <w:r>
        <w:rPr>
          <w:rFonts w:hint="eastAsia" w:ascii="宋体" w:hAnsi="宋体" w:eastAsia="宋体" w:cs="宋体"/>
          <w:color w:val="auto"/>
          <w:u w:val="single"/>
          <w:lang w:val="en-US" w:eastAsia="zh-CN"/>
        </w:rPr>
        <w:t>4对</w:t>
      </w:r>
      <w:r>
        <w:rPr>
          <w:rFonts w:hint="eastAsia" w:ascii="宋体" w:hAnsi="宋体" w:eastAsia="宋体" w:cs="宋体"/>
          <w:color w:val="auto"/>
          <w:u w:val="single"/>
        </w:rPr>
        <w:t>商铺</w:t>
      </w:r>
      <w:r>
        <w:rPr>
          <w:rFonts w:hint="eastAsia" w:ascii="宋体" w:hAnsi="宋体" w:eastAsia="宋体" w:cs="宋体"/>
          <w:color w:val="auto"/>
          <w:u w:val="single"/>
          <w:lang w:eastAsia="zh-CN"/>
        </w:rPr>
        <w:t>招租</w:t>
      </w:r>
      <w:r>
        <w:rPr>
          <w:rFonts w:hint="eastAsia" w:ascii="宋体" w:hAnsi="宋体" w:eastAsia="宋体" w:cs="宋体"/>
          <w:color w:val="auto"/>
          <w:u w:val="single"/>
        </w:rPr>
        <w:t>项目</w:t>
      </w:r>
    </w:p>
    <w:p w14:paraId="790566C0">
      <w:pPr>
        <w:pStyle w:val="3"/>
        <w:adjustRightInd w:val="0"/>
        <w:snapToGrid w:val="0"/>
        <w:spacing w:before="0" w:after="0" w:line="360" w:lineRule="auto"/>
        <w:rPr>
          <w:rFonts w:ascii="宋体" w:hAnsi="宋体" w:eastAsia="宋体" w:cs="宋体"/>
          <w:color w:val="auto"/>
        </w:rPr>
      </w:pPr>
      <w:r>
        <w:rPr>
          <w:rFonts w:hint="eastAsia" w:ascii="宋体" w:hAnsi="宋体" w:eastAsia="宋体" w:cs="宋体"/>
          <w:bCs w:val="0"/>
          <w:color w:val="auto"/>
        </w:rPr>
        <w:t>项目编号：</w:t>
      </w:r>
      <w:r>
        <w:rPr>
          <w:rFonts w:hint="eastAsia" w:ascii="宋体" w:hAnsi="宋体" w:eastAsia="宋体" w:cs="宋体"/>
          <w:color w:val="auto"/>
          <w:u w:val="single"/>
        </w:rPr>
        <w:t xml:space="preserve">   包号：                                      </w:t>
      </w:r>
    </w:p>
    <w:p w14:paraId="22121AAD">
      <w:pPr>
        <w:spacing w:line="360" w:lineRule="auto"/>
        <w:rPr>
          <w:rFonts w:ascii="宋体" w:hAnsi="宋体" w:cs="宋体"/>
          <w:b/>
          <w:color w:val="auto"/>
          <w:sz w:val="32"/>
          <w:szCs w:val="32"/>
        </w:rPr>
      </w:pPr>
      <w:r>
        <w:rPr>
          <w:rFonts w:hint="eastAsia" w:ascii="宋体" w:hAnsi="宋体" w:cs="宋体"/>
          <w:b/>
          <w:color w:val="auto"/>
          <w:sz w:val="32"/>
          <w:szCs w:val="32"/>
          <w:lang w:eastAsia="zh-CN"/>
        </w:rPr>
        <w:t>招租</w:t>
      </w:r>
      <w:r>
        <w:rPr>
          <w:rFonts w:hint="eastAsia" w:ascii="宋体" w:hAnsi="宋体" w:cs="宋体"/>
          <w:b/>
          <w:color w:val="auto"/>
          <w:sz w:val="32"/>
          <w:szCs w:val="32"/>
        </w:rPr>
        <w:t>响应人名称：</w:t>
      </w:r>
      <w:r>
        <w:rPr>
          <w:rFonts w:hint="eastAsia" w:ascii="宋体" w:hAnsi="宋体" w:cs="宋体"/>
          <w:b/>
          <w:color w:val="auto"/>
          <w:sz w:val="32"/>
          <w:szCs w:val="32"/>
          <w:u w:val="single"/>
        </w:rPr>
        <w:t xml:space="preserve">                                             </w:t>
      </w:r>
    </w:p>
    <w:p w14:paraId="4DDF14A9">
      <w:pPr>
        <w:spacing w:line="360" w:lineRule="auto"/>
        <w:rPr>
          <w:rFonts w:ascii="宋体" w:hAnsi="宋体" w:cs="宋体"/>
          <w:b/>
          <w:color w:val="auto"/>
          <w:sz w:val="32"/>
          <w:szCs w:val="32"/>
        </w:rPr>
      </w:pPr>
      <w:r>
        <w:rPr>
          <w:rFonts w:hint="eastAsia" w:ascii="宋体" w:hAnsi="宋体" w:cs="宋体"/>
          <w:b/>
          <w:color w:val="auto"/>
          <w:sz w:val="32"/>
          <w:szCs w:val="32"/>
          <w:lang w:eastAsia="zh-CN"/>
        </w:rPr>
        <w:t>招租</w:t>
      </w:r>
      <w:r>
        <w:rPr>
          <w:rFonts w:hint="eastAsia" w:ascii="宋体" w:hAnsi="宋体" w:cs="宋体"/>
          <w:b/>
          <w:color w:val="auto"/>
          <w:sz w:val="32"/>
          <w:szCs w:val="32"/>
        </w:rPr>
        <w:t>响应人地址：</w:t>
      </w:r>
      <w:r>
        <w:rPr>
          <w:rFonts w:hint="eastAsia" w:ascii="宋体" w:hAnsi="宋体" w:cs="宋体"/>
          <w:b/>
          <w:color w:val="auto"/>
          <w:sz w:val="32"/>
          <w:szCs w:val="32"/>
          <w:u w:val="single"/>
        </w:rPr>
        <w:t xml:space="preserve">                                             </w:t>
      </w:r>
    </w:p>
    <w:p w14:paraId="7D990A8B">
      <w:pPr>
        <w:spacing w:line="360" w:lineRule="auto"/>
        <w:rPr>
          <w:rFonts w:ascii="宋体" w:hAnsi="宋体" w:cs="宋体"/>
          <w:b/>
          <w:color w:val="auto"/>
          <w:sz w:val="32"/>
          <w:szCs w:val="32"/>
        </w:rPr>
      </w:pPr>
      <w:r>
        <w:rPr>
          <w:rFonts w:hint="eastAsia" w:ascii="宋体" w:hAnsi="宋体" w:cs="宋体"/>
          <w:b/>
          <w:color w:val="auto"/>
          <w:sz w:val="32"/>
          <w:szCs w:val="32"/>
          <w:u w:val="single"/>
        </w:rPr>
        <w:t>202</w:t>
      </w:r>
      <w:r>
        <w:rPr>
          <w:rFonts w:hint="eastAsia" w:ascii="宋体" w:hAnsi="宋体" w:cs="宋体"/>
          <w:b/>
          <w:color w:val="auto"/>
          <w:sz w:val="32"/>
          <w:szCs w:val="32"/>
          <w:u w:val="single"/>
          <w:lang w:val="en-US" w:eastAsia="zh-CN"/>
        </w:rPr>
        <w:t>6</w:t>
      </w:r>
      <w:r>
        <w:rPr>
          <w:rFonts w:hint="eastAsia" w:ascii="宋体" w:hAnsi="宋体" w:cs="宋体"/>
          <w:b/>
          <w:color w:val="auto"/>
          <w:sz w:val="32"/>
          <w:szCs w:val="32"/>
          <w:u w:val="single"/>
        </w:rPr>
        <w:t xml:space="preserve">年     月    日   ：   </w:t>
      </w:r>
      <w:r>
        <w:rPr>
          <w:rFonts w:hint="eastAsia" w:ascii="宋体" w:hAnsi="宋体" w:cs="宋体"/>
          <w:b/>
          <w:color w:val="auto"/>
          <w:sz w:val="32"/>
          <w:szCs w:val="32"/>
        </w:rPr>
        <w:t>时开封，此时间前不得开封。</w:t>
      </w:r>
    </w:p>
    <w:p w14:paraId="74D3B4AE">
      <w:pPr>
        <w:adjustRightInd w:val="0"/>
        <w:spacing w:line="360" w:lineRule="auto"/>
        <w:rPr>
          <w:rFonts w:ascii="宋体" w:hAnsi="宋体"/>
          <w:b/>
          <w:bCs/>
          <w:color w:val="auto"/>
          <w:kern w:val="0"/>
          <w:sz w:val="24"/>
          <w:szCs w:val="24"/>
        </w:rPr>
      </w:pPr>
    </w:p>
    <w:p w14:paraId="5C10DEFB">
      <w:pPr>
        <w:adjustRightInd w:val="0"/>
        <w:spacing w:line="360" w:lineRule="auto"/>
        <w:rPr>
          <w:rFonts w:ascii="宋体" w:hAnsi="宋体"/>
          <w:b/>
          <w:bCs/>
          <w:color w:val="auto"/>
          <w:kern w:val="0"/>
          <w:sz w:val="24"/>
          <w:szCs w:val="24"/>
        </w:rPr>
      </w:pPr>
    </w:p>
    <w:p w14:paraId="378E2C88">
      <w:pPr>
        <w:adjustRightInd w:val="0"/>
        <w:spacing w:line="360" w:lineRule="auto"/>
        <w:rPr>
          <w:rFonts w:ascii="宋体" w:hAnsi="宋体"/>
          <w:b/>
          <w:bCs/>
          <w:color w:val="auto"/>
          <w:kern w:val="0"/>
          <w:sz w:val="24"/>
          <w:szCs w:val="24"/>
        </w:rPr>
      </w:pPr>
    </w:p>
    <w:p w14:paraId="6C5186AF">
      <w:pPr>
        <w:adjustRightInd w:val="0"/>
        <w:spacing w:line="360" w:lineRule="auto"/>
        <w:rPr>
          <w:rFonts w:ascii="宋体" w:hAnsi="宋体"/>
          <w:b/>
          <w:bCs/>
          <w:color w:val="auto"/>
          <w:kern w:val="0"/>
          <w:sz w:val="24"/>
          <w:szCs w:val="24"/>
        </w:rPr>
      </w:pPr>
    </w:p>
    <w:p w14:paraId="3858B923">
      <w:pPr>
        <w:adjustRightInd w:val="0"/>
        <w:spacing w:line="360" w:lineRule="auto"/>
        <w:rPr>
          <w:rFonts w:ascii="宋体" w:hAnsi="宋体"/>
          <w:b/>
          <w:bCs/>
          <w:color w:val="auto"/>
          <w:kern w:val="0"/>
          <w:sz w:val="24"/>
          <w:szCs w:val="24"/>
        </w:rPr>
      </w:pPr>
    </w:p>
    <w:p w14:paraId="66D3B73A">
      <w:pPr>
        <w:adjustRightInd w:val="0"/>
        <w:spacing w:line="360" w:lineRule="auto"/>
        <w:rPr>
          <w:rFonts w:ascii="宋体" w:hAnsi="宋体"/>
          <w:b/>
          <w:bCs/>
          <w:color w:val="auto"/>
          <w:kern w:val="0"/>
          <w:sz w:val="24"/>
          <w:szCs w:val="24"/>
        </w:rPr>
      </w:pPr>
    </w:p>
    <w:p w14:paraId="7F712DFE">
      <w:pPr>
        <w:adjustRightInd w:val="0"/>
        <w:spacing w:line="360" w:lineRule="auto"/>
        <w:rPr>
          <w:rFonts w:ascii="宋体" w:hAnsi="宋体"/>
          <w:b/>
          <w:bCs/>
          <w:color w:val="auto"/>
          <w:kern w:val="0"/>
          <w:sz w:val="24"/>
          <w:szCs w:val="24"/>
        </w:rPr>
      </w:pPr>
    </w:p>
    <w:p w14:paraId="2AD53D7F">
      <w:pPr>
        <w:adjustRightInd w:val="0"/>
        <w:spacing w:line="360" w:lineRule="auto"/>
        <w:rPr>
          <w:rFonts w:ascii="宋体" w:hAnsi="宋体"/>
          <w:b/>
          <w:bCs/>
          <w:color w:val="auto"/>
          <w:kern w:val="0"/>
          <w:sz w:val="24"/>
          <w:szCs w:val="24"/>
        </w:rPr>
      </w:pPr>
    </w:p>
    <w:p w14:paraId="049564AC">
      <w:pPr>
        <w:keepNext/>
        <w:keepLines/>
        <w:spacing w:line="360" w:lineRule="auto"/>
        <w:jc w:val="left"/>
        <w:outlineLvl w:val="3"/>
        <w:rPr>
          <w:rFonts w:hAnsi="宋体"/>
          <w:color w:val="auto"/>
          <w:kern w:val="0"/>
          <w:sz w:val="22"/>
          <w:szCs w:val="22"/>
        </w:rPr>
      </w:pPr>
      <w:bookmarkStart w:id="78" w:name="_Toc201743115"/>
      <w:bookmarkStart w:id="79" w:name="_Toc204235327"/>
      <w:bookmarkStart w:id="80" w:name="_Toc204235473"/>
      <w:bookmarkStart w:id="81" w:name="_Toc262569163"/>
      <w:bookmarkStart w:id="82" w:name="_Toc204235404"/>
      <w:bookmarkStart w:id="83" w:name="_Toc201997945"/>
      <w:bookmarkStart w:id="84" w:name="_Toc201742860"/>
      <w:r>
        <w:rPr>
          <w:rFonts w:hint="eastAsia" w:ascii="宋体" w:hAnsi="宋体" w:cs="宋体"/>
          <w:color w:val="auto"/>
          <w:kern w:val="0"/>
          <w:sz w:val="22"/>
          <w:szCs w:val="22"/>
        </w:rPr>
        <w:t xml:space="preserve">A.  </w:t>
      </w:r>
      <w:bookmarkEnd w:id="78"/>
      <w:bookmarkEnd w:id="79"/>
      <w:bookmarkEnd w:id="80"/>
      <w:bookmarkEnd w:id="81"/>
      <w:bookmarkEnd w:id="82"/>
      <w:bookmarkEnd w:id="83"/>
      <w:bookmarkEnd w:id="84"/>
      <w:r>
        <w:rPr>
          <w:rFonts w:hint="eastAsia" w:ascii="宋体" w:hAnsi="宋体" w:cs="宋体"/>
          <w:color w:val="auto"/>
          <w:kern w:val="0"/>
          <w:sz w:val="22"/>
          <w:szCs w:val="22"/>
        </w:rPr>
        <w:t>资质文件</w:t>
      </w:r>
    </w:p>
    <w:p w14:paraId="02ED2D8C">
      <w:pPr>
        <w:adjustRightInd w:val="0"/>
        <w:spacing w:line="360" w:lineRule="auto"/>
        <w:jc w:val="center"/>
        <w:rPr>
          <w:rFonts w:ascii="宋体" w:hAnsi="宋体"/>
          <w:b/>
          <w:bCs/>
          <w:color w:val="auto"/>
          <w:sz w:val="56"/>
          <w:szCs w:val="56"/>
          <w:u w:val="single"/>
        </w:rPr>
      </w:pPr>
      <w:r>
        <w:rPr>
          <w:rFonts w:hint="eastAsia" w:ascii="宋体" w:hAnsi="宋体" w:eastAsia="宋体" w:cs="Times New Roman"/>
          <w:b/>
          <w:bCs/>
          <w:color w:val="auto"/>
          <w:sz w:val="56"/>
          <w:szCs w:val="56"/>
          <w:u w:val="single"/>
          <w:lang w:val="en-US" w:eastAsia="zh-CN"/>
        </w:rPr>
        <w:t>深外环</w:t>
      </w:r>
      <w:r>
        <w:rPr>
          <w:rFonts w:hint="eastAsia" w:ascii="宋体" w:hAnsi="宋体" w:eastAsia="宋体" w:cs="Times New Roman"/>
          <w:b/>
          <w:bCs/>
          <w:color w:val="auto"/>
          <w:sz w:val="56"/>
          <w:szCs w:val="56"/>
          <w:u w:val="single"/>
          <w:lang w:eastAsia="zh-CN"/>
        </w:rPr>
        <w:t>高速公路</w:t>
      </w:r>
      <w:r>
        <w:rPr>
          <w:rFonts w:hint="eastAsia" w:ascii="宋体" w:hAnsi="宋体" w:eastAsia="宋体" w:cs="Times New Roman"/>
          <w:b/>
          <w:bCs/>
          <w:color w:val="auto"/>
          <w:sz w:val="56"/>
          <w:szCs w:val="56"/>
          <w:u w:val="single"/>
          <w:lang w:val="en-US" w:eastAsia="zh-CN"/>
        </w:rPr>
        <w:t>黄洞</w:t>
      </w:r>
      <w:r>
        <w:rPr>
          <w:rFonts w:hint="eastAsia" w:ascii="宋体" w:hAnsi="宋体" w:eastAsia="宋体" w:cs="Times New Roman"/>
          <w:b/>
          <w:bCs/>
          <w:color w:val="auto"/>
          <w:sz w:val="56"/>
          <w:szCs w:val="56"/>
          <w:u w:val="single"/>
          <w:lang w:eastAsia="zh-CN"/>
        </w:rPr>
        <w:t>服务区</w:t>
      </w:r>
      <w:r>
        <w:rPr>
          <w:rFonts w:hint="eastAsia" w:ascii="宋体" w:hAnsi="宋体" w:eastAsia="宋体" w:cs="Times New Roman"/>
          <w:b/>
          <w:bCs/>
          <w:color w:val="auto"/>
          <w:sz w:val="56"/>
          <w:szCs w:val="56"/>
          <w:u w:val="single"/>
          <w:lang w:val="en-US" w:eastAsia="zh-CN"/>
        </w:rPr>
        <w:t>4对</w:t>
      </w:r>
      <w:r>
        <w:rPr>
          <w:rFonts w:hint="eastAsia" w:ascii="宋体" w:hAnsi="宋体" w:eastAsia="宋体" w:cs="Times New Roman"/>
          <w:b/>
          <w:bCs/>
          <w:color w:val="auto"/>
          <w:sz w:val="56"/>
          <w:szCs w:val="56"/>
          <w:u w:val="single"/>
          <w:lang w:eastAsia="zh-CN"/>
        </w:rPr>
        <w:t>商铺</w:t>
      </w:r>
      <w:r>
        <w:rPr>
          <w:rFonts w:hint="eastAsia" w:ascii="宋体" w:hAnsi="宋体"/>
          <w:b/>
          <w:bCs/>
          <w:color w:val="auto"/>
          <w:sz w:val="56"/>
          <w:szCs w:val="56"/>
          <w:u w:val="single"/>
          <w:lang w:eastAsia="zh-CN"/>
        </w:rPr>
        <w:t>招租</w:t>
      </w:r>
      <w:r>
        <w:rPr>
          <w:rFonts w:hint="eastAsia" w:ascii="宋体" w:hAnsi="宋体"/>
          <w:b/>
          <w:bCs/>
          <w:color w:val="auto"/>
          <w:sz w:val="56"/>
          <w:szCs w:val="56"/>
          <w:u w:val="single"/>
        </w:rPr>
        <w:t>项目</w:t>
      </w:r>
    </w:p>
    <w:p w14:paraId="3FEB6C77">
      <w:pPr>
        <w:adjustRightInd w:val="0"/>
        <w:spacing w:line="360" w:lineRule="auto"/>
        <w:jc w:val="center"/>
        <w:rPr>
          <w:rFonts w:ascii="黑体" w:hAnsi="Courier New" w:eastAsia="黑体"/>
          <w:bCs/>
          <w:color w:val="auto"/>
          <w:spacing w:val="36"/>
          <w:kern w:val="10"/>
          <w:sz w:val="84"/>
          <w:szCs w:val="84"/>
        </w:rPr>
      </w:pPr>
      <w:r>
        <w:rPr>
          <w:rFonts w:hint="eastAsia" w:ascii="黑体" w:eastAsia="黑体"/>
          <w:b/>
          <w:color w:val="auto"/>
          <w:sz w:val="58"/>
          <w:szCs w:val="58"/>
        </w:rPr>
        <w:t>（</w:t>
      </w:r>
      <w:r>
        <w:rPr>
          <w:rFonts w:hint="eastAsia" w:ascii="黑体" w:eastAsia="黑体"/>
          <w:b/>
          <w:color w:val="auto"/>
          <w:sz w:val="58"/>
          <w:szCs w:val="58"/>
        </w:rPr>
        <w:sym w:font="Wingdings 2" w:char="00A3"/>
      </w:r>
      <w:r>
        <w:rPr>
          <w:rFonts w:hint="eastAsia" w:ascii="黑体" w:eastAsia="黑体"/>
          <w:b/>
          <w:color w:val="auto"/>
          <w:sz w:val="58"/>
          <w:szCs w:val="58"/>
        </w:rPr>
        <w:t xml:space="preserve">正本  </w:t>
      </w:r>
      <w:r>
        <w:rPr>
          <w:rFonts w:hint="eastAsia" w:ascii="黑体" w:eastAsia="黑体"/>
          <w:b/>
          <w:color w:val="auto"/>
          <w:sz w:val="58"/>
          <w:szCs w:val="58"/>
        </w:rPr>
        <w:sym w:font="Wingdings 2" w:char="00A3"/>
      </w:r>
      <w:r>
        <w:rPr>
          <w:rFonts w:hint="eastAsia" w:ascii="黑体" w:eastAsia="黑体"/>
          <w:b/>
          <w:color w:val="auto"/>
          <w:sz w:val="58"/>
          <w:szCs w:val="58"/>
        </w:rPr>
        <w:t>副本）</w:t>
      </w:r>
    </w:p>
    <w:p w14:paraId="6E62EE25">
      <w:pPr>
        <w:adjustRightInd w:val="0"/>
        <w:spacing w:line="360" w:lineRule="auto"/>
        <w:jc w:val="center"/>
        <w:rPr>
          <w:rFonts w:ascii="黑体" w:hAnsi="Courier New" w:eastAsia="黑体"/>
          <w:bCs/>
          <w:color w:val="auto"/>
          <w:kern w:val="10"/>
          <w:sz w:val="84"/>
          <w:szCs w:val="84"/>
        </w:rPr>
      </w:pPr>
      <w:r>
        <w:rPr>
          <w:rFonts w:hint="eastAsia" w:ascii="黑体" w:hAnsi="Courier New" w:eastAsia="黑体"/>
          <w:bCs/>
          <w:color w:val="auto"/>
          <w:spacing w:val="36"/>
          <w:kern w:val="10"/>
          <w:sz w:val="84"/>
          <w:szCs w:val="84"/>
        </w:rPr>
        <w:t>响 应 文 件</w:t>
      </w:r>
    </w:p>
    <w:p w14:paraId="40EF77F0">
      <w:pPr>
        <w:adjustRightInd w:val="0"/>
        <w:spacing w:line="360" w:lineRule="auto"/>
        <w:rPr>
          <w:rFonts w:ascii="宋体" w:hAnsi="宋体"/>
          <w:color w:val="auto"/>
          <w:kern w:val="0"/>
          <w:sz w:val="23"/>
          <w:szCs w:val="23"/>
        </w:rPr>
      </w:pPr>
    </w:p>
    <w:p w14:paraId="04188A4A">
      <w:pPr>
        <w:spacing w:line="360" w:lineRule="auto"/>
        <w:jc w:val="center"/>
        <w:rPr>
          <w:rFonts w:ascii="宋体" w:hAnsi="宋体"/>
          <w:b/>
          <w:color w:val="auto"/>
          <w:sz w:val="52"/>
        </w:rPr>
      </w:pPr>
      <w:r>
        <w:rPr>
          <w:rFonts w:hint="eastAsia" w:ascii="宋体" w:hAnsi="宋体"/>
          <w:b/>
          <w:color w:val="auto"/>
          <w:sz w:val="52"/>
        </w:rPr>
        <w:t>资质文件</w:t>
      </w:r>
    </w:p>
    <w:p w14:paraId="40215C85">
      <w:pPr>
        <w:adjustRightInd w:val="0"/>
        <w:spacing w:line="360" w:lineRule="auto"/>
        <w:jc w:val="center"/>
        <w:rPr>
          <w:rFonts w:ascii="宋体" w:hAnsi="宋体"/>
          <w:b/>
          <w:color w:val="auto"/>
          <w:kern w:val="0"/>
          <w:sz w:val="32"/>
          <w:szCs w:val="32"/>
        </w:rPr>
      </w:pPr>
    </w:p>
    <w:p w14:paraId="33F17E19">
      <w:pPr>
        <w:adjustRightInd w:val="0"/>
        <w:spacing w:line="360" w:lineRule="auto"/>
        <w:ind w:firstLine="540" w:firstLineChars="192"/>
        <w:jc w:val="left"/>
        <w:rPr>
          <w:rFonts w:ascii="宋体" w:hAnsi="宋体"/>
          <w:b/>
          <w:bCs/>
          <w:color w:val="auto"/>
          <w:kern w:val="0"/>
          <w:sz w:val="28"/>
          <w:szCs w:val="28"/>
        </w:rPr>
      </w:pPr>
      <w:r>
        <w:rPr>
          <w:rFonts w:hint="eastAsia" w:ascii="宋体" w:hAnsi="宋体"/>
          <w:b/>
          <w:bCs/>
          <w:color w:val="auto"/>
          <w:kern w:val="0"/>
          <w:sz w:val="28"/>
          <w:szCs w:val="28"/>
        </w:rPr>
        <w:t>项目编号：</w:t>
      </w:r>
      <w:r>
        <w:rPr>
          <w:rFonts w:hint="eastAsia" w:ascii="宋体" w:hAnsi="宋体"/>
          <w:b/>
          <w:bCs/>
          <w:color w:val="auto"/>
          <w:kern w:val="0"/>
          <w:sz w:val="28"/>
          <w:szCs w:val="28"/>
          <w:u w:val="single"/>
        </w:rPr>
        <w:t xml:space="preserve">     包号：                 </w:t>
      </w:r>
    </w:p>
    <w:p w14:paraId="588F16F9">
      <w:pPr>
        <w:adjustRightInd w:val="0"/>
        <w:spacing w:line="360" w:lineRule="auto"/>
        <w:ind w:firstLine="540" w:firstLineChars="192"/>
        <w:rPr>
          <w:rFonts w:ascii="宋体" w:hAnsi="宋体"/>
          <w:b/>
          <w:bCs/>
          <w:color w:val="auto"/>
          <w:kern w:val="0"/>
          <w:sz w:val="28"/>
          <w:szCs w:val="28"/>
          <w:u w:val="single"/>
        </w:rPr>
      </w:pPr>
      <w:r>
        <w:rPr>
          <w:rFonts w:hint="eastAsia" w:ascii="宋体" w:hAnsi="宋体"/>
          <w:b/>
          <w:bCs/>
          <w:color w:val="auto"/>
          <w:kern w:val="0"/>
          <w:sz w:val="28"/>
          <w:szCs w:val="28"/>
          <w:lang w:eastAsia="zh-CN"/>
        </w:rPr>
        <w:t>招租</w:t>
      </w:r>
      <w:r>
        <w:rPr>
          <w:rFonts w:hint="eastAsia" w:ascii="宋体" w:hAnsi="宋体"/>
          <w:b/>
          <w:bCs/>
          <w:color w:val="auto"/>
          <w:kern w:val="0"/>
          <w:sz w:val="28"/>
          <w:szCs w:val="28"/>
        </w:rPr>
        <w:t>响应人：</w:t>
      </w:r>
      <w:r>
        <w:rPr>
          <w:rFonts w:hint="eastAsia" w:ascii="宋体" w:hAnsi="宋体"/>
          <w:b/>
          <w:bCs/>
          <w:color w:val="auto"/>
          <w:kern w:val="0"/>
          <w:sz w:val="28"/>
          <w:szCs w:val="28"/>
          <w:u w:val="single"/>
        </w:rPr>
        <w:t xml:space="preserve">          [</w:t>
      </w:r>
      <w:r>
        <w:rPr>
          <w:rFonts w:hint="eastAsia" w:ascii="宋体" w:hAnsi="宋体"/>
          <w:b/>
          <w:bCs/>
          <w:color w:val="auto"/>
          <w:kern w:val="0"/>
          <w:sz w:val="28"/>
          <w:szCs w:val="28"/>
          <w:u w:val="single"/>
          <w:lang w:eastAsia="zh-CN"/>
        </w:rPr>
        <w:t>招租</w:t>
      </w:r>
      <w:r>
        <w:rPr>
          <w:rFonts w:hint="eastAsia" w:ascii="宋体" w:hAnsi="宋体"/>
          <w:b/>
          <w:bCs/>
          <w:color w:val="auto"/>
          <w:kern w:val="0"/>
          <w:sz w:val="28"/>
          <w:szCs w:val="28"/>
          <w:u w:val="single"/>
        </w:rPr>
        <w:t xml:space="preserve">响应人名称]         </w:t>
      </w:r>
    </w:p>
    <w:p w14:paraId="3F4C2777">
      <w:pPr>
        <w:adjustRightInd w:val="0"/>
        <w:spacing w:line="360" w:lineRule="auto"/>
        <w:ind w:firstLine="540" w:firstLineChars="192"/>
        <w:rPr>
          <w:rFonts w:ascii="宋体" w:hAnsi="宋体"/>
          <w:b/>
          <w:bCs/>
          <w:color w:val="auto"/>
          <w:kern w:val="0"/>
          <w:sz w:val="28"/>
          <w:szCs w:val="28"/>
          <w:u w:val="single"/>
        </w:rPr>
      </w:pPr>
      <w:r>
        <w:rPr>
          <w:rFonts w:hint="eastAsia" w:ascii="宋体" w:hAnsi="宋体"/>
          <w:b/>
          <w:bCs/>
          <w:color w:val="auto"/>
          <w:kern w:val="0"/>
          <w:sz w:val="28"/>
          <w:szCs w:val="28"/>
        </w:rPr>
        <w:t>法定代表人或其委托代理人：</w:t>
      </w:r>
      <w:r>
        <w:rPr>
          <w:rFonts w:hint="eastAsia" w:ascii="宋体" w:hAnsi="宋体"/>
          <w:b/>
          <w:bCs/>
          <w:color w:val="auto"/>
          <w:kern w:val="0"/>
          <w:sz w:val="28"/>
          <w:szCs w:val="28"/>
          <w:u w:val="single"/>
        </w:rPr>
        <w:t xml:space="preserve">                     </w:t>
      </w:r>
    </w:p>
    <w:p w14:paraId="399413B0">
      <w:pPr>
        <w:spacing w:line="360" w:lineRule="auto"/>
        <w:jc w:val="center"/>
        <w:rPr>
          <w:rFonts w:ascii="宋体"/>
          <w:b/>
          <w:bCs/>
          <w:snapToGrid w:val="0"/>
          <w:color w:val="auto"/>
          <w:kern w:val="0"/>
          <w:sz w:val="28"/>
          <w:szCs w:val="28"/>
        </w:rPr>
      </w:pPr>
      <w:r>
        <w:rPr>
          <w:rFonts w:hint="eastAsia" w:ascii="宋体" w:hAnsi="宋体"/>
          <w:b/>
          <w:bCs/>
          <w:color w:val="auto"/>
          <w:sz w:val="28"/>
          <w:szCs w:val="28"/>
        </w:rPr>
        <w:t>日   期：</w:t>
      </w:r>
      <w:r>
        <w:rPr>
          <w:rFonts w:hint="eastAsia" w:ascii="宋体" w:hAnsi="宋体"/>
          <w:b/>
          <w:bCs/>
          <w:color w:val="auto"/>
          <w:sz w:val="28"/>
          <w:szCs w:val="28"/>
          <w:u w:val="single"/>
        </w:rPr>
        <w:t xml:space="preserve">      </w:t>
      </w:r>
      <w:r>
        <w:rPr>
          <w:rFonts w:hint="eastAsia" w:ascii="宋体" w:hAnsi="宋体"/>
          <w:b/>
          <w:bCs/>
          <w:color w:val="auto"/>
          <w:sz w:val="28"/>
          <w:szCs w:val="28"/>
        </w:rPr>
        <w:t>年</w:t>
      </w:r>
      <w:r>
        <w:rPr>
          <w:rFonts w:hint="eastAsia" w:ascii="宋体" w:hAnsi="宋体"/>
          <w:b/>
          <w:bCs/>
          <w:color w:val="auto"/>
          <w:sz w:val="28"/>
          <w:szCs w:val="28"/>
          <w:u w:val="single"/>
        </w:rPr>
        <w:t xml:space="preserve">      </w:t>
      </w:r>
      <w:r>
        <w:rPr>
          <w:rFonts w:hint="eastAsia" w:ascii="宋体" w:hAnsi="宋体"/>
          <w:b/>
          <w:bCs/>
          <w:color w:val="auto"/>
          <w:sz w:val="28"/>
          <w:szCs w:val="28"/>
        </w:rPr>
        <w:t>月</w:t>
      </w:r>
      <w:r>
        <w:rPr>
          <w:rFonts w:hint="eastAsia" w:ascii="宋体" w:hAnsi="宋体"/>
          <w:b/>
          <w:bCs/>
          <w:color w:val="auto"/>
          <w:sz w:val="28"/>
          <w:szCs w:val="28"/>
          <w:u w:val="single"/>
        </w:rPr>
        <w:t xml:space="preserve">     </w:t>
      </w:r>
      <w:r>
        <w:rPr>
          <w:rFonts w:hint="eastAsia" w:ascii="宋体" w:hAnsi="宋体"/>
          <w:b/>
          <w:bCs/>
          <w:color w:val="auto"/>
          <w:sz w:val="28"/>
          <w:szCs w:val="28"/>
        </w:rPr>
        <w:t>日</w:t>
      </w:r>
    </w:p>
    <w:p w14:paraId="45FC44D3">
      <w:pPr>
        <w:spacing w:line="360" w:lineRule="auto"/>
        <w:rPr>
          <w:rFonts w:ascii="宋体"/>
          <w:b/>
          <w:bCs/>
          <w:snapToGrid w:val="0"/>
          <w:color w:val="auto"/>
          <w:kern w:val="0"/>
          <w:sz w:val="24"/>
          <w:szCs w:val="24"/>
        </w:rPr>
      </w:pPr>
    </w:p>
    <w:p w14:paraId="583E9874">
      <w:pPr>
        <w:pStyle w:val="3"/>
        <w:rPr>
          <w:color w:val="auto"/>
        </w:rPr>
      </w:pPr>
    </w:p>
    <w:p w14:paraId="0116C3D9">
      <w:pPr>
        <w:spacing w:line="360" w:lineRule="auto"/>
        <w:rPr>
          <w:rFonts w:ascii="宋体"/>
          <w:b/>
          <w:bCs/>
          <w:snapToGrid w:val="0"/>
          <w:color w:val="auto"/>
          <w:kern w:val="0"/>
          <w:sz w:val="24"/>
          <w:szCs w:val="24"/>
        </w:rPr>
      </w:pPr>
      <w:r>
        <w:rPr>
          <w:rFonts w:hint="eastAsia" w:ascii="宋体"/>
          <w:b/>
          <w:bCs/>
          <w:snapToGrid w:val="0"/>
          <w:color w:val="auto"/>
          <w:kern w:val="0"/>
          <w:sz w:val="24"/>
          <w:szCs w:val="24"/>
        </w:rPr>
        <w:t>响应人郑重承诺：</w:t>
      </w:r>
    </w:p>
    <w:p w14:paraId="7E7E75FF">
      <w:pPr>
        <w:spacing w:line="360" w:lineRule="auto"/>
        <w:ind w:firstLine="482" w:firstLineChars="200"/>
        <w:rPr>
          <w:rFonts w:ascii="宋体"/>
          <w:b/>
          <w:bCs/>
          <w:snapToGrid w:val="0"/>
          <w:color w:val="auto"/>
          <w:kern w:val="0"/>
          <w:sz w:val="24"/>
          <w:szCs w:val="24"/>
        </w:rPr>
      </w:pPr>
      <w:r>
        <w:rPr>
          <w:rFonts w:hint="eastAsia" w:ascii="宋体"/>
          <w:b/>
          <w:bCs/>
          <w:snapToGrid w:val="0"/>
          <w:color w:val="auto"/>
          <w:kern w:val="0"/>
          <w:sz w:val="24"/>
          <w:szCs w:val="24"/>
        </w:rPr>
        <w:t>对本文件所提供资料的真实性、准确性、有效性负全部责任。</w:t>
      </w:r>
    </w:p>
    <w:p w14:paraId="4FD31F6F">
      <w:pPr>
        <w:spacing w:line="360" w:lineRule="auto"/>
        <w:rPr>
          <w:color w:val="auto"/>
          <w:sz w:val="22"/>
        </w:rPr>
      </w:pPr>
    </w:p>
    <w:p w14:paraId="2541C97C">
      <w:pPr>
        <w:spacing w:line="360" w:lineRule="auto"/>
        <w:jc w:val="center"/>
        <w:rPr>
          <w:color w:val="auto"/>
        </w:rPr>
      </w:pPr>
      <w:r>
        <w:rPr>
          <w:rFonts w:hint="eastAsia"/>
          <w:color w:val="auto"/>
        </w:rPr>
        <w:t>（本页为签字盖章页，须独立成页）</w:t>
      </w:r>
    </w:p>
    <w:p w14:paraId="395A4070">
      <w:pPr>
        <w:rPr>
          <w:rFonts w:ascii="宋体" w:hAnsi="宋体"/>
          <w:b/>
          <w:color w:val="auto"/>
          <w:sz w:val="28"/>
          <w:szCs w:val="28"/>
        </w:rPr>
      </w:pPr>
      <w:r>
        <w:rPr>
          <w:rFonts w:hint="eastAsia" w:ascii="宋体" w:hAnsi="宋体"/>
          <w:b/>
          <w:color w:val="auto"/>
          <w:sz w:val="28"/>
          <w:szCs w:val="28"/>
        </w:rPr>
        <w:br w:type="page"/>
      </w:r>
    </w:p>
    <w:p w14:paraId="1816EE5F">
      <w:pPr>
        <w:spacing w:line="360" w:lineRule="auto"/>
        <w:rPr>
          <w:rFonts w:ascii="宋体" w:hAnsi="宋体"/>
          <w:b/>
          <w:color w:val="auto"/>
          <w:sz w:val="28"/>
          <w:szCs w:val="28"/>
        </w:rPr>
      </w:pPr>
      <w:r>
        <w:rPr>
          <w:rFonts w:hint="eastAsia" w:ascii="宋体" w:hAnsi="宋体"/>
          <w:b/>
          <w:color w:val="auto"/>
          <w:sz w:val="28"/>
          <w:szCs w:val="28"/>
        </w:rPr>
        <w:t>A1</w:t>
      </w:r>
      <w:r>
        <w:rPr>
          <w:rFonts w:hint="eastAsia" w:ascii="宋体" w:hAnsi="宋体"/>
          <w:b/>
          <w:color w:val="auto"/>
          <w:sz w:val="28"/>
          <w:szCs w:val="28"/>
          <w:lang w:eastAsia="zh-CN"/>
        </w:rPr>
        <w:t>招租</w:t>
      </w:r>
      <w:r>
        <w:rPr>
          <w:rFonts w:hint="eastAsia" w:ascii="宋体" w:hAnsi="宋体"/>
          <w:b/>
          <w:color w:val="auto"/>
          <w:sz w:val="28"/>
          <w:szCs w:val="28"/>
        </w:rPr>
        <w:t>保证金</w:t>
      </w:r>
      <w:r>
        <w:rPr>
          <w:rFonts w:hint="eastAsia" w:ascii="宋体" w:hAnsi="宋体"/>
          <w:b/>
          <w:bCs/>
          <w:color w:val="auto"/>
          <w:sz w:val="28"/>
          <w:szCs w:val="28"/>
        </w:rPr>
        <w:t>汇款底单</w:t>
      </w:r>
      <w:r>
        <w:rPr>
          <w:rFonts w:hint="eastAsia" w:ascii="宋体" w:hAnsi="宋体"/>
          <w:b/>
          <w:color w:val="auto"/>
          <w:sz w:val="28"/>
          <w:szCs w:val="28"/>
        </w:rPr>
        <w:t>复印件</w:t>
      </w:r>
    </w:p>
    <w:p w14:paraId="14C589C6">
      <w:pPr>
        <w:spacing w:line="360" w:lineRule="auto"/>
        <w:rPr>
          <w:color w:val="auto"/>
        </w:rPr>
      </w:pPr>
    </w:p>
    <w:p w14:paraId="392D654B">
      <w:pPr>
        <w:spacing w:line="360" w:lineRule="auto"/>
        <w:jc w:val="center"/>
        <w:rPr>
          <w:color w:val="auto"/>
          <w:sz w:val="23"/>
          <w:szCs w:val="23"/>
        </w:rPr>
      </w:pPr>
    </w:p>
    <w:p w14:paraId="7537F4B4">
      <w:pPr>
        <w:spacing w:line="360" w:lineRule="auto"/>
        <w:jc w:val="center"/>
        <w:rPr>
          <w:color w:val="auto"/>
          <w:sz w:val="23"/>
          <w:szCs w:val="23"/>
        </w:rPr>
      </w:pPr>
    </w:p>
    <w:p w14:paraId="25DEBAB1">
      <w:pPr>
        <w:spacing w:line="360" w:lineRule="auto"/>
        <w:jc w:val="center"/>
        <w:rPr>
          <w:color w:val="auto"/>
          <w:sz w:val="23"/>
          <w:szCs w:val="23"/>
        </w:rPr>
      </w:pPr>
    </w:p>
    <w:p w14:paraId="5B936AAD">
      <w:pPr>
        <w:spacing w:line="360" w:lineRule="auto"/>
        <w:rPr>
          <w:rFonts w:ascii="宋体" w:hAnsi="宋体"/>
          <w:bCs/>
          <w:color w:val="auto"/>
          <w:sz w:val="24"/>
          <w:szCs w:val="24"/>
        </w:rPr>
      </w:pPr>
      <w:r>
        <w:rPr>
          <w:rFonts w:hint="eastAsia" w:ascii="宋体" w:hAnsi="宋体"/>
          <w:bCs/>
          <w:color w:val="auto"/>
          <w:sz w:val="24"/>
          <w:szCs w:val="24"/>
        </w:rPr>
        <w:t xml:space="preserve">     请</w:t>
      </w:r>
      <w:r>
        <w:rPr>
          <w:rFonts w:hint="eastAsia" w:ascii="宋体" w:hAnsi="宋体"/>
          <w:bCs/>
          <w:color w:val="auto"/>
          <w:sz w:val="24"/>
          <w:szCs w:val="24"/>
          <w:lang w:eastAsia="zh-CN"/>
        </w:rPr>
        <w:t>招租</w:t>
      </w:r>
      <w:r>
        <w:rPr>
          <w:rFonts w:hint="eastAsia" w:ascii="宋体" w:hAnsi="宋体"/>
          <w:bCs/>
          <w:color w:val="auto"/>
          <w:sz w:val="24"/>
          <w:szCs w:val="24"/>
        </w:rPr>
        <w:t>响应人将</w:t>
      </w:r>
      <w:r>
        <w:rPr>
          <w:rFonts w:hint="eastAsia" w:ascii="宋体" w:hAnsi="宋体"/>
          <w:b/>
          <w:bCs/>
          <w:color w:val="auto"/>
          <w:sz w:val="30"/>
          <w:szCs w:val="30"/>
          <w:lang w:eastAsia="zh-CN"/>
        </w:rPr>
        <w:t>招租</w:t>
      </w:r>
      <w:r>
        <w:rPr>
          <w:rFonts w:hint="eastAsia" w:ascii="宋体" w:hAnsi="宋体"/>
          <w:b/>
          <w:bCs/>
          <w:color w:val="auto"/>
          <w:sz w:val="30"/>
          <w:szCs w:val="30"/>
        </w:rPr>
        <w:t>保证金</w:t>
      </w:r>
      <w:r>
        <w:rPr>
          <w:rFonts w:hint="eastAsia" w:ascii="宋体" w:hAnsi="宋体"/>
          <w:b/>
          <w:bCs/>
          <w:color w:val="auto"/>
          <w:sz w:val="28"/>
          <w:szCs w:val="28"/>
        </w:rPr>
        <w:t>汇款底单复印件张贴于此</w:t>
      </w:r>
      <w:r>
        <w:rPr>
          <w:rFonts w:hint="eastAsia" w:ascii="宋体" w:hAnsi="宋体"/>
          <w:bCs/>
          <w:color w:val="auto"/>
          <w:sz w:val="24"/>
          <w:szCs w:val="24"/>
        </w:rPr>
        <w:t>，</w:t>
      </w:r>
      <w:r>
        <w:rPr>
          <w:rFonts w:hint="eastAsia" w:ascii="宋体" w:hAnsi="宋体"/>
          <w:bCs/>
          <w:color w:val="auto"/>
          <w:sz w:val="24"/>
          <w:szCs w:val="24"/>
          <w:lang w:eastAsia="zh-CN"/>
        </w:rPr>
        <w:t>招租</w:t>
      </w:r>
      <w:r>
        <w:rPr>
          <w:rFonts w:hint="eastAsia" w:ascii="宋体" w:hAnsi="宋体"/>
          <w:bCs/>
          <w:color w:val="auto"/>
          <w:sz w:val="24"/>
          <w:szCs w:val="24"/>
        </w:rPr>
        <w:t>结束后，</w:t>
      </w:r>
      <w:r>
        <w:rPr>
          <w:rFonts w:hint="eastAsia" w:ascii="宋体" w:hAnsi="宋体"/>
          <w:bCs/>
          <w:color w:val="auto"/>
          <w:sz w:val="24"/>
          <w:szCs w:val="24"/>
          <w:lang w:eastAsia="zh-CN"/>
        </w:rPr>
        <w:t>招租</w:t>
      </w:r>
      <w:r>
        <w:rPr>
          <w:rFonts w:hint="eastAsia" w:ascii="宋体" w:hAnsi="宋体"/>
          <w:bCs/>
          <w:color w:val="auto"/>
          <w:sz w:val="24"/>
          <w:szCs w:val="24"/>
        </w:rPr>
        <w:t>方将按</w:t>
      </w:r>
      <w:r>
        <w:rPr>
          <w:rFonts w:hint="eastAsia" w:ascii="宋体" w:hAnsi="宋体"/>
          <w:bCs/>
          <w:color w:val="auto"/>
          <w:sz w:val="24"/>
          <w:szCs w:val="24"/>
          <w:lang w:eastAsia="zh-CN"/>
        </w:rPr>
        <w:t>招租</w:t>
      </w:r>
      <w:r>
        <w:rPr>
          <w:rFonts w:hint="eastAsia" w:ascii="宋体" w:hAnsi="宋体"/>
          <w:bCs/>
          <w:color w:val="auto"/>
          <w:sz w:val="24"/>
          <w:szCs w:val="24"/>
        </w:rPr>
        <w:t>响应人在本文件下述的账号名称退还保证金。</w:t>
      </w:r>
    </w:p>
    <w:p w14:paraId="1091263A">
      <w:pPr>
        <w:spacing w:line="360" w:lineRule="auto"/>
        <w:jc w:val="center"/>
        <w:rPr>
          <w:rFonts w:ascii="宋体" w:hAnsi="宋体"/>
          <w:color w:val="auto"/>
          <w:sz w:val="24"/>
          <w:szCs w:val="24"/>
        </w:rPr>
      </w:pPr>
    </w:p>
    <w:p w14:paraId="2D7EAD7F">
      <w:pPr>
        <w:spacing w:line="360" w:lineRule="auto"/>
        <w:jc w:val="center"/>
        <w:rPr>
          <w:rFonts w:ascii="宋体" w:hAnsi="宋体"/>
          <w:color w:val="auto"/>
          <w:sz w:val="24"/>
          <w:szCs w:val="24"/>
        </w:rPr>
      </w:pPr>
    </w:p>
    <w:p w14:paraId="5569EA83">
      <w:pPr>
        <w:spacing w:line="360" w:lineRule="auto"/>
        <w:jc w:val="center"/>
        <w:rPr>
          <w:rFonts w:ascii="宋体" w:hAnsi="宋体"/>
          <w:color w:val="auto"/>
          <w:sz w:val="24"/>
          <w:szCs w:val="24"/>
        </w:rPr>
      </w:pPr>
    </w:p>
    <w:p w14:paraId="3162B1F0">
      <w:pPr>
        <w:spacing w:line="360" w:lineRule="auto"/>
        <w:jc w:val="center"/>
        <w:rPr>
          <w:rFonts w:ascii="宋体" w:hAnsi="宋体"/>
          <w:color w:val="auto"/>
          <w:sz w:val="24"/>
          <w:szCs w:val="24"/>
        </w:rPr>
      </w:pPr>
    </w:p>
    <w:p w14:paraId="0B927471">
      <w:pPr>
        <w:spacing w:line="360" w:lineRule="auto"/>
        <w:jc w:val="center"/>
        <w:rPr>
          <w:rFonts w:ascii="宋体" w:hAnsi="宋体"/>
          <w:color w:val="auto"/>
          <w:sz w:val="24"/>
          <w:szCs w:val="24"/>
        </w:rPr>
      </w:pPr>
    </w:p>
    <w:p w14:paraId="1EB4E34F">
      <w:pPr>
        <w:spacing w:line="360" w:lineRule="auto"/>
        <w:jc w:val="center"/>
        <w:rPr>
          <w:rFonts w:ascii="宋体" w:hAnsi="宋体"/>
          <w:color w:val="auto"/>
          <w:sz w:val="24"/>
          <w:szCs w:val="24"/>
        </w:rPr>
      </w:pPr>
    </w:p>
    <w:p w14:paraId="3DCD7675">
      <w:pPr>
        <w:spacing w:line="360" w:lineRule="auto"/>
        <w:rPr>
          <w:rFonts w:ascii="宋体" w:hAnsi="宋体"/>
          <w:color w:val="auto"/>
          <w:sz w:val="24"/>
          <w:szCs w:val="24"/>
        </w:rPr>
      </w:pPr>
    </w:p>
    <w:p w14:paraId="1239F1D8">
      <w:pPr>
        <w:spacing w:line="360" w:lineRule="auto"/>
        <w:rPr>
          <w:rFonts w:ascii="宋体" w:hAnsi="宋体"/>
          <w:color w:val="auto"/>
          <w:sz w:val="24"/>
          <w:szCs w:val="24"/>
        </w:rPr>
      </w:pPr>
      <w:r>
        <w:rPr>
          <w:rFonts w:hint="eastAsia" w:ascii="宋体" w:hAnsi="宋体"/>
          <w:color w:val="auto"/>
          <w:sz w:val="24"/>
          <w:szCs w:val="24"/>
          <w:lang w:eastAsia="zh-CN"/>
        </w:rPr>
        <w:t>招租</w:t>
      </w:r>
      <w:r>
        <w:rPr>
          <w:rFonts w:hint="eastAsia" w:ascii="宋体" w:hAnsi="宋体"/>
          <w:color w:val="auto"/>
          <w:sz w:val="24"/>
          <w:szCs w:val="24"/>
        </w:rPr>
        <w:t>响应人(盖章)：</w:t>
      </w:r>
      <w:r>
        <w:rPr>
          <w:rFonts w:hint="eastAsia" w:ascii="宋体" w:hAnsi="宋体"/>
          <w:color w:val="auto"/>
          <w:sz w:val="24"/>
          <w:szCs w:val="24"/>
          <w:u w:val="single"/>
        </w:rPr>
        <w:t xml:space="preserve">                                     </w:t>
      </w:r>
    </w:p>
    <w:p w14:paraId="039CFD86">
      <w:pPr>
        <w:spacing w:line="360" w:lineRule="auto"/>
        <w:rPr>
          <w:rFonts w:ascii="宋体" w:hAnsi="宋体"/>
          <w:color w:val="auto"/>
          <w:sz w:val="24"/>
          <w:szCs w:val="24"/>
        </w:rPr>
      </w:pPr>
      <w:r>
        <w:rPr>
          <w:rFonts w:hint="eastAsia" w:ascii="宋体" w:hAnsi="宋体"/>
          <w:color w:val="auto"/>
          <w:sz w:val="24"/>
          <w:szCs w:val="24"/>
        </w:rPr>
        <w:t>法定代表人或其授权代表(签字)：</w:t>
      </w:r>
      <w:r>
        <w:rPr>
          <w:rFonts w:hint="eastAsia" w:ascii="宋体" w:hAnsi="宋体"/>
          <w:color w:val="auto"/>
          <w:sz w:val="24"/>
          <w:szCs w:val="24"/>
          <w:u w:val="single"/>
        </w:rPr>
        <w:t xml:space="preserve">                                       </w:t>
      </w:r>
    </w:p>
    <w:p w14:paraId="222A6441">
      <w:pPr>
        <w:spacing w:line="360" w:lineRule="auto"/>
        <w:rPr>
          <w:rFonts w:ascii="宋体" w:hAnsi="宋体"/>
          <w:color w:val="auto"/>
          <w:sz w:val="24"/>
          <w:szCs w:val="24"/>
        </w:rPr>
      </w:pPr>
      <w:r>
        <w:rPr>
          <w:rFonts w:hint="eastAsia" w:ascii="宋体" w:hAnsi="宋体"/>
          <w:color w:val="auto"/>
          <w:sz w:val="24"/>
          <w:szCs w:val="24"/>
        </w:rPr>
        <w:t>邮政编码：</w:t>
      </w:r>
      <w:r>
        <w:rPr>
          <w:rFonts w:hint="eastAsia" w:ascii="宋体" w:hAnsi="宋体"/>
          <w:color w:val="auto"/>
          <w:sz w:val="24"/>
          <w:szCs w:val="24"/>
          <w:u w:val="single"/>
        </w:rPr>
        <w:t xml:space="preserve">                  </w:t>
      </w:r>
      <w:r>
        <w:rPr>
          <w:rFonts w:hint="eastAsia" w:ascii="宋体" w:hAnsi="宋体"/>
          <w:color w:val="auto"/>
          <w:sz w:val="24"/>
          <w:szCs w:val="24"/>
        </w:rPr>
        <w:t>电话：</w:t>
      </w:r>
      <w:r>
        <w:rPr>
          <w:rFonts w:hint="eastAsia" w:ascii="宋体" w:hAnsi="宋体"/>
          <w:color w:val="auto"/>
          <w:sz w:val="24"/>
          <w:szCs w:val="24"/>
          <w:u w:val="single"/>
        </w:rPr>
        <w:t xml:space="preserve">              </w:t>
      </w:r>
      <w:r>
        <w:rPr>
          <w:rFonts w:hint="eastAsia" w:ascii="宋体" w:hAnsi="宋体"/>
          <w:color w:val="auto"/>
          <w:sz w:val="24"/>
          <w:szCs w:val="24"/>
        </w:rPr>
        <w:t xml:space="preserve"> 传真：</w:t>
      </w:r>
      <w:r>
        <w:rPr>
          <w:rFonts w:hint="eastAsia" w:ascii="宋体" w:hAnsi="宋体"/>
          <w:color w:val="auto"/>
          <w:sz w:val="24"/>
          <w:szCs w:val="24"/>
          <w:u w:val="single"/>
        </w:rPr>
        <w:t xml:space="preserve">              </w:t>
      </w:r>
    </w:p>
    <w:p w14:paraId="7EE194E2">
      <w:pPr>
        <w:spacing w:line="360" w:lineRule="auto"/>
        <w:rPr>
          <w:rFonts w:ascii="宋体" w:hAnsi="宋体"/>
          <w:color w:val="auto"/>
          <w:sz w:val="24"/>
          <w:szCs w:val="24"/>
        </w:rPr>
      </w:pPr>
      <w:r>
        <w:rPr>
          <w:rFonts w:hint="eastAsia" w:ascii="宋体" w:hAnsi="宋体"/>
          <w:color w:val="auto"/>
          <w:sz w:val="24"/>
          <w:szCs w:val="24"/>
        </w:rPr>
        <w:t>开户银行名称（保证金原汇出银行）：</w:t>
      </w:r>
      <w:r>
        <w:rPr>
          <w:rFonts w:hint="eastAsia" w:ascii="宋体" w:hAnsi="宋体"/>
          <w:color w:val="auto"/>
          <w:sz w:val="24"/>
          <w:szCs w:val="24"/>
          <w:u w:val="single"/>
        </w:rPr>
        <w:t xml:space="preserve">                                    </w:t>
      </w:r>
    </w:p>
    <w:p w14:paraId="30B148D3">
      <w:pPr>
        <w:spacing w:line="360" w:lineRule="auto"/>
        <w:rPr>
          <w:rFonts w:ascii="宋体" w:hAnsi="宋体"/>
          <w:color w:val="auto"/>
          <w:sz w:val="24"/>
          <w:szCs w:val="24"/>
        </w:rPr>
      </w:pPr>
      <w:r>
        <w:rPr>
          <w:rFonts w:hint="eastAsia" w:ascii="宋体" w:hAnsi="宋体"/>
          <w:color w:val="auto"/>
          <w:sz w:val="24"/>
          <w:szCs w:val="24"/>
        </w:rPr>
        <w:t>开户银行帐号（保证金原汇出账号）：</w:t>
      </w:r>
      <w:r>
        <w:rPr>
          <w:rFonts w:hint="eastAsia" w:ascii="宋体" w:hAnsi="宋体"/>
          <w:color w:val="auto"/>
          <w:sz w:val="24"/>
          <w:szCs w:val="24"/>
          <w:u w:val="single"/>
        </w:rPr>
        <w:t xml:space="preserve">                                    </w:t>
      </w:r>
    </w:p>
    <w:p w14:paraId="3B9DD02D">
      <w:pPr>
        <w:spacing w:line="360" w:lineRule="auto"/>
        <w:rPr>
          <w:rFonts w:ascii="宋体" w:hAnsi="宋体"/>
          <w:color w:val="auto"/>
          <w:sz w:val="24"/>
          <w:szCs w:val="24"/>
        </w:rPr>
      </w:pPr>
      <w:r>
        <w:rPr>
          <w:rFonts w:hint="eastAsia" w:ascii="宋体" w:hAnsi="宋体"/>
          <w:color w:val="auto"/>
          <w:sz w:val="24"/>
          <w:szCs w:val="24"/>
        </w:rPr>
        <w:t>开户银行电话：</w:t>
      </w:r>
      <w:r>
        <w:rPr>
          <w:rFonts w:hint="eastAsia" w:ascii="宋体" w:hAnsi="宋体"/>
          <w:color w:val="auto"/>
          <w:sz w:val="24"/>
          <w:szCs w:val="24"/>
          <w:u w:val="single"/>
        </w:rPr>
        <w:t xml:space="preserve">                                                       </w:t>
      </w:r>
    </w:p>
    <w:p w14:paraId="0807A48B">
      <w:pPr>
        <w:spacing w:line="360" w:lineRule="auto"/>
        <w:rPr>
          <w:rFonts w:ascii="宋体" w:hAnsi="宋体"/>
          <w:color w:val="auto"/>
          <w:sz w:val="24"/>
          <w:szCs w:val="24"/>
        </w:rPr>
      </w:pPr>
      <w:r>
        <w:rPr>
          <w:rFonts w:hint="eastAsia" w:ascii="宋体" w:hAnsi="宋体"/>
          <w:color w:val="auto"/>
          <w:sz w:val="24"/>
          <w:szCs w:val="24"/>
        </w:rPr>
        <w:t>日期：</w:t>
      </w:r>
      <w:r>
        <w:rPr>
          <w:rFonts w:hint="eastAsia" w:ascii="宋体" w:hAnsi="宋体"/>
          <w:color w:val="auto"/>
          <w:sz w:val="24"/>
          <w:szCs w:val="24"/>
          <w:u w:val="single"/>
        </w:rPr>
        <w:t xml:space="preserve">         </w:t>
      </w:r>
      <w:r>
        <w:rPr>
          <w:rFonts w:hint="eastAsia" w:ascii="宋体" w:hAnsi="宋体"/>
          <w:color w:val="auto"/>
          <w:sz w:val="24"/>
          <w:szCs w:val="24"/>
        </w:rPr>
        <w:t>年</w:t>
      </w:r>
      <w:r>
        <w:rPr>
          <w:rFonts w:hint="eastAsia" w:ascii="宋体" w:hAnsi="宋体"/>
          <w:color w:val="auto"/>
          <w:sz w:val="24"/>
          <w:szCs w:val="24"/>
          <w:u w:val="single"/>
        </w:rPr>
        <w:t xml:space="preserve">      </w:t>
      </w:r>
      <w:r>
        <w:rPr>
          <w:rFonts w:hint="eastAsia" w:ascii="宋体" w:hAnsi="宋体"/>
          <w:color w:val="auto"/>
          <w:sz w:val="24"/>
          <w:szCs w:val="24"/>
        </w:rPr>
        <w:t>月</w:t>
      </w:r>
      <w:r>
        <w:rPr>
          <w:rFonts w:hint="eastAsia" w:ascii="宋体" w:hAnsi="宋体"/>
          <w:color w:val="auto"/>
          <w:sz w:val="24"/>
          <w:szCs w:val="24"/>
          <w:u w:val="single"/>
        </w:rPr>
        <w:t xml:space="preserve">      </w:t>
      </w:r>
    </w:p>
    <w:p w14:paraId="0887D60D">
      <w:pPr>
        <w:widowControl/>
        <w:spacing w:line="360" w:lineRule="auto"/>
        <w:jc w:val="left"/>
        <w:rPr>
          <w:color w:val="auto"/>
          <w:sz w:val="36"/>
          <w:szCs w:val="36"/>
        </w:rPr>
        <w:sectPr>
          <w:pgSz w:w="11907" w:h="16840"/>
          <w:pgMar w:top="1440" w:right="1134" w:bottom="1440" w:left="1440" w:header="720" w:footer="890" w:gutter="0"/>
          <w:cols w:space="720" w:num="1"/>
        </w:sectPr>
      </w:pPr>
    </w:p>
    <w:p w14:paraId="6A2B5122">
      <w:pPr>
        <w:keepNext/>
        <w:keepLines/>
        <w:spacing w:line="360" w:lineRule="auto"/>
        <w:jc w:val="left"/>
        <w:outlineLvl w:val="3"/>
        <w:rPr>
          <w:rFonts w:ascii="宋体" w:hAnsi="宋体"/>
          <w:b/>
          <w:color w:val="auto"/>
          <w:sz w:val="28"/>
          <w:szCs w:val="28"/>
        </w:rPr>
      </w:pPr>
      <w:bookmarkStart w:id="85" w:name="_Toc264631141"/>
      <w:r>
        <w:rPr>
          <w:rFonts w:hint="eastAsia" w:ascii="宋体" w:hAnsi="宋体"/>
          <w:b/>
          <w:color w:val="auto"/>
          <w:sz w:val="28"/>
          <w:szCs w:val="28"/>
        </w:rPr>
        <w:t>A2 响应函</w:t>
      </w:r>
      <w:bookmarkEnd w:id="85"/>
    </w:p>
    <w:p w14:paraId="27F7C4E7">
      <w:pPr>
        <w:adjustRightInd w:val="0"/>
        <w:spacing w:line="360" w:lineRule="auto"/>
        <w:jc w:val="center"/>
        <w:rPr>
          <w:rFonts w:ascii="宋体" w:hAnsi="宋体"/>
          <w:b/>
          <w:color w:val="auto"/>
          <w:kern w:val="0"/>
          <w:sz w:val="36"/>
          <w:szCs w:val="36"/>
        </w:rPr>
      </w:pPr>
    </w:p>
    <w:p w14:paraId="791B58C6">
      <w:pPr>
        <w:adjustRightInd w:val="0"/>
        <w:spacing w:after="120" w:afterLines="50" w:line="360" w:lineRule="auto"/>
        <w:jc w:val="center"/>
        <w:rPr>
          <w:rFonts w:ascii="宋体" w:hAnsi="宋体"/>
          <w:b/>
          <w:color w:val="auto"/>
          <w:kern w:val="0"/>
          <w:sz w:val="36"/>
          <w:szCs w:val="36"/>
        </w:rPr>
      </w:pPr>
      <w:r>
        <w:rPr>
          <w:rFonts w:hint="eastAsia" w:ascii="宋体" w:hAnsi="宋体"/>
          <w:b/>
          <w:color w:val="auto"/>
          <w:kern w:val="0"/>
          <w:sz w:val="36"/>
          <w:szCs w:val="36"/>
        </w:rPr>
        <w:t>响应函</w:t>
      </w:r>
    </w:p>
    <w:p w14:paraId="66698D0D">
      <w:pPr>
        <w:adjustRightInd w:val="0"/>
        <w:spacing w:line="360" w:lineRule="auto"/>
        <w:rPr>
          <w:rFonts w:ascii="宋体" w:hAnsi="宋体"/>
          <w:color w:val="auto"/>
          <w:kern w:val="0"/>
          <w:sz w:val="24"/>
          <w:szCs w:val="24"/>
        </w:rPr>
      </w:pPr>
      <w:r>
        <w:rPr>
          <w:rFonts w:hint="eastAsia" w:ascii="宋体" w:hAnsi="宋体"/>
          <w:color w:val="auto"/>
          <w:kern w:val="0"/>
          <w:sz w:val="24"/>
          <w:szCs w:val="24"/>
        </w:rPr>
        <w:t>致：</w:t>
      </w:r>
      <w:r>
        <w:rPr>
          <w:rFonts w:hint="eastAsia" w:ascii="宋体" w:hAnsi="宋体"/>
          <w:color w:val="auto"/>
          <w:sz w:val="24"/>
          <w:u w:val="single"/>
        </w:rPr>
        <w:t>东莞市交投石化能源</w:t>
      </w:r>
      <w:r>
        <w:rPr>
          <w:rFonts w:hint="eastAsia" w:ascii="宋体" w:hAnsi="宋体"/>
          <w:color w:val="auto"/>
          <w:kern w:val="0"/>
          <w:sz w:val="24"/>
          <w:szCs w:val="24"/>
        </w:rPr>
        <w:t>有限公司</w:t>
      </w:r>
    </w:p>
    <w:p w14:paraId="31750F7A">
      <w:pPr>
        <w:spacing w:line="360" w:lineRule="auto"/>
        <w:ind w:firstLine="480" w:firstLineChars="200"/>
        <w:rPr>
          <w:rFonts w:ascii="宋体" w:hAnsi="宋体"/>
          <w:color w:val="auto"/>
          <w:sz w:val="24"/>
          <w:szCs w:val="24"/>
        </w:rPr>
      </w:pPr>
      <w:r>
        <w:rPr>
          <w:rFonts w:hint="eastAsia" w:ascii="宋体" w:hAnsi="宋体"/>
          <w:color w:val="auto"/>
          <w:sz w:val="24"/>
          <w:szCs w:val="24"/>
        </w:rPr>
        <w:t>我方确认收到贵司提供的《</w:t>
      </w: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lang w:eastAsia="zh-CN"/>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lang w:eastAsia="zh-CN"/>
        </w:rPr>
        <w:t>商铺</w:t>
      </w:r>
      <w:r>
        <w:rPr>
          <w:rFonts w:hint="eastAsia" w:ascii="宋体" w:hAnsi="宋体"/>
          <w:color w:val="auto"/>
          <w:sz w:val="24"/>
          <w:szCs w:val="24"/>
          <w:u w:val="single"/>
          <w:lang w:eastAsia="zh-CN"/>
        </w:rPr>
        <w:t>招租</w:t>
      </w:r>
      <w:r>
        <w:rPr>
          <w:rFonts w:hint="eastAsia" w:ascii="宋体" w:hAnsi="宋体"/>
          <w:color w:val="auto"/>
          <w:sz w:val="24"/>
          <w:szCs w:val="24"/>
          <w:u w:val="single"/>
        </w:rPr>
        <w:t>项目（项目编号：包号：    ）</w:t>
      </w:r>
      <w:r>
        <w:rPr>
          <w:rFonts w:hint="eastAsia" w:ascii="宋体" w:hAnsi="宋体"/>
          <w:color w:val="auto"/>
          <w:sz w:val="24"/>
          <w:szCs w:val="24"/>
          <w:lang w:eastAsia="zh-CN"/>
        </w:rPr>
        <w:t>招租</w:t>
      </w:r>
      <w:r>
        <w:rPr>
          <w:rFonts w:hint="eastAsia" w:ascii="宋体" w:hAnsi="宋体"/>
          <w:color w:val="auto"/>
          <w:sz w:val="24"/>
          <w:szCs w:val="24"/>
        </w:rPr>
        <w:t>文件》（以下简称“</w:t>
      </w:r>
      <w:r>
        <w:rPr>
          <w:rFonts w:hint="eastAsia" w:ascii="宋体" w:hAnsi="宋体"/>
          <w:color w:val="auto"/>
          <w:sz w:val="24"/>
          <w:szCs w:val="24"/>
          <w:lang w:eastAsia="zh-CN"/>
        </w:rPr>
        <w:t>招租</w:t>
      </w:r>
      <w:r>
        <w:rPr>
          <w:rFonts w:hint="eastAsia" w:ascii="宋体" w:hAnsi="宋体"/>
          <w:color w:val="auto"/>
          <w:sz w:val="24"/>
          <w:szCs w:val="24"/>
        </w:rPr>
        <w:t>文件”）的全部内容。根据</w:t>
      </w:r>
      <w:r>
        <w:rPr>
          <w:rFonts w:hint="eastAsia" w:ascii="宋体" w:hAnsi="宋体"/>
          <w:color w:val="auto"/>
          <w:sz w:val="24"/>
          <w:szCs w:val="24"/>
          <w:lang w:eastAsia="zh-CN"/>
        </w:rPr>
        <w:t>招租</w:t>
      </w:r>
      <w:r>
        <w:rPr>
          <w:rFonts w:hint="eastAsia" w:ascii="宋体" w:hAnsi="宋体"/>
          <w:color w:val="auto"/>
          <w:sz w:val="24"/>
          <w:szCs w:val="24"/>
        </w:rPr>
        <w:t>文件以及补遗书（如有），经研究后，我方已详细审核了全部</w:t>
      </w:r>
      <w:r>
        <w:rPr>
          <w:rFonts w:hint="eastAsia" w:ascii="宋体" w:hAnsi="宋体"/>
          <w:color w:val="auto"/>
          <w:sz w:val="24"/>
          <w:szCs w:val="24"/>
          <w:lang w:eastAsia="zh-CN"/>
        </w:rPr>
        <w:t>招租</w:t>
      </w:r>
      <w:r>
        <w:rPr>
          <w:rFonts w:hint="eastAsia" w:ascii="宋体" w:hAnsi="宋体"/>
          <w:color w:val="auto"/>
          <w:sz w:val="24"/>
          <w:szCs w:val="24"/>
        </w:rPr>
        <w:t>文件及有关附件。我方完全理解并同意放弃对这方面有不明及误解的权利。我方</w:t>
      </w:r>
      <w:r>
        <w:rPr>
          <w:rFonts w:hint="eastAsia" w:ascii="宋体" w:hAnsi="宋体"/>
          <w:color w:val="auto"/>
          <w:sz w:val="24"/>
          <w:szCs w:val="24"/>
          <w:u w:val="single"/>
        </w:rPr>
        <w:t>[授权代表全名（人名）]</w:t>
      </w:r>
      <w:r>
        <w:rPr>
          <w:rFonts w:hint="eastAsia" w:ascii="宋体" w:hAnsi="宋体"/>
          <w:color w:val="auto"/>
          <w:sz w:val="24"/>
          <w:szCs w:val="24"/>
        </w:rPr>
        <w:t>代表</w:t>
      </w:r>
      <w:r>
        <w:rPr>
          <w:rFonts w:hint="eastAsia" w:ascii="宋体" w:hAnsi="宋体"/>
          <w:color w:val="auto"/>
          <w:sz w:val="24"/>
          <w:szCs w:val="24"/>
          <w:u w:val="single"/>
        </w:rPr>
        <w:t>[</w:t>
      </w:r>
      <w:r>
        <w:rPr>
          <w:rFonts w:hint="eastAsia" w:ascii="宋体" w:hAnsi="宋体"/>
          <w:color w:val="auto"/>
          <w:sz w:val="24"/>
          <w:szCs w:val="24"/>
          <w:u w:val="single"/>
          <w:lang w:eastAsia="zh-CN"/>
        </w:rPr>
        <w:t>招租</w:t>
      </w:r>
      <w:r>
        <w:rPr>
          <w:rFonts w:hint="eastAsia" w:ascii="宋体" w:hAnsi="宋体"/>
          <w:color w:val="auto"/>
          <w:sz w:val="24"/>
          <w:szCs w:val="24"/>
          <w:u w:val="single"/>
        </w:rPr>
        <w:t>响应人名称（单位名称）]</w:t>
      </w:r>
      <w:r>
        <w:rPr>
          <w:rFonts w:hint="eastAsia" w:ascii="宋体" w:hAnsi="宋体"/>
          <w:color w:val="auto"/>
          <w:sz w:val="24"/>
          <w:szCs w:val="24"/>
        </w:rPr>
        <w:t>在此提交下列文件（此文件将共同构成我方与贵司之间有约束力的合同）：</w:t>
      </w:r>
    </w:p>
    <w:p w14:paraId="1C331A58">
      <w:pPr>
        <w:tabs>
          <w:tab w:val="left" w:pos="1080"/>
          <w:tab w:val="left" w:pos="1260"/>
        </w:tabs>
        <w:spacing w:line="360" w:lineRule="auto"/>
        <w:ind w:firstLine="480" w:firstLineChars="200"/>
        <w:rPr>
          <w:rFonts w:ascii="宋体" w:hAnsi="宋体"/>
          <w:color w:val="auto"/>
          <w:sz w:val="24"/>
          <w:szCs w:val="24"/>
        </w:rPr>
      </w:pPr>
      <w:r>
        <w:rPr>
          <w:rFonts w:hint="eastAsia" w:ascii="宋体" w:hAnsi="宋体"/>
          <w:color w:val="auto"/>
          <w:sz w:val="24"/>
          <w:szCs w:val="24"/>
        </w:rPr>
        <w:t>（1）资质文件；</w:t>
      </w:r>
    </w:p>
    <w:p w14:paraId="5D9FDA9E">
      <w:pPr>
        <w:tabs>
          <w:tab w:val="left" w:pos="1080"/>
          <w:tab w:val="left" w:pos="1260"/>
        </w:tabs>
        <w:spacing w:line="360" w:lineRule="auto"/>
        <w:ind w:firstLine="480" w:firstLineChars="200"/>
        <w:rPr>
          <w:rFonts w:ascii="宋体" w:hAnsi="宋体"/>
          <w:color w:val="auto"/>
          <w:sz w:val="24"/>
          <w:szCs w:val="24"/>
        </w:rPr>
      </w:pPr>
      <w:r>
        <w:rPr>
          <w:rFonts w:hint="eastAsia" w:ascii="宋体" w:hAnsi="宋体"/>
          <w:color w:val="auto"/>
          <w:sz w:val="24"/>
          <w:szCs w:val="24"/>
        </w:rPr>
        <w:t>（2）报价文件；</w:t>
      </w:r>
    </w:p>
    <w:p w14:paraId="4A00036A">
      <w:pPr>
        <w:tabs>
          <w:tab w:val="left" w:pos="1080"/>
          <w:tab w:val="left" w:pos="1260"/>
        </w:tabs>
        <w:spacing w:line="360" w:lineRule="auto"/>
        <w:ind w:firstLine="480" w:firstLineChars="200"/>
        <w:rPr>
          <w:rFonts w:hint="eastAsia" w:ascii="宋体" w:hAnsi="宋体" w:eastAsia="宋体" w:cs="Times New Roman"/>
          <w:color w:val="auto"/>
          <w:sz w:val="24"/>
          <w:szCs w:val="24"/>
        </w:rPr>
      </w:pPr>
      <w:r>
        <w:rPr>
          <w:rFonts w:hint="eastAsia" w:ascii="宋体" w:hAnsi="宋体"/>
          <w:color w:val="auto"/>
          <w:sz w:val="24"/>
          <w:szCs w:val="24"/>
        </w:rPr>
        <w:t>（3）</w:t>
      </w:r>
      <w:r>
        <w:rPr>
          <w:rFonts w:hint="eastAsia" w:ascii="宋体" w:hAnsi="宋体"/>
          <w:color w:val="auto"/>
          <w:sz w:val="24"/>
          <w:szCs w:val="24"/>
          <w:lang w:eastAsia="zh-CN"/>
        </w:rPr>
        <w:t>招租</w:t>
      </w:r>
      <w:r>
        <w:rPr>
          <w:rFonts w:hint="eastAsia" w:ascii="宋体" w:hAnsi="宋体"/>
          <w:color w:val="auto"/>
          <w:sz w:val="24"/>
          <w:szCs w:val="24"/>
        </w:rPr>
        <w:t>保证</w:t>
      </w:r>
      <w:r>
        <w:rPr>
          <w:rFonts w:hint="eastAsia" w:ascii="宋体" w:hAnsi="宋体"/>
          <w:color w:val="auto"/>
          <w:sz w:val="24"/>
          <w:szCs w:val="24"/>
          <w:highlight w:val="none"/>
        </w:rPr>
        <w:t>金：</w:t>
      </w:r>
      <w:r>
        <w:rPr>
          <w:rFonts w:hint="eastAsia" w:ascii="宋体" w:hAnsi="宋体" w:eastAsia="宋体" w:cs="Times New Roman"/>
          <w:color w:val="auto"/>
          <w:sz w:val="24"/>
          <w:szCs w:val="24"/>
        </w:rPr>
        <w:t>包A：人民币壹拾肆万捌仟捌佰元整 （￥</w:t>
      </w:r>
      <w:r>
        <w:rPr>
          <w:rFonts w:hint="eastAsia" w:ascii="宋体" w:hAnsi="宋体" w:eastAsia="宋体" w:cs="Times New Roman"/>
          <w:color w:val="auto"/>
          <w:sz w:val="24"/>
          <w:szCs w:val="24"/>
          <w:lang w:val="en-US" w:eastAsia="zh-CN"/>
        </w:rPr>
        <w:t>148800</w:t>
      </w:r>
      <w:r>
        <w:rPr>
          <w:rFonts w:hint="eastAsia" w:ascii="宋体" w:hAnsi="宋体" w:eastAsia="宋体" w:cs="Times New Roman"/>
          <w:color w:val="auto"/>
          <w:sz w:val="24"/>
          <w:szCs w:val="24"/>
        </w:rPr>
        <w:t>.00元）；包B：人民币叁万零玖佰叁拾陆元伍角壹分 （￥</w:t>
      </w:r>
      <w:r>
        <w:rPr>
          <w:rFonts w:hint="eastAsia" w:ascii="宋体" w:hAnsi="宋体" w:eastAsia="宋体" w:cs="Times New Roman"/>
          <w:color w:val="auto"/>
          <w:sz w:val="24"/>
          <w:szCs w:val="24"/>
          <w:lang w:val="en-US" w:eastAsia="zh-CN"/>
        </w:rPr>
        <w:t>30936</w:t>
      </w: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51</w:t>
      </w:r>
      <w:r>
        <w:rPr>
          <w:rFonts w:hint="eastAsia" w:ascii="宋体" w:hAnsi="宋体" w:eastAsia="宋体" w:cs="Times New Roman"/>
          <w:color w:val="auto"/>
          <w:sz w:val="24"/>
          <w:szCs w:val="24"/>
        </w:rPr>
        <w:t>元）；包C：人民币伍万零叁拾壹元伍角壹分 （￥</w:t>
      </w:r>
      <w:r>
        <w:rPr>
          <w:rFonts w:hint="eastAsia" w:ascii="宋体" w:hAnsi="宋体" w:eastAsia="宋体" w:cs="Times New Roman"/>
          <w:color w:val="auto"/>
          <w:sz w:val="24"/>
          <w:szCs w:val="24"/>
          <w:lang w:val="en-US" w:eastAsia="zh-CN"/>
        </w:rPr>
        <w:t>50031</w:t>
      </w: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51</w:t>
      </w:r>
      <w:r>
        <w:rPr>
          <w:rFonts w:hint="eastAsia" w:ascii="宋体" w:hAnsi="宋体" w:eastAsia="宋体" w:cs="Times New Roman"/>
          <w:color w:val="auto"/>
          <w:sz w:val="24"/>
          <w:szCs w:val="24"/>
        </w:rPr>
        <w:t>元）；包D：人民币</w:t>
      </w:r>
      <w:r>
        <w:rPr>
          <w:rFonts w:hint="eastAsia" w:ascii="宋体" w:hAnsi="宋体" w:eastAsia="宋体" w:cs="Times New Roman"/>
          <w:color w:val="auto"/>
          <w:sz w:val="24"/>
          <w:szCs w:val="24"/>
          <w:lang w:val="en-US" w:eastAsia="zh-CN"/>
        </w:rPr>
        <w:t>玖万零玖佰贰拾肆元柒角伍分</w:t>
      </w:r>
      <w:r>
        <w:rPr>
          <w:rFonts w:hint="eastAsia" w:ascii="宋体" w:hAnsi="宋体" w:eastAsia="宋体" w:cs="Times New Roman"/>
          <w:color w:val="auto"/>
          <w:sz w:val="24"/>
          <w:szCs w:val="24"/>
        </w:rPr>
        <w:t xml:space="preserve"> （￥</w:t>
      </w:r>
      <w:r>
        <w:rPr>
          <w:rFonts w:hint="eastAsia" w:ascii="宋体" w:hAnsi="宋体" w:eastAsia="宋体" w:cs="Times New Roman"/>
          <w:color w:val="auto"/>
          <w:sz w:val="24"/>
          <w:szCs w:val="24"/>
          <w:lang w:val="en-US" w:eastAsia="zh-CN"/>
        </w:rPr>
        <w:t>90924</w:t>
      </w: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75</w:t>
      </w:r>
      <w:r>
        <w:rPr>
          <w:rFonts w:hint="eastAsia" w:ascii="宋体" w:hAnsi="宋体" w:eastAsia="宋体" w:cs="Times New Roman"/>
          <w:color w:val="auto"/>
          <w:sz w:val="24"/>
          <w:szCs w:val="24"/>
        </w:rPr>
        <w:t>元）；</w:t>
      </w:r>
    </w:p>
    <w:p w14:paraId="2C973C17">
      <w:pPr>
        <w:spacing w:line="360" w:lineRule="auto"/>
        <w:ind w:firstLine="480" w:firstLineChars="200"/>
        <w:rPr>
          <w:rFonts w:ascii="宋体" w:hAnsi="宋体"/>
          <w:color w:val="auto"/>
          <w:sz w:val="24"/>
          <w:szCs w:val="24"/>
        </w:rPr>
      </w:pPr>
      <w:r>
        <w:rPr>
          <w:rFonts w:hint="eastAsia" w:ascii="宋体" w:hAnsi="宋体"/>
          <w:color w:val="auto"/>
          <w:sz w:val="24"/>
          <w:szCs w:val="24"/>
        </w:rPr>
        <w:t>签字人以此书申明并同意：</w:t>
      </w:r>
    </w:p>
    <w:p w14:paraId="4CAFAEA0">
      <w:pPr>
        <w:adjustRightInd w:val="0"/>
        <w:snapToGri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1、我方保证遵守中华人民共和国、广东省、东莞市有关的法律、法规和规定；保证服从</w:t>
      </w:r>
      <w:r>
        <w:rPr>
          <w:rFonts w:hint="eastAsia" w:ascii="宋体" w:hAnsi="宋体"/>
          <w:color w:val="auto"/>
          <w:kern w:val="0"/>
          <w:sz w:val="24"/>
          <w:szCs w:val="24"/>
          <w:lang w:eastAsia="zh-CN"/>
        </w:rPr>
        <w:t>招租</w:t>
      </w:r>
      <w:r>
        <w:rPr>
          <w:rFonts w:hint="eastAsia" w:ascii="宋体" w:hAnsi="宋体"/>
          <w:color w:val="auto"/>
          <w:kern w:val="0"/>
          <w:sz w:val="24"/>
          <w:szCs w:val="24"/>
        </w:rPr>
        <w:t>有关议程事项安排，服从</w:t>
      </w:r>
      <w:r>
        <w:rPr>
          <w:rFonts w:hint="eastAsia" w:ascii="宋体" w:hAnsi="宋体"/>
          <w:color w:val="auto"/>
          <w:kern w:val="0"/>
          <w:sz w:val="24"/>
          <w:szCs w:val="24"/>
          <w:lang w:eastAsia="zh-CN"/>
        </w:rPr>
        <w:t>招租</w:t>
      </w:r>
      <w:r>
        <w:rPr>
          <w:rFonts w:hint="eastAsia" w:ascii="宋体" w:hAnsi="宋体"/>
          <w:color w:val="auto"/>
          <w:kern w:val="0"/>
          <w:sz w:val="24"/>
          <w:szCs w:val="24"/>
        </w:rPr>
        <w:t>有关会议现场纪律。若有违反，同意被废除响应资料并接受处罚。</w:t>
      </w:r>
    </w:p>
    <w:p w14:paraId="53846016">
      <w:pPr>
        <w:snapToGri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2、我方保证：在</w:t>
      </w:r>
      <w:r>
        <w:rPr>
          <w:rFonts w:hint="eastAsia" w:ascii="宋体" w:hAnsi="宋体"/>
          <w:color w:val="auto"/>
          <w:kern w:val="0"/>
          <w:sz w:val="24"/>
          <w:szCs w:val="24"/>
          <w:lang w:eastAsia="zh-CN"/>
        </w:rPr>
        <w:t>招租</w:t>
      </w:r>
      <w:r>
        <w:rPr>
          <w:rFonts w:hint="eastAsia" w:ascii="宋体" w:hAnsi="宋体"/>
          <w:color w:val="auto"/>
          <w:kern w:val="0"/>
          <w:sz w:val="24"/>
          <w:szCs w:val="24"/>
        </w:rPr>
        <w:t>响应过程中，严守国家法律、法规，本着诚实守信的原则，无互相串通响应报价、无排挤其它响应人的合法权益、无向贵司或评委成员行贿谋取中选、无以他人名义响应或以其它方式弄虚作假骗取中选的不良行为。</w:t>
      </w:r>
    </w:p>
    <w:p w14:paraId="6B94A111">
      <w:pPr>
        <w:spacing w:line="360" w:lineRule="auto"/>
        <w:ind w:firstLine="480" w:firstLineChars="200"/>
        <w:rPr>
          <w:rFonts w:ascii="宋体" w:hAnsi="宋体"/>
          <w:color w:val="auto"/>
          <w:sz w:val="24"/>
          <w:szCs w:val="24"/>
        </w:rPr>
      </w:pPr>
      <w:r>
        <w:rPr>
          <w:rFonts w:hint="eastAsia" w:ascii="宋体" w:hAnsi="宋体"/>
          <w:color w:val="auto"/>
          <w:sz w:val="24"/>
          <w:szCs w:val="24"/>
        </w:rPr>
        <w:t>3、我方同意本</w:t>
      </w:r>
      <w:r>
        <w:rPr>
          <w:rFonts w:hint="eastAsia" w:ascii="宋体" w:hAnsi="宋体"/>
          <w:color w:val="auto"/>
          <w:sz w:val="24"/>
          <w:szCs w:val="24"/>
          <w:lang w:eastAsia="zh-CN"/>
        </w:rPr>
        <w:t>招租</w:t>
      </w:r>
      <w:r>
        <w:rPr>
          <w:rFonts w:hint="eastAsia" w:ascii="宋体" w:hAnsi="宋体"/>
          <w:color w:val="auto"/>
          <w:sz w:val="24"/>
          <w:szCs w:val="24"/>
        </w:rPr>
        <w:t>响应有效期为自开封日后</w:t>
      </w:r>
      <w:r>
        <w:rPr>
          <w:rFonts w:hint="eastAsia" w:ascii="宋体" w:hAnsi="宋体"/>
          <w:color w:val="auto"/>
          <w:sz w:val="24"/>
          <w:szCs w:val="24"/>
          <w:u w:val="single"/>
        </w:rPr>
        <w:t xml:space="preserve">  90  </w:t>
      </w:r>
      <w:r>
        <w:rPr>
          <w:rFonts w:hint="eastAsia" w:ascii="宋体" w:hAnsi="宋体"/>
          <w:color w:val="auto"/>
          <w:sz w:val="24"/>
          <w:szCs w:val="24"/>
        </w:rPr>
        <w:t>天。在此期间内我方的响应有可能中选，我方将受此约束。如果在此期间内撤回响应或放弃中选资格，我方的</w:t>
      </w:r>
      <w:r>
        <w:rPr>
          <w:rFonts w:hint="eastAsia" w:ascii="宋体" w:hAnsi="宋体"/>
          <w:color w:val="auto"/>
          <w:sz w:val="24"/>
          <w:szCs w:val="24"/>
          <w:lang w:eastAsia="zh-CN"/>
        </w:rPr>
        <w:t>招租</w:t>
      </w:r>
      <w:r>
        <w:rPr>
          <w:rFonts w:hint="eastAsia" w:ascii="宋体" w:hAnsi="宋体"/>
          <w:color w:val="auto"/>
          <w:sz w:val="24"/>
          <w:szCs w:val="24"/>
        </w:rPr>
        <w:t>保证金将全部不予退还，给贵司造成的损失超过我方响应保证金金额的，贵司还有权要求我方对超过部分进行赔偿。</w:t>
      </w:r>
    </w:p>
    <w:p w14:paraId="51A93D7B">
      <w:pPr>
        <w:spacing w:line="360" w:lineRule="auto"/>
        <w:ind w:firstLine="480" w:firstLineChars="200"/>
        <w:rPr>
          <w:rFonts w:ascii="宋体" w:hAnsi="宋体"/>
          <w:color w:val="auto"/>
          <w:sz w:val="24"/>
          <w:szCs w:val="24"/>
        </w:rPr>
      </w:pPr>
      <w:r>
        <w:rPr>
          <w:rFonts w:hint="eastAsia" w:ascii="宋体" w:hAnsi="宋体"/>
          <w:color w:val="auto"/>
          <w:sz w:val="24"/>
          <w:szCs w:val="24"/>
        </w:rPr>
        <w:t>4、如果我方中选，我方保证按</w:t>
      </w:r>
      <w:r>
        <w:rPr>
          <w:rFonts w:hint="eastAsia" w:ascii="宋体" w:hAnsi="宋体"/>
          <w:color w:val="auto"/>
          <w:sz w:val="24"/>
          <w:szCs w:val="24"/>
          <w:lang w:eastAsia="zh-CN"/>
        </w:rPr>
        <w:t>招租</w:t>
      </w:r>
      <w:r>
        <w:rPr>
          <w:rFonts w:hint="eastAsia" w:ascii="宋体" w:hAnsi="宋体"/>
          <w:color w:val="auto"/>
          <w:sz w:val="24"/>
          <w:szCs w:val="24"/>
        </w:rPr>
        <w:t>文件的规定履行合同责任和义务。</w:t>
      </w:r>
    </w:p>
    <w:p w14:paraId="41AC03BC">
      <w:pPr>
        <w:adjustRightInd w:val="0"/>
        <w:snapToGrid w:val="0"/>
        <w:spacing w:line="360" w:lineRule="auto"/>
        <w:ind w:firstLine="480" w:firstLineChars="200"/>
        <w:rPr>
          <w:rFonts w:ascii="宋体" w:hAnsi="宋体"/>
          <w:bCs/>
          <w:color w:val="auto"/>
          <w:kern w:val="0"/>
          <w:sz w:val="24"/>
          <w:szCs w:val="24"/>
        </w:rPr>
      </w:pPr>
      <w:r>
        <w:rPr>
          <w:rFonts w:hint="eastAsia" w:ascii="宋体" w:hAnsi="宋体"/>
          <w:color w:val="auto"/>
          <w:kern w:val="0"/>
          <w:sz w:val="24"/>
          <w:szCs w:val="24"/>
        </w:rPr>
        <w:t>5、我方如被确认为中选的</w:t>
      </w:r>
      <w:r>
        <w:rPr>
          <w:rFonts w:hint="eastAsia" w:ascii="宋体" w:hAnsi="宋体"/>
          <w:color w:val="auto"/>
          <w:kern w:val="0"/>
          <w:sz w:val="24"/>
          <w:szCs w:val="24"/>
          <w:lang w:eastAsia="zh-CN"/>
        </w:rPr>
        <w:t>招租</w:t>
      </w:r>
      <w:r>
        <w:rPr>
          <w:rFonts w:hint="eastAsia" w:ascii="宋体" w:hAnsi="宋体"/>
          <w:color w:val="auto"/>
          <w:kern w:val="0"/>
          <w:sz w:val="24"/>
          <w:szCs w:val="24"/>
        </w:rPr>
        <w:t>响应人，将按</w:t>
      </w:r>
      <w:r>
        <w:rPr>
          <w:rFonts w:hint="eastAsia" w:ascii="宋体" w:hAnsi="宋体"/>
          <w:color w:val="auto"/>
          <w:kern w:val="0"/>
          <w:sz w:val="24"/>
          <w:szCs w:val="24"/>
          <w:lang w:eastAsia="zh-CN"/>
        </w:rPr>
        <w:t>招租</w:t>
      </w:r>
      <w:r>
        <w:rPr>
          <w:rFonts w:hint="eastAsia" w:ascii="宋体" w:hAnsi="宋体"/>
          <w:color w:val="auto"/>
          <w:kern w:val="0"/>
          <w:sz w:val="24"/>
          <w:szCs w:val="24"/>
        </w:rPr>
        <w:t>文件的规定与贵司签订合同，并按期交纳履约保证金。保证履行</w:t>
      </w:r>
      <w:r>
        <w:rPr>
          <w:rFonts w:hint="eastAsia" w:ascii="宋体" w:hAnsi="宋体"/>
          <w:color w:val="auto"/>
          <w:kern w:val="0"/>
          <w:sz w:val="24"/>
          <w:szCs w:val="24"/>
          <w:lang w:eastAsia="zh-CN"/>
        </w:rPr>
        <w:t>招租</w:t>
      </w:r>
      <w:r>
        <w:rPr>
          <w:rFonts w:hint="eastAsia" w:ascii="宋体" w:hAnsi="宋体"/>
          <w:color w:val="auto"/>
          <w:kern w:val="0"/>
          <w:sz w:val="24"/>
          <w:szCs w:val="24"/>
        </w:rPr>
        <w:t>文件中的全部责任和义务，严格遵照合同要求履约；如我方未按规定签订合同，除放弃</w:t>
      </w:r>
      <w:r>
        <w:rPr>
          <w:rFonts w:hint="eastAsia" w:ascii="宋体" w:hAnsi="宋体"/>
          <w:color w:val="auto"/>
          <w:kern w:val="0"/>
          <w:sz w:val="24"/>
          <w:szCs w:val="24"/>
          <w:lang w:eastAsia="zh-CN"/>
        </w:rPr>
        <w:t>招租</w:t>
      </w:r>
      <w:r>
        <w:rPr>
          <w:rFonts w:hint="eastAsia" w:ascii="宋体" w:hAnsi="宋体"/>
          <w:color w:val="auto"/>
          <w:kern w:val="0"/>
          <w:sz w:val="24"/>
          <w:szCs w:val="24"/>
        </w:rPr>
        <w:t>保证金外，还承担贵司因此造成的全部损失。</w:t>
      </w:r>
    </w:p>
    <w:p w14:paraId="38FC1579">
      <w:pPr>
        <w:widowControl/>
        <w:autoSpaceDN w:val="0"/>
        <w:snapToGrid w:val="0"/>
        <w:spacing w:before="156" w:line="360" w:lineRule="auto"/>
        <w:ind w:firstLine="480" w:firstLineChars="200"/>
        <w:rPr>
          <w:rFonts w:ascii="宋体" w:hAnsi="宋体"/>
          <w:color w:val="auto"/>
          <w:kern w:val="0"/>
          <w:sz w:val="24"/>
          <w:szCs w:val="24"/>
        </w:rPr>
      </w:pPr>
      <w:r>
        <w:rPr>
          <w:rFonts w:hAnsi="宋体"/>
          <w:color w:val="auto"/>
          <w:kern w:val="0"/>
          <w:sz w:val="24"/>
          <w:szCs w:val="24"/>
        </w:rPr>
        <w:t>6</w:t>
      </w:r>
      <w:r>
        <w:rPr>
          <w:rFonts w:hint="eastAsia" w:hAnsi="宋体"/>
          <w:color w:val="auto"/>
          <w:kern w:val="0"/>
          <w:sz w:val="24"/>
          <w:szCs w:val="24"/>
        </w:rPr>
        <w:t>、</w:t>
      </w:r>
      <w:r>
        <w:rPr>
          <w:rFonts w:hint="eastAsia" w:ascii="宋体" w:hAnsi="宋体"/>
          <w:color w:val="auto"/>
          <w:kern w:val="0"/>
          <w:sz w:val="24"/>
          <w:szCs w:val="24"/>
        </w:rPr>
        <w:t>我方同意提供按照贵司可能要求的与本次响应有关资料或数据。</w:t>
      </w:r>
    </w:p>
    <w:p w14:paraId="6F565BFB">
      <w:pPr>
        <w:adjustRightInd w:val="0"/>
        <w:snapToGrid w:val="0"/>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7、我方保证提交的响应文件真实有效，并已经考虑了影响本项目的所有因素。</w:t>
      </w:r>
    </w:p>
    <w:p w14:paraId="5B637FAE">
      <w:pPr>
        <w:spacing w:line="360" w:lineRule="auto"/>
        <w:ind w:firstLine="480" w:firstLineChars="200"/>
        <w:rPr>
          <w:rFonts w:ascii="宋体" w:hAnsi="宋体"/>
          <w:color w:val="auto"/>
          <w:sz w:val="24"/>
          <w:szCs w:val="24"/>
        </w:rPr>
      </w:pPr>
      <w:r>
        <w:rPr>
          <w:rFonts w:hint="eastAsia" w:ascii="宋体" w:hAnsi="宋体"/>
          <w:color w:val="auto"/>
          <w:sz w:val="24"/>
          <w:szCs w:val="24"/>
        </w:rPr>
        <w:t>8、与本</w:t>
      </w:r>
      <w:r>
        <w:rPr>
          <w:rFonts w:hint="eastAsia" w:ascii="宋体" w:hAnsi="宋体"/>
          <w:color w:val="auto"/>
          <w:sz w:val="24"/>
          <w:szCs w:val="24"/>
          <w:lang w:eastAsia="zh-CN"/>
        </w:rPr>
        <w:t>招租</w:t>
      </w:r>
      <w:r>
        <w:rPr>
          <w:rFonts w:hint="eastAsia" w:ascii="宋体" w:hAnsi="宋体"/>
          <w:color w:val="auto"/>
          <w:sz w:val="24"/>
          <w:szCs w:val="24"/>
        </w:rPr>
        <w:t>响应有关的一切正式往来信函请寄以下地址：</w:t>
      </w:r>
    </w:p>
    <w:p w14:paraId="66E06689">
      <w:pPr>
        <w:snapToGrid w:val="0"/>
        <w:spacing w:line="360" w:lineRule="auto"/>
        <w:ind w:left="540"/>
        <w:rPr>
          <w:rFonts w:ascii="宋体" w:hAnsi="宋体"/>
          <w:color w:val="auto"/>
          <w:kern w:val="0"/>
          <w:sz w:val="24"/>
          <w:szCs w:val="24"/>
        </w:rPr>
      </w:pPr>
    </w:p>
    <w:p w14:paraId="29E8CE82">
      <w:pPr>
        <w:spacing w:line="360" w:lineRule="auto"/>
        <w:ind w:left="566"/>
        <w:rPr>
          <w:rFonts w:ascii="宋体" w:hAnsi="宋体"/>
          <w:color w:val="auto"/>
          <w:sz w:val="24"/>
          <w:szCs w:val="24"/>
        </w:rPr>
      </w:pPr>
      <w:r>
        <w:rPr>
          <w:rFonts w:hint="eastAsia" w:ascii="宋体" w:hAnsi="宋体"/>
          <w:color w:val="auto"/>
          <w:sz w:val="24"/>
          <w:szCs w:val="24"/>
          <w:lang w:eastAsia="zh-CN"/>
        </w:rPr>
        <w:t>招租</w:t>
      </w:r>
      <w:r>
        <w:rPr>
          <w:rFonts w:hint="eastAsia" w:ascii="宋体" w:hAnsi="宋体"/>
          <w:color w:val="auto"/>
          <w:sz w:val="24"/>
          <w:szCs w:val="24"/>
        </w:rPr>
        <w:t>响应人全称（盖公章）：</w:t>
      </w:r>
      <w:r>
        <w:rPr>
          <w:rFonts w:hint="eastAsia" w:ascii="宋体" w:hAnsi="宋体"/>
          <w:color w:val="auto"/>
          <w:sz w:val="24"/>
          <w:szCs w:val="24"/>
          <w:u w:val="single"/>
        </w:rPr>
        <w:t xml:space="preserve">                                                   </w:t>
      </w:r>
    </w:p>
    <w:p w14:paraId="3CD0359F">
      <w:pPr>
        <w:spacing w:line="360" w:lineRule="auto"/>
        <w:ind w:left="566"/>
        <w:rPr>
          <w:rFonts w:ascii="宋体" w:hAnsi="宋体"/>
          <w:color w:val="auto"/>
          <w:sz w:val="24"/>
          <w:szCs w:val="24"/>
          <w:u w:val="single"/>
        </w:rPr>
      </w:pPr>
      <w:r>
        <w:rPr>
          <w:rFonts w:hint="eastAsia" w:ascii="宋体" w:hAnsi="宋体"/>
          <w:color w:val="auto"/>
          <w:sz w:val="24"/>
          <w:szCs w:val="24"/>
        </w:rPr>
        <w:t>地    址：</w:t>
      </w:r>
      <w:r>
        <w:rPr>
          <w:rFonts w:hint="eastAsia" w:ascii="宋体" w:hAnsi="宋体"/>
          <w:color w:val="auto"/>
          <w:sz w:val="24"/>
          <w:szCs w:val="24"/>
          <w:u w:val="single"/>
        </w:rPr>
        <w:t xml:space="preserve">                                  </w:t>
      </w:r>
      <w:r>
        <w:rPr>
          <w:rFonts w:hint="eastAsia" w:ascii="宋体" w:hAnsi="宋体"/>
          <w:color w:val="auto"/>
          <w:sz w:val="24"/>
          <w:szCs w:val="24"/>
        </w:rPr>
        <w:t xml:space="preserve">       邮政编码： </w:t>
      </w:r>
      <w:r>
        <w:rPr>
          <w:rFonts w:hint="eastAsia" w:ascii="宋体" w:hAnsi="宋体"/>
          <w:color w:val="auto"/>
          <w:sz w:val="24"/>
          <w:szCs w:val="24"/>
          <w:u w:val="single"/>
        </w:rPr>
        <w:t xml:space="preserve">             </w:t>
      </w:r>
      <w:r>
        <w:rPr>
          <w:rFonts w:hint="eastAsia" w:ascii="宋体" w:hAnsi="宋体"/>
          <w:color w:val="auto"/>
          <w:sz w:val="24"/>
          <w:szCs w:val="24"/>
        </w:rPr>
        <w:t xml:space="preserve"> </w:t>
      </w:r>
    </w:p>
    <w:p w14:paraId="067DBDB2">
      <w:pPr>
        <w:spacing w:line="360" w:lineRule="auto"/>
        <w:ind w:left="566"/>
        <w:rPr>
          <w:rFonts w:ascii="宋体" w:hAnsi="宋体"/>
          <w:color w:val="auto"/>
          <w:sz w:val="24"/>
          <w:szCs w:val="24"/>
          <w:u w:val="single"/>
        </w:rPr>
      </w:pPr>
      <w:r>
        <w:rPr>
          <w:rFonts w:hint="eastAsia" w:ascii="宋体" w:hAnsi="宋体"/>
          <w:color w:val="auto"/>
          <w:sz w:val="24"/>
          <w:szCs w:val="24"/>
        </w:rPr>
        <w:t>电    话：</w:t>
      </w:r>
      <w:r>
        <w:rPr>
          <w:rFonts w:hint="eastAsia" w:ascii="宋体" w:hAnsi="宋体"/>
          <w:color w:val="auto"/>
          <w:sz w:val="24"/>
          <w:szCs w:val="24"/>
          <w:u w:val="single"/>
        </w:rPr>
        <w:t xml:space="preserve">                                  </w:t>
      </w:r>
      <w:r>
        <w:rPr>
          <w:rFonts w:hint="eastAsia" w:ascii="宋体" w:hAnsi="宋体"/>
          <w:color w:val="auto"/>
          <w:sz w:val="24"/>
          <w:szCs w:val="24"/>
        </w:rPr>
        <w:t xml:space="preserve">       传    真： </w:t>
      </w:r>
      <w:r>
        <w:rPr>
          <w:rFonts w:hint="eastAsia" w:ascii="宋体" w:hAnsi="宋体"/>
          <w:color w:val="auto"/>
          <w:sz w:val="24"/>
          <w:szCs w:val="24"/>
          <w:u w:val="single"/>
        </w:rPr>
        <w:t xml:space="preserve">             </w:t>
      </w:r>
    </w:p>
    <w:p w14:paraId="792AC79A">
      <w:pPr>
        <w:spacing w:line="360" w:lineRule="auto"/>
        <w:ind w:left="566"/>
        <w:rPr>
          <w:rFonts w:ascii="宋体" w:hAnsi="宋体"/>
          <w:color w:val="auto"/>
          <w:sz w:val="24"/>
          <w:szCs w:val="24"/>
          <w:u w:val="single"/>
        </w:rPr>
      </w:pPr>
      <w:r>
        <w:rPr>
          <w:rFonts w:hint="eastAsia" w:ascii="宋体" w:hAnsi="宋体"/>
          <w:color w:val="auto"/>
          <w:sz w:val="24"/>
          <w:szCs w:val="24"/>
        </w:rPr>
        <w:t xml:space="preserve">日   期： </w:t>
      </w:r>
      <w:r>
        <w:rPr>
          <w:rFonts w:hint="eastAsia" w:ascii="宋体" w:hAnsi="宋体"/>
          <w:color w:val="auto"/>
          <w:sz w:val="24"/>
          <w:szCs w:val="24"/>
          <w:u w:val="single"/>
        </w:rPr>
        <w:t xml:space="preserve">             </w:t>
      </w:r>
    </w:p>
    <w:p w14:paraId="675D2D33">
      <w:pPr>
        <w:spacing w:line="360" w:lineRule="auto"/>
        <w:ind w:left="566"/>
        <w:rPr>
          <w:rFonts w:ascii="宋体" w:hAnsi="宋体"/>
          <w:color w:val="auto"/>
          <w:sz w:val="24"/>
          <w:szCs w:val="24"/>
          <w:u w:val="single"/>
        </w:rPr>
      </w:pPr>
    </w:p>
    <w:p w14:paraId="7DC60BE7">
      <w:pPr>
        <w:spacing w:line="360" w:lineRule="auto"/>
        <w:ind w:left="566"/>
        <w:rPr>
          <w:rFonts w:ascii="宋体" w:hAnsi="宋体"/>
          <w:color w:val="auto"/>
          <w:sz w:val="24"/>
          <w:szCs w:val="24"/>
          <w:u w:val="single"/>
        </w:rPr>
      </w:pPr>
    </w:p>
    <w:p w14:paraId="56FBCA75">
      <w:pPr>
        <w:spacing w:line="360" w:lineRule="auto"/>
        <w:ind w:left="566"/>
        <w:rPr>
          <w:rFonts w:ascii="宋体" w:hAnsi="宋体"/>
          <w:color w:val="auto"/>
          <w:sz w:val="24"/>
          <w:szCs w:val="24"/>
          <w:u w:val="single"/>
        </w:rPr>
      </w:pPr>
    </w:p>
    <w:p w14:paraId="42963A2A">
      <w:pPr>
        <w:spacing w:line="360" w:lineRule="auto"/>
        <w:ind w:left="566"/>
        <w:rPr>
          <w:rFonts w:ascii="宋体" w:hAnsi="宋体"/>
          <w:color w:val="auto"/>
          <w:sz w:val="24"/>
          <w:szCs w:val="24"/>
          <w:u w:val="single"/>
        </w:rPr>
      </w:pPr>
    </w:p>
    <w:p w14:paraId="3F0E7885">
      <w:pPr>
        <w:spacing w:line="360" w:lineRule="auto"/>
        <w:ind w:left="566"/>
        <w:rPr>
          <w:rFonts w:ascii="宋体" w:hAnsi="宋体"/>
          <w:color w:val="auto"/>
          <w:sz w:val="24"/>
          <w:szCs w:val="24"/>
          <w:u w:val="single"/>
        </w:rPr>
      </w:pPr>
    </w:p>
    <w:p w14:paraId="37B7B3BE">
      <w:pPr>
        <w:spacing w:line="360" w:lineRule="auto"/>
        <w:ind w:left="566"/>
        <w:rPr>
          <w:rFonts w:ascii="宋体" w:hAnsi="宋体"/>
          <w:color w:val="auto"/>
          <w:sz w:val="24"/>
          <w:szCs w:val="24"/>
          <w:u w:val="single"/>
        </w:rPr>
      </w:pPr>
    </w:p>
    <w:p w14:paraId="32F4E79B">
      <w:pPr>
        <w:spacing w:line="360" w:lineRule="auto"/>
        <w:ind w:left="566"/>
        <w:rPr>
          <w:rFonts w:ascii="宋体" w:hAnsi="宋体"/>
          <w:color w:val="auto"/>
          <w:sz w:val="24"/>
          <w:szCs w:val="24"/>
          <w:u w:val="single"/>
        </w:rPr>
      </w:pPr>
    </w:p>
    <w:p w14:paraId="3378D027">
      <w:pPr>
        <w:spacing w:line="360" w:lineRule="auto"/>
        <w:ind w:left="566"/>
        <w:rPr>
          <w:rFonts w:ascii="宋体" w:hAnsi="宋体"/>
          <w:color w:val="auto"/>
          <w:sz w:val="24"/>
          <w:szCs w:val="24"/>
          <w:u w:val="single"/>
        </w:rPr>
      </w:pPr>
    </w:p>
    <w:p w14:paraId="5C6678A3">
      <w:pPr>
        <w:spacing w:line="360" w:lineRule="auto"/>
        <w:ind w:left="566"/>
        <w:rPr>
          <w:rFonts w:ascii="宋体" w:hAnsi="宋体"/>
          <w:color w:val="auto"/>
          <w:sz w:val="24"/>
          <w:szCs w:val="24"/>
          <w:u w:val="single"/>
        </w:rPr>
      </w:pPr>
    </w:p>
    <w:p w14:paraId="089F2A72">
      <w:pPr>
        <w:spacing w:line="360" w:lineRule="auto"/>
        <w:ind w:left="566"/>
        <w:rPr>
          <w:rFonts w:ascii="宋体" w:hAnsi="宋体"/>
          <w:color w:val="auto"/>
          <w:sz w:val="24"/>
          <w:szCs w:val="24"/>
          <w:u w:val="single"/>
        </w:rPr>
      </w:pPr>
    </w:p>
    <w:p w14:paraId="1547D5A3">
      <w:pPr>
        <w:spacing w:line="360" w:lineRule="auto"/>
        <w:ind w:left="566"/>
        <w:rPr>
          <w:rFonts w:ascii="宋体" w:hAnsi="宋体"/>
          <w:color w:val="auto"/>
          <w:sz w:val="24"/>
          <w:szCs w:val="24"/>
          <w:u w:val="single"/>
        </w:rPr>
      </w:pPr>
    </w:p>
    <w:p w14:paraId="641850B4">
      <w:pPr>
        <w:spacing w:line="360" w:lineRule="auto"/>
        <w:ind w:left="566"/>
        <w:rPr>
          <w:rFonts w:ascii="宋体" w:hAnsi="宋体"/>
          <w:color w:val="auto"/>
          <w:sz w:val="24"/>
          <w:szCs w:val="24"/>
          <w:u w:val="single"/>
        </w:rPr>
      </w:pPr>
    </w:p>
    <w:p w14:paraId="0F6170E5">
      <w:pPr>
        <w:spacing w:line="360" w:lineRule="auto"/>
        <w:ind w:left="566"/>
        <w:rPr>
          <w:rFonts w:ascii="宋体" w:hAnsi="宋体"/>
          <w:color w:val="auto"/>
          <w:sz w:val="24"/>
          <w:szCs w:val="24"/>
          <w:u w:val="single"/>
        </w:rPr>
      </w:pPr>
    </w:p>
    <w:p w14:paraId="58D45AE0">
      <w:pPr>
        <w:spacing w:line="360" w:lineRule="auto"/>
        <w:ind w:left="566"/>
        <w:rPr>
          <w:rFonts w:ascii="宋体" w:hAnsi="宋体"/>
          <w:color w:val="auto"/>
          <w:sz w:val="24"/>
          <w:szCs w:val="24"/>
          <w:u w:val="single"/>
        </w:rPr>
      </w:pPr>
    </w:p>
    <w:p w14:paraId="766108EC">
      <w:pPr>
        <w:spacing w:line="360" w:lineRule="auto"/>
        <w:ind w:left="566"/>
        <w:rPr>
          <w:rFonts w:ascii="宋体" w:hAnsi="宋体"/>
          <w:color w:val="auto"/>
          <w:sz w:val="24"/>
          <w:szCs w:val="24"/>
          <w:u w:val="single"/>
        </w:rPr>
      </w:pPr>
    </w:p>
    <w:p w14:paraId="750FDC91">
      <w:pPr>
        <w:spacing w:line="360" w:lineRule="auto"/>
        <w:ind w:left="566"/>
        <w:rPr>
          <w:rFonts w:ascii="宋体" w:hAnsi="宋体"/>
          <w:color w:val="auto"/>
          <w:sz w:val="24"/>
          <w:szCs w:val="24"/>
          <w:u w:val="single"/>
        </w:rPr>
      </w:pPr>
    </w:p>
    <w:p w14:paraId="0FF1B261">
      <w:pPr>
        <w:spacing w:line="360" w:lineRule="auto"/>
        <w:ind w:left="566"/>
        <w:rPr>
          <w:rFonts w:ascii="宋体" w:hAnsi="宋体"/>
          <w:color w:val="auto"/>
          <w:sz w:val="24"/>
          <w:szCs w:val="24"/>
          <w:u w:val="single"/>
        </w:rPr>
      </w:pPr>
    </w:p>
    <w:p w14:paraId="5EBE0879">
      <w:pPr>
        <w:spacing w:line="360" w:lineRule="auto"/>
        <w:ind w:left="566"/>
        <w:rPr>
          <w:rFonts w:ascii="宋体" w:hAnsi="宋体"/>
          <w:color w:val="auto"/>
          <w:sz w:val="24"/>
          <w:szCs w:val="24"/>
          <w:u w:val="single"/>
        </w:rPr>
      </w:pPr>
    </w:p>
    <w:p w14:paraId="2FC23EED">
      <w:pPr>
        <w:spacing w:line="360" w:lineRule="auto"/>
        <w:rPr>
          <w:rFonts w:ascii="宋体" w:hAnsi="宋体"/>
          <w:color w:val="auto"/>
          <w:sz w:val="24"/>
          <w:szCs w:val="24"/>
          <w:u w:val="single"/>
        </w:rPr>
      </w:pPr>
    </w:p>
    <w:p w14:paraId="2900B8A9">
      <w:pPr>
        <w:keepNext/>
        <w:keepLines/>
        <w:spacing w:line="360" w:lineRule="auto"/>
        <w:jc w:val="left"/>
        <w:outlineLvl w:val="3"/>
        <w:rPr>
          <w:rFonts w:ascii="宋体" w:hAnsi="宋体"/>
          <w:color w:val="auto"/>
          <w:kern w:val="0"/>
          <w:sz w:val="24"/>
          <w:szCs w:val="24"/>
        </w:rPr>
      </w:pPr>
      <w:bookmarkStart w:id="86" w:name="_Toc264631143"/>
      <w:r>
        <w:rPr>
          <w:rFonts w:hint="eastAsia" w:ascii="宋体" w:hAnsi="宋体"/>
          <w:b/>
          <w:bCs/>
          <w:color w:val="auto"/>
          <w:kern w:val="0"/>
          <w:sz w:val="28"/>
          <w:szCs w:val="28"/>
        </w:rPr>
        <w:t>A3</w:t>
      </w:r>
      <w:r>
        <w:rPr>
          <w:rFonts w:hint="eastAsia" w:ascii="宋体" w:hAnsi="宋体"/>
          <w:b/>
          <w:bCs/>
          <w:color w:val="auto"/>
          <w:kern w:val="0"/>
          <w:sz w:val="28"/>
          <w:szCs w:val="28"/>
        </w:rPr>
        <w:tab/>
      </w:r>
      <w:r>
        <w:rPr>
          <w:rFonts w:hint="eastAsia" w:ascii="宋体" w:hAnsi="宋体"/>
          <w:b/>
          <w:bCs/>
          <w:color w:val="auto"/>
          <w:kern w:val="0"/>
          <w:sz w:val="28"/>
          <w:szCs w:val="28"/>
          <w:lang w:eastAsia="zh-CN"/>
        </w:rPr>
        <w:t>招租</w:t>
      </w:r>
      <w:r>
        <w:rPr>
          <w:rFonts w:hint="eastAsia" w:ascii="宋体" w:hAnsi="宋体"/>
          <w:b/>
          <w:bCs/>
          <w:color w:val="auto"/>
          <w:kern w:val="0"/>
          <w:sz w:val="28"/>
          <w:szCs w:val="28"/>
        </w:rPr>
        <w:t>响应人资质证明文件</w:t>
      </w:r>
    </w:p>
    <w:p w14:paraId="7CF6C700">
      <w:pPr>
        <w:widowControl/>
        <w:spacing w:after="240" w:afterLines="100" w:line="360" w:lineRule="auto"/>
        <w:rPr>
          <w:rFonts w:ascii="宋体" w:hAnsi="宋体"/>
          <w:b/>
          <w:bCs/>
          <w:color w:val="auto"/>
          <w:kern w:val="0"/>
          <w:sz w:val="24"/>
          <w:szCs w:val="24"/>
        </w:rPr>
      </w:pPr>
      <w:r>
        <w:rPr>
          <w:rFonts w:hint="eastAsia" w:ascii="宋体" w:hAnsi="宋体"/>
          <w:b/>
          <w:bCs/>
          <w:color w:val="auto"/>
          <w:kern w:val="0"/>
          <w:sz w:val="24"/>
          <w:szCs w:val="24"/>
        </w:rPr>
        <w:t xml:space="preserve">A3-1：法定代表人证明书格式 </w:t>
      </w:r>
    </w:p>
    <w:p w14:paraId="27FB23D2">
      <w:pPr>
        <w:widowControl/>
        <w:spacing w:line="360" w:lineRule="auto"/>
        <w:ind w:firstLine="567"/>
        <w:jc w:val="center"/>
        <w:rPr>
          <w:rFonts w:ascii="宋体" w:hAnsi="宋体"/>
          <w:b/>
          <w:bCs/>
          <w:color w:val="auto"/>
          <w:kern w:val="0"/>
          <w:sz w:val="28"/>
          <w:szCs w:val="28"/>
        </w:rPr>
      </w:pPr>
      <w:r>
        <w:rPr>
          <w:rFonts w:hint="eastAsia" w:ascii="宋体" w:hAnsi="宋体"/>
          <w:b/>
          <w:bCs/>
          <w:color w:val="auto"/>
          <w:kern w:val="0"/>
          <w:sz w:val="28"/>
          <w:szCs w:val="28"/>
        </w:rPr>
        <w:t>法定代表人证明书</w:t>
      </w:r>
    </w:p>
    <w:p w14:paraId="647FFFEC">
      <w:pPr>
        <w:widowControl/>
        <w:spacing w:line="360" w:lineRule="auto"/>
        <w:rPr>
          <w:rFonts w:ascii="宋体" w:hAnsi="宋体"/>
          <w:color w:val="auto"/>
          <w:kern w:val="0"/>
          <w:sz w:val="24"/>
          <w:szCs w:val="24"/>
        </w:rPr>
      </w:pPr>
    </w:p>
    <w:p w14:paraId="360E691F">
      <w:pPr>
        <w:widowControl/>
        <w:spacing w:line="360" w:lineRule="auto"/>
        <w:rPr>
          <w:rFonts w:ascii="宋体" w:hAnsi="宋体"/>
          <w:color w:val="auto"/>
          <w:kern w:val="0"/>
          <w:sz w:val="24"/>
          <w:szCs w:val="24"/>
        </w:rPr>
      </w:pPr>
      <w:r>
        <w:rPr>
          <w:rFonts w:hint="eastAsia" w:ascii="宋体" w:hAnsi="宋体"/>
          <w:color w:val="auto"/>
          <w:kern w:val="0"/>
          <w:sz w:val="24"/>
          <w:szCs w:val="24"/>
        </w:rPr>
        <w:t>致：</w:t>
      </w:r>
      <w:r>
        <w:rPr>
          <w:rFonts w:hint="eastAsia" w:ascii="宋体" w:hAnsi="宋体"/>
          <w:color w:val="auto"/>
          <w:sz w:val="24"/>
          <w:u w:val="single"/>
        </w:rPr>
        <w:t>东莞市交投石化能源管理</w:t>
      </w:r>
      <w:r>
        <w:rPr>
          <w:rFonts w:hint="eastAsia" w:ascii="宋体" w:hAnsi="宋体"/>
          <w:color w:val="auto"/>
          <w:kern w:val="0"/>
          <w:sz w:val="24"/>
          <w:szCs w:val="24"/>
        </w:rPr>
        <w:t>有限公司</w:t>
      </w:r>
    </w:p>
    <w:p w14:paraId="7AE799B8">
      <w:pPr>
        <w:widowControl/>
        <w:spacing w:line="360" w:lineRule="auto"/>
        <w:ind w:firstLine="567"/>
        <w:rPr>
          <w:rFonts w:ascii="宋体" w:hAnsi="宋体"/>
          <w:color w:val="auto"/>
          <w:kern w:val="0"/>
          <w:sz w:val="24"/>
          <w:szCs w:val="24"/>
        </w:rPr>
      </w:pPr>
      <w:r>
        <w:rPr>
          <w:rFonts w:hint="eastAsia" w:ascii="宋体" w:hAnsi="宋体"/>
          <w:color w:val="auto"/>
          <w:kern w:val="0"/>
          <w:sz w:val="24"/>
          <w:szCs w:val="24"/>
          <w:u w:val="single"/>
        </w:rPr>
        <w:t xml:space="preserve"> [法定代表人姓名] </w:t>
      </w:r>
      <w:r>
        <w:rPr>
          <w:rFonts w:hint="eastAsia" w:ascii="宋体" w:hAnsi="宋体"/>
          <w:color w:val="auto"/>
          <w:kern w:val="0"/>
          <w:sz w:val="24"/>
          <w:szCs w:val="24"/>
        </w:rPr>
        <w:t>（先生/女士），身份证号码</w:t>
      </w:r>
      <w:r>
        <w:rPr>
          <w:rFonts w:hint="eastAsia" w:ascii="宋体" w:hAnsi="宋体"/>
          <w:color w:val="auto"/>
          <w:kern w:val="0"/>
          <w:sz w:val="24"/>
          <w:szCs w:val="24"/>
          <w:u w:val="single"/>
        </w:rPr>
        <w:t xml:space="preserve">  [法定代表人身份证号码] </w:t>
      </w:r>
      <w:r>
        <w:rPr>
          <w:rFonts w:hint="eastAsia" w:ascii="宋体" w:hAnsi="宋体"/>
          <w:color w:val="auto"/>
          <w:kern w:val="0"/>
          <w:sz w:val="24"/>
          <w:szCs w:val="24"/>
        </w:rPr>
        <w:t>，为我方的法定代表人，担任我方</w:t>
      </w:r>
      <w:r>
        <w:rPr>
          <w:rFonts w:hint="eastAsia" w:ascii="宋体" w:hAnsi="宋体"/>
          <w:color w:val="auto"/>
          <w:kern w:val="0"/>
          <w:sz w:val="24"/>
          <w:szCs w:val="24"/>
          <w:u w:val="single"/>
        </w:rPr>
        <w:t xml:space="preserve">           </w:t>
      </w:r>
      <w:r>
        <w:rPr>
          <w:rFonts w:hint="eastAsia" w:ascii="宋体" w:hAnsi="宋体"/>
          <w:color w:val="auto"/>
          <w:kern w:val="0"/>
          <w:sz w:val="24"/>
          <w:szCs w:val="24"/>
        </w:rPr>
        <w:t>职务，就</w:t>
      </w: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lang w:eastAsia="zh-CN"/>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lang w:eastAsia="zh-CN"/>
        </w:rPr>
        <w:t>商铺</w:t>
      </w:r>
      <w:r>
        <w:rPr>
          <w:rFonts w:hint="eastAsia" w:ascii="宋体" w:hAnsi="宋体"/>
          <w:color w:val="auto"/>
          <w:sz w:val="24"/>
          <w:szCs w:val="24"/>
          <w:u w:val="single"/>
          <w:lang w:eastAsia="zh-CN"/>
        </w:rPr>
        <w:t>招租</w:t>
      </w:r>
      <w:r>
        <w:rPr>
          <w:rFonts w:hint="eastAsia" w:ascii="宋体" w:hAnsi="宋体"/>
          <w:color w:val="auto"/>
          <w:sz w:val="24"/>
          <w:szCs w:val="24"/>
          <w:u w:val="single"/>
        </w:rPr>
        <w:t>项目（项目</w:t>
      </w:r>
      <w:r>
        <w:rPr>
          <w:rFonts w:hint="eastAsia" w:ascii="宋体" w:hAnsi="宋体"/>
          <w:color w:val="auto"/>
          <w:sz w:val="24"/>
          <w:szCs w:val="24"/>
          <w:u w:val="single"/>
        </w:rPr>
        <w:t>编号：</w:t>
      </w:r>
      <w:r>
        <w:rPr>
          <w:rFonts w:hint="eastAsia" w:ascii="宋体" w:hAnsi="宋体"/>
          <w:color w:val="auto"/>
          <w:sz w:val="24"/>
          <w:szCs w:val="24"/>
          <w:u w:val="single"/>
          <w:lang w:val="en-US" w:eastAsia="zh-CN"/>
        </w:rPr>
        <w:t xml:space="preserve">       </w:t>
      </w:r>
      <w:r>
        <w:rPr>
          <w:rFonts w:hint="eastAsia" w:ascii="宋体" w:hAnsi="宋体"/>
          <w:color w:val="auto"/>
          <w:sz w:val="24"/>
          <w:szCs w:val="24"/>
          <w:u w:val="single"/>
        </w:rPr>
        <w:t xml:space="preserve">  包号：  ）</w:t>
      </w:r>
      <w:r>
        <w:rPr>
          <w:rFonts w:hint="eastAsia" w:ascii="宋体" w:hAnsi="宋体"/>
          <w:color w:val="auto"/>
          <w:kern w:val="0"/>
          <w:sz w:val="24"/>
          <w:szCs w:val="24"/>
          <w:lang w:eastAsia="zh-CN"/>
        </w:rPr>
        <w:t>招租</w:t>
      </w:r>
      <w:r>
        <w:rPr>
          <w:rFonts w:hint="eastAsia" w:ascii="宋体" w:hAnsi="宋体"/>
          <w:color w:val="auto"/>
          <w:kern w:val="0"/>
          <w:sz w:val="24"/>
          <w:szCs w:val="24"/>
        </w:rPr>
        <w:t>和合同执行事务，作为</w:t>
      </w:r>
      <w:r>
        <w:rPr>
          <w:rFonts w:hint="eastAsia" w:ascii="宋体" w:hAnsi="宋体"/>
          <w:color w:val="auto"/>
          <w:kern w:val="0"/>
          <w:sz w:val="24"/>
          <w:szCs w:val="24"/>
          <w:lang w:eastAsia="zh-CN"/>
        </w:rPr>
        <w:t>招租</w:t>
      </w:r>
      <w:r>
        <w:rPr>
          <w:rFonts w:hint="eastAsia" w:ascii="宋体" w:hAnsi="宋体"/>
          <w:color w:val="auto"/>
          <w:kern w:val="0"/>
          <w:sz w:val="24"/>
          <w:szCs w:val="24"/>
        </w:rPr>
        <w:t>响应人代表以我方的名义处理一切文件和所处理的与之有关的一切事务，其行为的法律效力归属于我方。</w:t>
      </w:r>
    </w:p>
    <w:p w14:paraId="14DE737F">
      <w:pPr>
        <w:widowControl/>
        <w:spacing w:line="360" w:lineRule="auto"/>
        <w:ind w:firstLine="567"/>
        <w:rPr>
          <w:rFonts w:ascii="宋体" w:hAnsi="宋体"/>
          <w:color w:val="auto"/>
          <w:kern w:val="0"/>
          <w:sz w:val="24"/>
          <w:szCs w:val="24"/>
        </w:rPr>
      </w:pPr>
      <w:r>
        <w:rPr>
          <w:rFonts w:hint="eastAsia" w:ascii="宋体" w:hAnsi="宋体"/>
          <w:color w:val="auto"/>
          <w:kern w:val="0"/>
          <w:sz w:val="24"/>
          <w:szCs w:val="24"/>
        </w:rPr>
        <w:t>特此证明。</w:t>
      </w:r>
    </w:p>
    <w:p w14:paraId="4F1C041C">
      <w:pPr>
        <w:widowControl/>
        <w:spacing w:line="360" w:lineRule="auto"/>
        <w:ind w:firstLine="567"/>
        <w:rPr>
          <w:rFonts w:ascii="宋体" w:hAnsi="宋体"/>
          <w:color w:val="auto"/>
          <w:kern w:val="0"/>
          <w:sz w:val="24"/>
          <w:szCs w:val="24"/>
        </w:rPr>
      </w:pPr>
      <w:r>
        <w:rPr>
          <w:rFonts w:hint="eastAsia" w:ascii="宋体" w:hAnsi="宋体"/>
          <w:color w:val="auto"/>
          <w:kern w:val="0"/>
          <w:sz w:val="24"/>
          <w:szCs w:val="24"/>
        </w:rPr>
        <w:t>附法定代表人身份证复印件。</w:t>
      </w:r>
    </w:p>
    <w:p w14:paraId="08399428">
      <w:pPr>
        <w:widowControl/>
        <w:spacing w:line="360" w:lineRule="auto"/>
        <w:rPr>
          <w:rFonts w:ascii="宋体" w:hAnsi="宋体"/>
          <w:color w:val="auto"/>
          <w:kern w:val="0"/>
          <w:sz w:val="24"/>
          <w:szCs w:val="24"/>
        </w:rPr>
      </w:pPr>
    </w:p>
    <w:p w14:paraId="08A94320">
      <w:pPr>
        <w:widowControl/>
        <w:spacing w:line="360" w:lineRule="auto"/>
        <w:ind w:firstLine="3600"/>
        <w:rPr>
          <w:rFonts w:ascii="宋体" w:hAnsi="宋体"/>
          <w:color w:val="auto"/>
          <w:kern w:val="0"/>
          <w:sz w:val="24"/>
          <w:szCs w:val="24"/>
          <w:u w:val="single"/>
        </w:rPr>
      </w:pPr>
      <w:r>
        <w:rPr>
          <w:rFonts w:hint="eastAsia" w:ascii="宋体" w:hAnsi="宋体"/>
          <w:color w:val="auto"/>
          <w:kern w:val="0"/>
          <w:sz w:val="24"/>
          <w:szCs w:val="24"/>
        </w:rPr>
        <w:t xml:space="preserve">单位名称（加盖公章）： </w:t>
      </w:r>
      <w:r>
        <w:rPr>
          <w:rFonts w:hint="eastAsia" w:ascii="宋体" w:hAnsi="宋体"/>
          <w:color w:val="auto"/>
          <w:kern w:val="0"/>
          <w:sz w:val="24"/>
          <w:szCs w:val="24"/>
          <w:u w:val="single"/>
        </w:rPr>
        <w:t xml:space="preserve">                        </w:t>
      </w:r>
    </w:p>
    <w:p w14:paraId="1461674B">
      <w:pPr>
        <w:widowControl/>
        <w:spacing w:line="360" w:lineRule="auto"/>
        <w:ind w:firstLine="3600"/>
        <w:rPr>
          <w:rFonts w:ascii="宋体" w:hAnsi="宋体"/>
          <w:color w:val="auto"/>
          <w:kern w:val="0"/>
          <w:sz w:val="24"/>
          <w:szCs w:val="24"/>
          <w:u w:val="single"/>
        </w:rPr>
      </w:pPr>
      <w:r>
        <w:rPr>
          <w:rFonts w:hint="eastAsia" w:ascii="宋体" w:hAnsi="宋体"/>
          <w:color w:val="auto"/>
          <w:kern w:val="0"/>
          <w:sz w:val="24"/>
          <w:szCs w:val="24"/>
        </w:rPr>
        <w:t>地    址：</w:t>
      </w:r>
      <w:r>
        <w:rPr>
          <w:rFonts w:hint="eastAsia" w:ascii="宋体" w:hAnsi="宋体"/>
          <w:color w:val="auto"/>
          <w:kern w:val="0"/>
          <w:sz w:val="24"/>
          <w:szCs w:val="24"/>
          <w:u w:val="single"/>
        </w:rPr>
        <w:t xml:space="preserve">                                    </w:t>
      </w:r>
    </w:p>
    <w:p w14:paraId="0E941CC3">
      <w:pPr>
        <w:widowControl/>
        <w:spacing w:line="360" w:lineRule="auto"/>
        <w:rPr>
          <w:rFonts w:ascii="宋体" w:hAnsi="宋体"/>
          <w:color w:val="auto"/>
          <w:kern w:val="0"/>
          <w:sz w:val="24"/>
          <w:szCs w:val="24"/>
        </w:rPr>
      </w:pPr>
      <w:r>
        <w:rPr>
          <w:rFonts w:hint="eastAsia" w:ascii="宋体" w:hAnsi="宋体"/>
          <w:color w:val="auto"/>
          <w:kern w:val="0"/>
          <w:sz w:val="24"/>
          <w:szCs w:val="24"/>
        </w:rPr>
        <w:t xml:space="preserve">                              签署日期：</w:t>
      </w:r>
      <w:r>
        <w:rPr>
          <w:rFonts w:hint="eastAsia" w:ascii="宋体" w:hAnsi="宋体"/>
          <w:color w:val="auto"/>
          <w:kern w:val="0"/>
          <w:sz w:val="24"/>
          <w:szCs w:val="24"/>
          <w:u w:val="single"/>
        </w:rPr>
        <w:t xml:space="preserve">      </w:t>
      </w:r>
      <w:r>
        <w:rPr>
          <w:rFonts w:hint="eastAsia" w:ascii="宋体" w:hAnsi="宋体"/>
          <w:color w:val="auto"/>
          <w:kern w:val="0"/>
          <w:sz w:val="24"/>
          <w:szCs w:val="24"/>
        </w:rPr>
        <w:t>年</w:t>
      </w:r>
      <w:r>
        <w:rPr>
          <w:rFonts w:hint="eastAsia" w:ascii="宋体" w:hAnsi="宋体"/>
          <w:color w:val="auto"/>
          <w:kern w:val="0"/>
          <w:sz w:val="24"/>
          <w:szCs w:val="24"/>
          <w:u w:val="single"/>
        </w:rPr>
        <w:t xml:space="preserve">          </w:t>
      </w:r>
      <w:r>
        <w:rPr>
          <w:rFonts w:hint="eastAsia" w:ascii="宋体" w:hAnsi="宋体"/>
          <w:color w:val="auto"/>
          <w:kern w:val="0"/>
          <w:sz w:val="24"/>
          <w:szCs w:val="24"/>
        </w:rPr>
        <w:t>月</w:t>
      </w:r>
      <w:r>
        <w:rPr>
          <w:rFonts w:hint="eastAsia" w:ascii="宋体" w:hAnsi="宋体"/>
          <w:color w:val="auto"/>
          <w:kern w:val="0"/>
          <w:sz w:val="24"/>
          <w:szCs w:val="24"/>
          <w:u w:val="single"/>
        </w:rPr>
        <w:t xml:space="preserve">         </w:t>
      </w:r>
      <w:r>
        <w:rPr>
          <w:rFonts w:hint="eastAsia" w:ascii="宋体" w:hAnsi="宋体"/>
          <w:color w:val="auto"/>
          <w:kern w:val="0"/>
          <w:sz w:val="24"/>
          <w:szCs w:val="24"/>
        </w:rPr>
        <w:t>日</w:t>
      </w:r>
    </w:p>
    <w:p w14:paraId="1BD53946">
      <w:pPr>
        <w:widowControl/>
        <w:spacing w:line="360" w:lineRule="auto"/>
        <w:rPr>
          <w:rFonts w:ascii="宋体" w:hAnsi="宋体"/>
          <w:color w:val="auto"/>
          <w:kern w:val="0"/>
          <w:sz w:val="24"/>
          <w:szCs w:val="24"/>
        </w:rPr>
      </w:pPr>
    </w:p>
    <w:p w14:paraId="3FDFA897">
      <w:pPr>
        <w:widowControl/>
        <w:spacing w:line="360" w:lineRule="auto"/>
        <w:rPr>
          <w:rFonts w:ascii="宋体" w:hAnsi="宋体"/>
          <w:color w:val="auto"/>
          <w:kern w:val="0"/>
          <w:sz w:val="24"/>
          <w:szCs w:val="24"/>
        </w:rPr>
      </w:pPr>
    </w:p>
    <w:p w14:paraId="31DB36B1">
      <w:pPr>
        <w:widowControl/>
        <w:spacing w:line="360" w:lineRule="auto"/>
        <w:rPr>
          <w:rFonts w:ascii="宋体" w:hAnsi="宋体"/>
          <w:color w:val="auto"/>
          <w:kern w:val="0"/>
          <w:sz w:val="24"/>
          <w:szCs w:val="24"/>
        </w:rPr>
      </w:pPr>
    </w:p>
    <w:p w14:paraId="548FA719">
      <w:pPr>
        <w:widowControl/>
        <w:spacing w:line="360" w:lineRule="auto"/>
        <w:rPr>
          <w:rFonts w:ascii="宋体" w:hAnsi="宋体"/>
          <w:color w:val="auto"/>
          <w:kern w:val="0"/>
          <w:sz w:val="24"/>
          <w:szCs w:val="24"/>
        </w:rPr>
      </w:pPr>
      <w:r>
        <w:rPr>
          <w:rFonts w:hint="eastAsia" w:ascii="宋体" w:hAnsi="宋体"/>
          <w:color w:val="auto"/>
          <w:kern w:val="0"/>
          <w:sz w:val="24"/>
          <w:szCs w:val="24"/>
        </w:rPr>
        <w:t>注：1、此处所述的“法定代表人”与</w:t>
      </w:r>
      <w:r>
        <w:rPr>
          <w:rFonts w:hint="eastAsia" w:ascii="宋体" w:hAnsi="宋体"/>
          <w:color w:val="auto"/>
          <w:kern w:val="0"/>
          <w:sz w:val="24"/>
          <w:szCs w:val="24"/>
          <w:lang w:eastAsia="zh-CN"/>
        </w:rPr>
        <w:t>招租</w:t>
      </w:r>
      <w:r>
        <w:rPr>
          <w:rFonts w:hint="eastAsia" w:ascii="宋体" w:hAnsi="宋体"/>
          <w:color w:val="auto"/>
          <w:kern w:val="0"/>
          <w:sz w:val="24"/>
          <w:szCs w:val="24"/>
        </w:rPr>
        <w:t xml:space="preserve">响应人“营业执照”上的内容一致。 </w:t>
      </w:r>
    </w:p>
    <w:p w14:paraId="014CB04F">
      <w:pPr>
        <w:widowControl/>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2、附法人代表身份证。</w:t>
      </w:r>
    </w:p>
    <w:p w14:paraId="30EB8985">
      <w:pPr>
        <w:widowControl/>
        <w:spacing w:line="360" w:lineRule="auto"/>
        <w:rPr>
          <w:rFonts w:ascii="宋体" w:hAnsi="宋体"/>
          <w:color w:val="auto"/>
          <w:kern w:val="0"/>
          <w:sz w:val="24"/>
          <w:szCs w:val="24"/>
        </w:rPr>
      </w:pPr>
    </w:p>
    <w:p w14:paraId="5DD17814">
      <w:pPr>
        <w:widowControl/>
        <w:spacing w:line="360" w:lineRule="auto"/>
        <w:rPr>
          <w:rFonts w:ascii="宋体" w:hAnsi="宋体"/>
          <w:color w:val="auto"/>
          <w:kern w:val="0"/>
          <w:sz w:val="24"/>
          <w:szCs w:val="24"/>
        </w:rPr>
      </w:pPr>
    </w:p>
    <w:p w14:paraId="3D17AE3D">
      <w:pPr>
        <w:widowControl/>
        <w:spacing w:line="360" w:lineRule="auto"/>
        <w:rPr>
          <w:rFonts w:ascii="宋体" w:hAnsi="宋体"/>
          <w:color w:val="auto"/>
          <w:kern w:val="0"/>
          <w:sz w:val="24"/>
          <w:szCs w:val="24"/>
        </w:rPr>
      </w:pPr>
    </w:p>
    <w:p w14:paraId="1F6FC5AE">
      <w:pPr>
        <w:widowControl/>
        <w:spacing w:line="360" w:lineRule="auto"/>
        <w:rPr>
          <w:rFonts w:ascii="宋体" w:hAnsi="宋体"/>
          <w:color w:val="auto"/>
          <w:kern w:val="0"/>
          <w:sz w:val="24"/>
          <w:szCs w:val="24"/>
        </w:rPr>
      </w:pPr>
    </w:p>
    <w:p w14:paraId="44E70FFB">
      <w:pPr>
        <w:widowControl/>
        <w:spacing w:line="360" w:lineRule="auto"/>
        <w:rPr>
          <w:rFonts w:ascii="宋体" w:hAnsi="宋体"/>
          <w:color w:val="auto"/>
          <w:kern w:val="0"/>
          <w:sz w:val="24"/>
          <w:szCs w:val="24"/>
        </w:rPr>
      </w:pPr>
    </w:p>
    <w:p w14:paraId="05C205C3">
      <w:pPr>
        <w:widowControl/>
        <w:spacing w:line="360" w:lineRule="auto"/>
        <w:rPr>
          <w:rFonts w:ascii="宋体" w:hAnsi="宋体"/>
          <w:color w:val="auto"/>
          <w:kern w:val="0"/>
          <w:sz w:val="24"/>
          <w:szCs w:val="24"/>
        </w:rPr>
      </w:pPr>
    </w:p>
    <w:p w14:paraId="3F3E1E6D">
      <w:pPr>
        <w:widowControl/>
        <w:spacing w:line="360" w:lineRule="auto"/>
        <w:rPr>
          <w:rFonts w:ascii="宋体" w:hAnsi="宋体"/>
          <w:color w:val="auto"/>
          <w:kern w:val="0"/>
          <w:sz w:val="24"/>
          <w:szCs w:val="24"/>
        </w:rPr>
      </w:pPr>
    </w:p>
    <w:p w14:paraId="6EA86F7E">
      <w:pPr>
        <w:widowControl/>
        <w:spacing w:line="360" w:lineRule="auto"/>
        <w:rPr>
          <w:rFonts w:ascii="宋体" w:hAnsi="宋体"/>
          <w:color w:val="auto"/>
          <w:kern w:val="0"/>
          <w:sz w:val="24"/>
          <w:szCs w:val="24"/>
        </w:rPr>
      </w:pPr>
    </w:p>
    <w:p w14:paraId="63A8783F">
      <w:pPr>
        <w:widowControl/>
        <w:spacing w:line="360" w:lineRule="auto"/>
        <w:rPr>
          <w:rFonts w:ascii="宋体" w:hAnsi="宋体"/>
          <w:color w:val="auto"/>
          <w:kern w:val="0"/>
          <w:sz w:val="24"/>
          <w:szCs w:val="24"/>
        </w:rPr>
      </w:pPr>
    </w:p>
    <w:p w14:paraId="72DB22AD">
      <w:pPr>
        <w:widowControl/>
        <w:jc w:val="left"/>
        <w:rPr>
          <w:rFonts w:ascii="宋体" w:hAnsi="宋体"/>
          <w:color w:val="auto"/>
          <w:kern w:val="0"/>
          <w:sz w:val="24"/>
          <w:szCs w:val="24"/>
        </w:rPr>
      </w:pPr>
    </w:p>
    <w:p w14:paraId="07DA34FB">
      <w:pPr>
        <w:widowControl/>
        <w:spacing w:line="360" w:lineRule="auto"/>
        <w:rPr>
          <w:rFonts w:ascii="宋体" w:hAnsi="宋体"/>
          <w:b/>
          <w:bCs/>
          <w:color w:val="auto"/>
          <w:kern w:val="0"/>
          <w:sz w:val="24"/>
          <w:szCs w:val="24"/>
        </w:rPr>
      </w:pPr>
      <w:r>
        <w:rPr>
          <w:rFonts w:hint="eastAsia" w:ascii="宋体" w:hAnsi="宋体"/>
          <w:b/>
          <w:bCs/>
          <w:color w:val="auto"/>
          <w:kern w:val="0"/>
          <w:sz w:val="24"/>
          <w:szCs w:val="24"/>
        </w:rPr>
        <w:t>A3-2：法定代表人授权书格式（由非法定代表人签署</w:t>
      </w:r>
      <w:r>
        <w:rPr>
          <w:rFonts w:hint="eastAsia" w:ascii="宋体" w:hAnsi="宋体"/>
          <w:b/>
          <w:bCs/>
          <w:color w:val="auto"/>
          <w:kern w:val="0"/>
          <w:sz w:val="24"/>
          <w:szCs w:val="24"/>
          <w:lang w:eastAsia="zh-CN"/>
        </w:rPr>
        <w:t>招租</w:t>
      </w:r>
      <w:r>
        <w:rPr>
          <w:rFonts w:hint="eastAsia" w:ascii="宋体" w:hAnsi="宋体"/>
          <w:b/>
          <w:bCs/>
          <w:color w:val="auto"/>
          <w:kern w:val="0"/>
          <w:sz w:val="24"/>
          <w:szCs w:val="24"/>
        </w:rPr>
        <w:t>文件时使用）</w:t>
      </w:r>
    </w:p>
    <w:p w14:paraId="330256A9">
      <w:pPr>
        <w:widowControl/>
        <w:spacing w:line="360" w:lineRule="auto"/>
        <w:ind w:firstLine="567"/>
        <w:jc w:val="center"/>
        <w:rPr>
          <w:rFonts w:ascii="宋体" w:hAnsi="宋体"/>
          <w:b/>
          <w:bCs/>
          <w:color w:val="auto"/>
          <w:kern w:val="0"/>
          <w:sz w:val="24"/>
          <w:szCs w:val="24"/>
        </w:rPr>
      </w:pPr>
    </w:p>
    <w:p w14:paraId="5072F001">
      <w:pPr>
        <w:widowControl/>
        <w:spacing w:line="360" w:lineRule="auto"/>
        <w:ind w:firstLine="567"/>
        <w:jc w:val="center"/>
        <w:rPr>
          <w:rFonts w:ascii="宋体" w:hAnsi="宋体"/>
          <w:b/>
          <w:bCs/>
          <w:color w:val="auto"/>
          <w:kern w:val="0"/>
          <w:sz w:val="24"/>
          <w:szCs w:val="24"/>
        </w:rPr>
      </w:pPr>
      <w:r>
        <w:rPr>
          <w:rFonts w:hint="eastAsia" w:ascii="宋体" w:hAnsi="宋体"/>
          <w:b/>
          <w:bCs/>
          <w:color w:val="auto"/>
          <w:kern w:val="0"/>
          <w:sz w:val="24"/>
          <w:szCs w:val="24"/>
        </w:rPr>
        <w:t>法定代表人授权书</w:t>
      </w:r>
    </w:p>
    <w:p w14:paraId="5085E931">
      <w:pPr>
        <w:widowControl/>
        <w:autoSpaceDN w:val="0"/>
        <w:spacing w:line="360" w:lineRule="auto"/>
        <w:ind w:firstLine="480"/>
        <w:rPr>
          <w:rFonts w:ascii="宋体" w:hAnsi="宋体"/>
          <w:color w:val="auto"/>
          <w:kern w:val="0"/>
          <w:sz w:val="24"/>
          <w:szCs w:val="24"/>
        </w:rPr>
      </w:pPr>
      <w:r>
        <w:rPr>
          <w:rFonts w:hint="eastAsia" w:ascii="宋体" w:hAnsi="宋体"/>
          <w:color w:val="auto"/>
          <w:kern w:val="0"/>
          <w:sz w:val="24"/>
          <w:szCs w:val="24"/>
        </w:rPr>
        <w:t>本授权书声明：</w:t>
      </w:r>
    </w:p>
    <w:p w14:paraId="0B80F71E">
      <w:pPr>
        <w:widowControl/>
        <w:autoSpaceDN w:val="0"/>
        <w:spacing w:line="360" w:lineRule="auto"/>
        <w:ind w:firstLine="480"/>
        <w:rPr>
          <w:rFonts w:ascii="宋体" w:hAnsi="宋体"/>
          <w:color w:val="auto"/>
          <w:kern w:val="0"/>
          <w:sz w:val="24"/>
          <w:szCs w:val="24"/>
        </w:rPr>
      </w:pPr>
      <w:r>
        <w:rPr>
          <w:rFonts w:hint="eastAsia" w:ascii="宋体" w:hAnsi="宋体"/>
          <w:color w:val="auto"/>
          <w:kern w:val="0"/>
          <w:sz w:val="24"/>
          <w:szCs w:val="24"/>
        </w:rPr>
        <w:t>我</w:t>
      </w:r>
      <w:r>
        <w:rPr>
          <w:rFonts w:hint="eastAsia" w:ascii="宋体" w:hAnsi="宋体"/>
          <w:color w:val="auto"/>
          <w:kern w:val="0"/>
          <w:sz w:val="24"/>
          <w:szCs w:val="24"/>
          <w:u w:val="single"/>
        </w:rPr>
        <w:t xml:space="preserve">  [法定代表人姓名]</w:t>
      </w:r>
      <w:r>
        <w:rPr>
          <w:rFonts w:hint="eastAsia" w:ascii="宋体" w:hAnsi="宋体"/>
          <w:color w:val="auto"/>
          <w:kern w:val="0"/>
          <w:sz w:val="24"/>
          <w:szCs w:val="24"/>
        </w:rPr>
        <w:t>，身份证号码</w:t>
      </w:r>
      <w:r>
        <w:rPr>
          <w:rFonts w:hint="eastAsia" w:ascii="宋体" w:hAnsi="宋体"/>
          <w:color w:val="auto"/>
          <w:kern w:val="0"/>
          <w:sz w:val="24"/>
          <w:szCs w:val="24"/>
          <w:u w:val="single"/>
        </w:rPr>
        <w:t xml:space="preserve">  [法定代表人身份证号码]</w:t>
      </w:r>
      <w:r>
        <w:rPr>
          <w:rFonts w:hint="eastAsia" w:ascii="宋体" w:hAnsi="宋体"/>
          <w:color w:val="auto"/>
          <w:kern w:val="0"/>
          <w:sz w:val="24"/>
          <w:szCs w:val="24"/>
        </w:rPr>
        <w:t>，系</w:t>
      </w:r>
      <w:r>
        <w:rPr>
          <w:rFonts w:hint="eastAsia" w:ascii="宋体" w:hAnsi="宋体"/>
          <w:color w:val="auto"/>
          <w:kern w:val="0"/>
          <w:sz w:val="24"/>
          <w:szCs w:val="24"/>
          <w:u w:val="single"/>
        </w:rPr>
        <w:t>[</w:t>
      </w:r>
      <w:r>
        <w:rPr>
          <w:rFonts w:hint="eastAsia" w:ascii="宋体" w:hAnsi="宋体"/>
          <w:color w:val="auto"/>
          <w:kern w:val="0"/>
          <w:sz w:val="24"/>
          <w:szCs w:val="24"/>
          <w:u w:val="single"/>
          <w:lang w:eastAsia="zh-CN"/>
        </w:rPr>
        <w:t>招租</w:t>
      </w:r>
      <w:r>
        <w:rPr>
          <w:rFonts w:hint="eastAsia" w:ascii="宋体" w:hAnsi="宋体"/>
          <w:color w:val="auto"/>
          <w:kern w:val="0"/>
          <w:sz w:val="24"/>
          <w:szCs w:val="24"/>
          <w:u w:val="single"/>
        </w:rPr>
        <w:t>响应人]</w:t>
      </w:r>
      <w:r>
        <w:rPr>
          <w:rFonts w:hint="eastAsia" w:ascii="宋体" w:hAnsi="宋体"/>
          <w:color w:val="auto"/>
          <w:kern w:val="0"/>
          <w:sz w:val="24"/>
          <w:szCs w:val="24"/>
        </w:rPr>
        <w:t>的法定代表人，现授权委托</w:t>
      </w:r>
      <w:r>
        <w:rPr>
          <w:rFonts w:hint="eastAsia" w:ascii="宋体" w:hAnsi="宋体"/>
          <w:color w:val="auto"/>
          <w:kern w:val="0"/>
          <w:sz w:val="24"/>
          <w:szCs w:val="24"/>
          <w:u w:val="single"/>
        </w:rPr>
        <w:t xml:space="preserve"> [授权代表人姓名]</w:t>
      </w:r>
      <w:r>
        <w:rPr>
          <w:rFonts w:hint="eastAsia" w:ascii="宋体" w:hAnsi="宋体"/>
          <w:color w:val="auto"/>
          <w:kern w:val="0"/>
          <w:sz w:val="24"/>
          <w:szCs w:val="24"/>
        </w:rPr>
        <w:t>，身份证号码</w:t>
      </w:r>
      <w:r>
        <w:rPr>
          <w:rFonts w:hint="eastAsia" w:ascii="宋体" w:hAnsi="宋体"/>
          <w:color w:val="auto"/>
          <w:kern w:val="0"/>
          <w:sz w:val="24"/>
          <w:szCs w:val="24"/>
          <w:u w:val="single"/>
        </w:rPr>
        <w:t xml:space="preserve">  [授权代表人身份证号码]</w:t>
      </w:r>
      <w:r>
        <w:rPr>
          <w:rFonts w:hint="eastAsia" w:ascii="宋体" w:hAnsi="宋体"/>
          <w:color w:val="auto"/>
          <w:kern w:val="0"/>
          <w:sz w:val="24"/>
          <w:szCs w:val="24"/>
        </w:rPr>
        <w:t>，为我方合法代理人，以我方的名义参加</w:t>
      </w: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lang w:eastAsia="zh-CN"/>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lang w:eastAsia="zh-CN"/>
        </w:rPr>
        <w:t>商铺</w:t>
      </w:r>
      <w:r>
        <w:rPr>
          <w:rFonts w:hint="eastAsia" w:ascii="宋体" w:hAnsi="宋体"/>
          <w:color w:val="auto"/>
          <w:sz w:val="24"/>
          <w:szCs w:val="24"/>
          <w:u w:val="single"/>
          <w:lang w:eastAsia="zh-CN"/>
        </w:rPr>
        <w:t>招租</w:t>
      </w:r>
      <w:r>
        <w:rPr>
          <w:rFonts w:hint="eastAsia" w:ascii="宋体" w:hAnsi="宋体"/>
          <w:color w:val="auto"/>
          <w:sz w:val="24"/>
          <w:szCs w:val="24"/>
          <w:u w:val="single"/>
        </w:rPr>
        <w:t>项目（项目编号：</w:t>
      </w:r>
      <w:r>
        <w:rPr>
          <w:rFonts w:hint="eastAsia" w:ascii="宋体" w:hAnsi="宋体"/>
          <w:color w:val="auto"/>
          <w:sz w:val="24"/>
          <w:szCs w:val="24"/>
          <w:u w:val="single"/>
          <w:lang w:val="en-US" w:eastAsia="zh-CN"/>
        </w:rPr>
        <w:t xml:space="preserve">      </w:t>
      </w:r>
      <w:r>
        <w:rPr>
          <w:rFonts w:hint="eastAsia" w:ascii="宋体" w:hAnsi="宋体"/>
          <w:color w:val="auto"/>
          <w:sz w:val="24"/>
          <w:szCs w:val="24"/>
          <w:u w:val="single"/>
        </w:rPr>
        <w:t xml:space="preserve">  包号：  ）</w:t>
      </w:r>
      <w:r>
        <w:rPr>
          <w:rFonts w:hint="eastAsia" w:ascii="宋体" w:hAnsi="宋体"/>
          <w:color w:val="auto"/>
          <w:kern w:val="0"/>
          <w:sz w:val="24"/>
          <w:szCs w:val="24"/>
        </w:rPr>
        <w:t>的</w:t>
      </w:r>
      <w:r>
        <w:rPr>
          <w:rFonts w:hint="eastAsia" w:ascii="宋体" w:hAnsi="宋体"/>
          <w:color w:val="auto"/>
          <w:kern w:val="0"/>
          <w:sz w:val="24"/>
          <w:szCs w:val="24"/>
          <w:lang w:eastAsia="zh-CN"/>
        </w:rPr>
        <w:t>招租</w:t>
      </w:r>
      <w:r>
        <w:rPr>
          <w:rFonts w:hint="eastAsia" w:ascii="宋体" w:hAnsi="宋体"/>
          <w:color w:val="auto"/>
          <w:kern w:val="0"/>
          <w:sz w:val="24"/>
          <w:szCs w:val="24"/>
        </w:rPr>
        <w:t>活动，代理人在</w:t>
      </w:r>
      <w:r>
        <w:rPr>
          <w:rFonts w:hint="eastAsia" w:ascii="宋体" w:hAnsi="宋体"/>
          <w:color w:val="auto"/>
          <w:kern w:val="0"/>
          <w:sz w:val="24"/>
          <w:szCs w:val="24"/>
          <w:lang w:eastAsia="zh-CN"/>
        </w:rPr>
        <w:t>招租</w:t>
      </w:r>
      <w:r>
        <w:rPr>
          <w:rFonts w:hint="eastAsia" w:ascii="宋体" w:hAnsi="宋体"/>
          <w:color w:val="auto"/>
          <w:kern w:val="0"/>
          <w:sz w:val="24"/>
          <w:szCs w:val="24"/>
        </w:rPr>
        <w:t>响应、开封会现场、合同签订和执行过程中所签署的一切文件和所处理的与之有关的一切事务，本人均予以承认。我方对代理人的签字负全部责任</w:t>
      </w:r>
    </w:p>
    <w:p w14:paraId="78623808">
      <w:pPr>
        <w:widowControl/>
        <w:autoSpaceDN w:val="0"/>
        <w:spacing w:line="360" w:lineRule="auto"/>
        <w:ind w:firstLine="480"/>
        <w:rPr>
          <w:rFonts w:ascii="宋体" w:hAnsi="宋体"/>
          <w:color w:val="auto"/>
          <w:kern w:val="0"/>
          <w:sz w:val="24"/>
          <w:szCs w:val="24"/>
        </w:rPr>
      </w:pPr>
      <w:r>
        <w:rPr>
          <w:rFonts w:hint="eastAsia" w:ascii="宋体" w:hAnsi="宋体"/>
          <w:color w:val="auto"/>
          <w:kern w:val="0"/>
          <w:sz w:val="24"/>
          <w:szCs w:val="24"/>
        </w:rPr>
        <w:t>本授权书于签署当日生效，代理人在授权书生效后签署的所有文件不因授权的撤销而失效。</w:t>
      </w:r>
    </w:p>
    <w:p w14:paraId="3E331280">
      <w:pPr>
        <w:widowControl/>
        <w:autoSpaceDN w:val="0"/>
        <w:spacing w:line="360" w:lineRule="auto"/>
        <w:ind w:firstLine="480"/>
        <w:rPr>
          <w:rFonts w:ascii="宋体" w:hAnsi="宋体"/>
          <w:color w:val="auto"/>
          <w:kern w:val="0"/>
          <w:sz w:val="24"/>
          <w:szCs w:val="24"/>
        </w:rPr>
      </w:pPr>
      <w:r>
        <w:rPr>
          <w:rFonts w:hint="eastAsia" w:ascii="宋体" w:hAnsi="宋体"/>
          <w:color w:val="auto"/>
          <w:kern w:val="0"/>
          <w:sz w:val="24"/>
          <w:szCs w:val="24"/>
        </w:rPr>
        <w:t>代理人无转委权，特此委托。</w:t>
      </w:r>
    </w:p>
    <w:p w14:paraId="56F2B803">
      <w:pPr>
        <w:widowControl/>
        <w:spacing w:line="360" w:lineRule="auto"/>
        <w:ind w:firstLine="567"/>
        <w:rPr>
          <w:rFonts w:ascii="宋体" w:hAnsi="宋体"/>
          <w:color w:val="auto"/>
          <w:kern w:val="0"/>
          <w:sz w:val="24"/>
          <w:szCs w:val="24"/>
        </w:rPr>
      </w:pPr>
    </w:p>
    <w:p w14:paraId="6C9F623C">
      <w:pPr>
        <w:widowControl/>
        <w:spacing w:line="360" w:lineRule="auto"/>
        <w:ind w:firstLine="567"/>
        <w:rPr>
          <w:rFonts w:ascii="宋体" w:hAnsi="宋体"/>
          <w:color w:val="auto"/>
          <w:kern w:val="0"/>
          <w:sz w:val="24"/>
          <w:szCs w:val="24"/>
        </w:rPr>
      </w:pPr>
      <w:r>
        <w:rPr>
          <w:rFonts w:hint="eastAsia" w:ascii="宋体" w:hAnsi="宋体"/>
          <w:color w:val="auto"/>
          <w:kern w:val="0"/>
          <w:sz w:val="24"/>
          <w:szCs w:val="24"/>
        </w:rPr>
        <w:t>附授权代表人身份证复印件。</w:t>
      </w:r>
    </w:p>
    <w:p w14:paraId="00CE10C3">
      <w:pPr>
        <w:widowControl/>
        <w:spacing w:line="360" w:lineRule="auto"/>
        <w:rPr>
          <w:rFonts w:ascii="宋体" w:hAnsi="宋体"/>
          <w:color w:val="auto"/>
          <w:kern w:val="0"/>
          <w:sz w:val="24"/>
          <w:szCs w:val="24"/>
        </w:rPr>
      </w:pPr>
    </w:p>
    <w:p w14:paraId="322B658D">
      <w:pPr>
        <w:widowControl/>
        <w:spacing w:line="360" w:lineRule="auto"/>
        <w:ind w:firstLine="3720"/>
        <w:rPr>
          <w:rFonts w:ascii="宋体" w:hAnsi="宋体"/>
          <w:color w:val="auto"/>
          <w:kern w:val="0"/>
          <w:sz w:val="24"/>
          <w:szCs w:val="24"/>
          <w:u w:val="single"/>
        </w:rPr>
      </w:pPr>
      <w:r>
        <w:rPr>
          <w:rFonts w:hint="eastAsia" w:ascii="宋体" w:hAnsi="宋体"/>
          <w:color w:val="auto"/>
          <w:kern w:val="0"/>
          <w:sz w:val="24"/>
          <w:szCs w:val="24"/>
        </w:rPr>
        <w:t>法定代表人签字：</w:t>
      </w:r>
      <w:r>
        <w:rPr>
          <w:rFonts w:hint="eastAsia" w:ascii="宋体" w:hAnsi="宋体"/>
          <w:color w:val="auto"/>
          <w:kern w:val="0"/>
          <w:sz w:val="24"/>
          <w:szCs w:val="24"/>
          <w:u w:val="single"/>
        </w:rPr>
        <w:t xml:space="preserve">                          </w:t>
      </w:r>
    </w:p>
    <w:p w14:paraId="213B9D8B">
      <w:pPr>
        <w:widowControl/>
        <w:spacing w:line="360" w:lineRule="auto"/>
        <w:ind w:firstLine="3720"/>
        <w:rPr>
          <w:rFonts w:ascii="宋体" w:hAnsi="宋体"/>
          <w:color w:val="auto"/>
          <w:kern w:val="0"/>
          <w:sz w:val="24"/>
          <w:szCs w:val="24"/>
          <w:u w:val="single"/>
        </w:rPr>
      </w:pPr>
      <w:r>
        <w:rPr>
          <w:rFonts w:hint="eastAsia" w:ascii="宋体" w:hAnsi="宋体"/>
          <w:color w:val="auto"/>
          <w:kern w:val="0"/>
          <w:sz w:val="24"/>
          <w:szCs w:val="24"/>
        </w:rPr>
        <w:t>职    务：</w:t>
      </w:r>
      <w:r>
        <w:rPr>
          <w:rFonts w:hint="eastAsia" w:ascii="宋体" w:hAnsi="宋体"/>
          <w:color w:val="auto"/>
          <w:kern w:val="0"/>
          <w:sz w:val="24"/>
          <w:szCs w:val="24"/>
          <w:u w:val="single"/>
        </w:rPr>
        <w:t xml:space="preserve">                                </w:t>
      </w:r>
    </w:p>
    <w:p w14:paraId="13952F88">
      <w:pPr>
        <w:widowControl/>
        <w:spacing w:line="360" w:lineRule="auto"/>
        <w:rPr>
          <w:rFonts w:ascii="宋体" w:hAnsi="宋体"/>
          <w:color w:val="auto"/>
          <w:kern w:val="0"/>
          <w:sz w:val="24"/>
          <w:szCs w:val="24"/>
        </w:rPr>
      </w:pPr>
      <w:r>
        <w:rPr>
          <w:rFonts w:hint="eastAsia" w:ascii="宋体" w:hAnsi="宋体"/>
          <w:color w:val="auto"/>
          <w:kern w:val="0"/>
          <w:sz w:val="24"/>
          <w:szCs w:val="24"/>
        </w:rPr>
        <w:t xml:space="preserve">  </w:t>
      </w:r>
    </w:p>
    <w:p w14:paraId="61676F42">
      <w:pPr>
        <w:widowControl/>
        <w:spacing w:line="360" w:lineRule="auto"/>
        <w:ind w:firstLine="3720"/>
        <w:rPr>
          <w:rFonts w:ascii="宋体" w:hAnsi="宋体"/>
          <w:color w:val="auto"/>
          <w:kern w:val="0"/>
          <w:sz w:val="24"/>
          <w:szCs w:val="24"/>
          <w:u w:val="single"/>
        </w:rPr>
      </w:pPr>
      <w:r>
        <w:rPr>
          <w:rFonts w:hint="eastAsia" w:ascii="宋体" w:hAnsi="宋体"/>
          <w:color w:val="auto"/>
          <w:kern w:val="0"/>
          <w:sz w:val="24"/>
          <w:szCs w:val="24"/>
        </w:rPr>
        <w:t>授权代表签字：</w:t>
      </w:r>
      <w:r>
        <w:rPr>
          <w:rFonts w:hint="eastAsia" w:ascii="宋体" w:hAnsi="宋体"/>
          <w:color w:val="auto"/>
          <w:kern w:val="0"/>
          <w:sz w:val="24"/>
          <w:szCs w:val="24"/>
          <w:u w:val="single"/>
        </w:rPr>
        <w:t xml:space="preserve">                            </w:t>
      </w:r>
    </w:p>
    <w:p w14:paraId="06A11D1F">
      <w:pPr>
        <w:widowControl/>
        <w:spacing w:line="360" w:lineRule="auto"/>
        <w:ind w:firstLine="3720"/>
        <w:rPr>
          <w:rFonts w:ascii="宋体" w:hAnsi="宋体"/>
          <w:color w:val="auto"/>
          <w:kern w:val="0"/>
          <w:sz w:val="24"/>
          <w:szCs w:val="24"/>
          <w:u w:val="single"/>
        </w:rPr>
      </w:pPr>
      <w:r>
        <w:rPr>
          <w:rFonts w:hint="eastAsia" w:ascii="宋体" w:hAnsi="宋体"/>
          <w:color w:val="auto"/>
          <w:kern w:val="0"/>
          <w:sz w:val="24"/>
          <w:szCs w:val="24"/>
        </w:rPr>
        <w:t>职    务：</w:t>
      </w:r>
      <w:r>
        <w:rPr>
          <w:rFonts w:hint="eastAsia" w:ascii="宋体" w:hAnsi="宋体"/>
          <w:color w:val="auto"/>
          <w:kern w:val="0"/>
          <w:sz w:val="24"/>
          <w:szCs w:val="24"/>
          <w:u w:val="single"/>
        </w:rPr>
        <w:t xml:space="preserve">                                 </w:t>
      </w:r>
    </w:p>
    <w:p w14:paraId="6130B69A">
      <w:pPr>
        <w:widowControl/>
        <w:spacing w:line="360" w:lineRule="auto"/>
        <w:rPr>
          <w:rFonts w:ascii="宋体" w:hAnsi="宋体"/>
          <w:color w:val="auto"/>
          <w:kern w:val="0"/>
          <w:sz w:val="24"/>
          <w:szCs w:val="24"/>
          <w:u w:val="single"/>
        </w:rPr>
      </w:pPr>
    </w:p>
    <w:p w14:paraId="77068A81">
      <w:pPr>
        <w:widowControl/>
        <w:spacing w:line="360" w:lineRule="auto"/>
        <w:ind w:firstLine="3720"/>
        <w:rPr>
          <w:rFonts w:ascii="宋体" w:hAnsi="宋体"/>
          <w:color w:val="auto"/>
          <w:kern w:val="0"/>
          <w:sz w:val="24"/>
          <w:szCs w:val="24"/>
          <w:u w:val="single"/>
        </w:rPr>
      </w:pPr>
      <w:r>
        <w:rPr>
          <w:rFonts w:hint="eastAsia" w:ascii="宋体" w:hAnsi="宋体"/>
          <w:color w:val="auto"/>
          <w:kern w:val="0"/>
          <w:sz w:val="24"/>
          <w:szCs w:val="24"/>
        </w:rPr>
        <w:t>单位名称（加盖公章）：</w:t>
      </w:r>
      <w:r>
        <w:rPr>
          <w:rFonts w:hint="eastAsia" w:ascii="宋体" w:hAnsi="宋体"/>
          <w:color w:val="auto"/>
          <w:kern w:val="0"/>
          <w:sz w:val="24"/>
          <w:szCs w:val="24"/>
          <w:u w:val="single"/>
        </w:rPr>
        <w:t xml:space="preserve">                         </w:t>
      </w:r>
    </w:p>
    <w:p w14:paraId="3D178850">
      <w:pPr>
        <w:widowControl/>
        <w:spacing w:line="360" w:lineRule="auto"/>
        <w:ind w:firstLine="3720"/>
        <w:rPr>
          <w:rFonts w:ascii="宋体" w:hAnsi="宋体"/>
          <w:color w:val="auto"/>
          <w:kern w:val="0"/>
          <w:sz w:val="24"/>
          <w:szCs w:val="24"/>
        </w:rPr>
      </w:pPr>
      <w:r>
        <w:rPr>
          <w:rFonts w:hint="eastAsia" w:ascii="宋体" w:hAnsi="宋体"/>
          <w:color w:val="auto"/>
          <w:kern w:val="0"/>
          <w:sz w:val="24"/>
          <w:szCs w:val="24"/>
        </w:rPr>
        <w:t>签署日期：</w:t>
      </w:r>
      <w:r>
        <w:rPr>
          <w:rFonts w:hint="eastAsia" w:ascii="宋体" w:hAnsi="宋体"/>
          <w:color w:val="auto"/>
          <w:kern w:val="0"/>
          <w:sz w:val="24"/>
          <w:szCs w:val="24"/>
          <w:u w:val="single"/>
        </w:rPr>
        <w:t xml:space="preserve">          </w:t>
      </w:r>
      <w:r>
        <w:rPr>
          <w:rFonts w:hint="eastAsia" w:ascii="宋体" w:hAnsi="宋体"/>
          <w:color w:val="auto"/>
          <w:kern w:val="0"/>
          <w:sz w:val="24"/>
          <w:szCs w:val="24"/>
        </w:rPr>
        <w:t>年</w:t>
      </w:r>
      <w:r>
        <w:rPr>
          <w:rFonts w:hint="eastAsia" w:ascii="宋体" w:hAnsi="宋体"/>
          <w:color w:val="auto"/>
          <w:kern w:val="0"/>
          <w:sz w:val="24"/>
          <w:szCs w:val="24"/>
          <w:u w:val="single"/>
        </w:rPr>
        <w:t xml:space="preserve">         </w:t>
      </w:r>
      <w:r>
        <w:rPr>
          <w:rFonts w:hint="eastAsia" w:ascii="宋体" w:hAnsi="宋体"/>
          <w:color w:val="auto"/>
          <w:kern w:val="0"/>
          <w:sz w:val="24"/>
          <w:szCs w:val="24"/>
        </w:rPr>
        <w:t>月</w:t>
      </w:r>
      <w:r>
        <w:rPr>
          <w:rFonts w:hint="eastAsia" w:ascii="宋体" w:hAnsi="宋体"/>
          <w:color w:val="auto"/>
          <w:kern w:val="0"/>
          <w:sz w:val="24"/>
          <w:szCs w:val="24"/>
          <w:u w:val="single"/>
        </w:rPr>
        <w:t xml:space="preserve">          </w:t>
      </w:r>
      <w:r>
        <w:rPr>
          <w:rFonts w:hint="eastAsia" w:ascii="宋体" w:hAnsi="宋体"/>
          <w:color w:val="auto"/>
          <w:kern w:val="0"/>
          <w:sz w:val="24"/>
          <w:szCs w:val="24"/>
        </w:rPr>
        <w:t>日</w:t>
      </w:r>
    </w:p>
    <w:p w14:paraId="25A81DBB">
      <w:pPr>
        <w:widowControl/>
        <w:spacing w:line="360" w:lineRule="auto"/>
        <w:ind w:firstLine="3720"/>
        <w:rPr>
          <w:rFonts w:ascii="宋体" w:hAnsi="宋体"/>
          <w:color w:val="auto"/>
          <w:kern w:val="0"/>
          <w:sz w:val="24"/>
          <w:szCs w:val="24"/>
        </w:rPr>
      </w:pPr>
    </w:p>
    <w:p w14:paraId="714C166C">
      <w:pPr>
        <w:widowControl/>
        <w:spacing w:line="360" w:lineRule="auto"/>
        <w:ind w:firstLine="3720"/>
        <w:rPr>
          <w:rFonts w:ascii="宋体" w:hAnsi="宋体"/>
          <w:color w:val="auto"/>
          <w:kern w:val="0"/>
          <w:sz w:val="24"/>
          <w:szCs w:val="24"/>
        </w:rPr>
      </w:pPr>
    </w:p>
    <w:p w14:paraId="0444DA5E">
      <w:pPr>
        <w:spacing w:line="360" w:lineRule="auto"/>
        <w:rPr>
          <w:rFonts w:ascii="宋体" w:hAnsi="宋体"/>
          <w:color w:val="auto"/>
          <w:sz w:val="24"/>
          <w:szCs w:val="24"/>
        </w:rPr>
      </w:pPr>
      <w:r>
        <w:rPr>
          <w:rFonts w:hint="eastAsia" w:ascii="宋体" w:hAnsi="宋体"/>
          <w:color w:val="auto"/>
          <w:sz w:val="24"/>
          <w:szCs w:val="24"/>
        </w:rPr>
        <w:t>注：参加</w:t>
      </w:r>
      <w:r>
        <w:rPr>
          <w:rFonts w:hint="eastAsia" w:ascii="宋体" w:hAnsi="宋体"/>
          <w:color w:val="auto"/>
          <w:sz w:val="24"/>
          <w:szCs w:val="24"/>
          <w:lang w:eastAsia="zh-CN"/>
        </w:rPr>
        <w:t>招租</w:t>
      </w:r>
      <w:r>
        <w:rPr>
          <w:rFonts w:hint="eastAsia" w:ascii="宋体" w:hAnsi="宋体"/>
          <w:color w:val="auto"/>
          <w:sz w:val="24"/>
          <w:szCs w:val="24"/>
        </w:rPr>
        <w:t>开封会的授权代表人姓名及身份证号码须与此处“授权代表人”的姓名及身份证号码一致。</w:t>
      </w:r>
    </w:p>
    <w:p w14:paraId="7389CD63">
      <w:pPr>
        <w:widowControl/>
        <w:jc w:val="left"/>
        <w:rPr>
          <w:rFonts w:ascii="VKHDEP+TimesNewRomanPS-BoldMT"/>
          <w:b/>
          <w:color w:val="auto"/>
          <w:kern w:val="0"/>
          <w:sz w:val="24"/>
          <w:szCs w:val="22"/>
        </w:rPr>
      </w:pPr>
      <w:r>
        <w:rPr>
          <w:rFonts w:ascii="VKHDEP+TimesNewRomanPS-BoldMT"/>
          <w:b/>
          <w:color w:val="auto"/>
          <w:kern w:val="0"/>
          <w:sz w:val="24"/>
          <w:szCs w:val="22"/>
        </w:rPr>
        <w:br w:type="page"/>
      </w:r>
    </w:p>
    <w:p w14:paraId="6D398587">
      <w:pPr>
        <w:widowControl/>
        <w:jc w:val="left"/>
        <w:rPr>
          <w:rFonts w:ascii="宋体" w:hAnsi="宋体"/>
          <w:b/>
          <w:bCs/>
          <w:color w:val="auto"/>
          <w:kern w:val="0"/>
          <w:sz w:val="24"/>
          <w:szCs w:val="24"/>
        </w:rPr>
      </w:pPr>
      <w:r>
        <w:rPr>
          <w:rFonts w:hint="eastAsia" w:ascii="宋体" w:hAnsi="宋体"/>
          <w:b/>
          <w:bCs/>
          <w:color w:val="auto"/>
          <w:kern w:val="0"/>
          <w:sz w:val="24"/>
          <w:szCs w:val="24"/>
        </w:rPr>
        <w:t xml:space="preserve">A3-3  </w:t>
      </w:r>
    </w:p>
    <w:p w14:paraId="05E77A83">
      <w:pPr>
        <w:kinsoku w:val="0"/>
        <w:autoSpaceDE w:val="0"/>
        <w:autoSpaceDN w:val="0"/>
        <w:adjustRightInd w:val="0"/>
        <w:snapToGrid w:val="0"/>
        <w:spacing w:line="360" w:lineRule="auto"/>
        <w:ind w:firstLine="480" w:firstLineChars="200"/>
        <w:jc w:val="left"/>
        <w:textAlignment w:val="top"/>
        <w:rPr>
          <w:rFonts w:ascii="宋体" w:hAnsi="宋体"/>
          <w:bCs/>
          <w:color w:val="auto"/>
          <w:kern w:val="0"/>
          <w:sz w:val="24"/>
          <w:szCs w:val="24"/>
        </w:rPr>
      </w:pPr>
      <w:r>
        <w:rPr>
          <w:rFonts w:hint="eastAsia" w:ascii="宋体" w:hAnsi="宋体"/>
          <w:bCs/>
          <w:color w:val="auto"/>
          <w:kern w:val="0"/>
          <w:sz w:val="24"/>
          <w:szCs w:val="24"/>
        </w:rPr>
        <w:t>营业执照复印件（须加盖单位公章）</w:t>
      </w:r>
    </w:p>
    <w:p w14:paraId="28EE58D0">
      <w:pPr>
        <w:kinsoku w:val="0"/>
        <w:autoSpaceDE w:val="0"/>
        <w:autoSpaceDN w:val="0"/>
        <w:adjustRightInd w:val="0"/>
        <w:snapToGrid w:val="0"/>
        <w:spacing w:line="360" w:lineRule="auto"/>
        <w:ind w:firstLine="480" w:firstLineChars="200"/>
        <w:jc w:val="left"/>
        <w:textAlignment w:val="top"/>
        <w:rPr>
          <w:rFonts w:ascii="宋体" w:hAnsi="宋体"/>
          <w:color w:val="auto"/>
          <w:sz w:val="24"/>
          <w:szCs w:val="24"/>
          <w:u w:val="single"/>
        </w:rPr>
      </w:pP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lang w:eastAsia="zh-CN"/>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lang w:eastAsia="zh-CN"/>
        </w:rPr>
        <w:t>商铺</w:t>
      </w:r>
      <w:r>
        <w:rPr>
          <w:rFonts w:hint="eastAsia" w:ascii="宋体" w:hAnsi="宋体"/>
          <w:color w:val="auto"/>
          <w:sz w:val="24"/>
          <w:szCs w:val="24"/>
          <w:u w:val="single"/>
        </w:rPr>
        <w:t>（项目编号：  包号：  ）</w:t>
      </w:r>
    </w:p>
    <w:p w14:paraId="5C32E540">
      <w:pPr>
        <w:kinsoku w:val="0"/>
        <w:autoSpaceDE w:val="0"/>
        <w:autoSpaceDN w:val="0"/>
        <w:adjustRightInd w:val="0"/>
        <w:snapToGrid w:val="0"/>
        <w:spacing w:line="360" w:lineRule="auto"/>
        <w:ind w:firstLine="480" w:firstLineChars="200"/>
        <w:jc w:val="left"/>
        <w:textAlignment w:val="top"/>
        <w:rPr>
          <w:rFonts w:hint="eastAsia" w:ascii="宋体" w:hAnsi="宋体" w:eastAsia="宋体" w:cs="宋体"/>
          <w:color w:val="auto"/>
          <w:sz w:val="24"/>
          <w:szCs w:val="24"/>
          <w:highlight w:val="yellow"/>
          <w:lang w:eastAsia="zh-CN"/>
        </w:rPr>
      </w:pPr>
      <w:r>
        <w:rPr>
          <w:rFonts w:hint="eastAsia" w:ascii="宋体" w:hAnsi="宋体" w:cs="宋体"/>
          <w:color w:val="auto"/>
          <w:sz w:val="24"/>
          <w:szCs w:val="24"/>
        </w:rPr>
        <w:t>承租方须为在中华人民共和国内注册、依法存续的法人</w:t>
      </w:r>
      <w:r>
        <w:rPr>
          <w:rFonts w:hint="eastAsia" w:ascii="宋体" w:hAnsi="宋体" w:cs="宋体"/>
          <w:color w:val="auto"/>
          <w:sz w:val="24"/>
          <w:szCs w:val="24"/>
          <w:lang w:eastAsia="zh-CN"/>
        </w:rPr>
        <w:t>。</w:t>
      </w:r>
    </w:p>
    <w:p w14:paraId="2E67519C">
      <w:pPr>
        <w:kinsoku w:val="0"/>
        <w:autoSpaceDE w:val="0"/>
        <w:autoSpaceDN w:val="0"/>
        <w:adjustRightInd w:val="0"/>
        <w:snapToGrid w:val="0"/>
        <w:spacing w:line="360" w:lineRule="auto"/>
        <w:ind w:firstLine="480" w:firstLineChars="200"/>
        <w:jc w:val="left"/>
        <w:textAlignment w:val="top"/>
        <w:rPr>
          <w:rFonts w:ascii="宋体" w:hAnsi="宋体"/>
          <w:bCs/>
          <w:color w:val="auto"/>
          <w:kern w:val="0"/>
          <w:sz w:val="24"/>
          <w:szCs w:val="24"/>
        </w:rPr>
      </w:pPr>
    </w:p>
    <w:p w14:paraId="0C79BA3A">
      <w:pPr>
        <w:widowControl/>
        <w:spacing w:line="360" w:lineRule="auto"/>
        <w:jc w:val="left"/>
        <w:rPr>
          <w:rFonts w:ascii="宋体" w:hAnsi="宋体"/>
          <w:bCs/>
          <w:color w:val="auto"/>
          <w:kern w:val="0"/>
          <w:sz w:val="24"/>
          <w:szCs w:val="24"/>
        </w:rPr>
      </w:pPr>
    </w:p>
    <w:p w14:paraId="527E0132">
      <w:pPr>
        <w:widowControl/>
        <w:jc w:val="left"/>
        <w:rPr>
          <w:rFonts w:ascii="宋体" w:hAnsi="宋体"/>
          <w:b/>
          <w:bCs/>
          <w:color w:val="auto"/>
          <w:kern w:val="0"/>
          <w:sz w:val="24"/>
          <w:szCs w:val="24"/>
        </w:rPr>
      </w:pPr>
      <w:r>
        <w:rPr>
          <w:rFonts w:ascii="宋体" w:hAnsi="宋体"/>
          <w:b/>
          <w:bCs/>
          <w:color w:val="auto"/>
          <w:kern w:val="0"/>
          <w:sz w:val="24"/>
          <w:szCs w:val="24"/>
        </w:rPr>
        <w:br w:type="page"/>
      </w:r>
    </w:p>
    <w:p w14:paraId="16D3D21C">
      <w:pPr>
        <w:widowControl/>
        <w:jc w:val="left"/>
        <w:rPr>
          <w:rFonts w:ascii="宋体" w:hAnsi="宋体"/>
          <w:b/>
          <w:bCs/>
          <w:color w:val="auto"/>
          <w:kern w:val="0"/>
          <w:sz w:val="24"/>
          <w:szCs w:val="24"/>
        </w:rPr>
      </w:pPr>
      <w:r>
        <w:rPr>
          <w:rFonts w:hint="eastAsia" w:ascii="宋体" w:hAnsi="宋体"/>
          <w:b/>
          <w:bCs/>
          <w:color w:val="auto"/>
          <w:kern w:val="0"/>
          <w:sz w:val="24"/>
          <w:szCs w:val="24"/>
        </w:rPr>
        <w:t xml:space="preserve">A3-4  </w:t>
      </w:r>
    </w:p>
    <w:p w14:paraId="622D9807">
      <w:pPr>
        <w:widowControl/>
        <w:jc w:val="left"/>
        <w:rPr>
          <w:rFonts w:ascii="宋体" w:hAnsi="宋体"/>
          <w:bCs/>
          <w:color w:val="auto"/>
          <w:kern w:val="0"/>
          <w:sz w:val="24"/>
          <w:szCs w:val="24"/>
        </w:rPr>
      </w:pPr>
    </w:p>
    <w:p w14:paraId="3D608F0C">
      <w:pPr>
        <w:widowControl/>
        <w:jc w:val="left"/>
        <w:rPr>
          <w:rFonts w:ascii="宋体" w:hAnsi="宋体"/>
          <w:bCs/>
          <w:color w:val="auto"/>
          <w:kern w:val="0"/>
          <w:sz w:val="24"/>
          <w:szCs w:val="24"/>
        </w:rPr>
      </w:pP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lang w:eastAsia="zh-CN"/>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lang w:eastAsia="zh-CN"/>
        </w:rPr>
        <w:t>商铺</w:t>
      </w:r>
      <w:r>
        <w:rPr>
          <w:rFonts w:hint="eastAsia" w:ascii="宋体" w:hAnsi="宋体"/>
          <w:bCs/>
          <w:color w:val="auto"/>
          <w:kern w:val="0"/>
          <w:sz w:val="24"/>
          <w:szCs w:val="24"/>
          <w:lang w:eastAsia="zh-CN"/>
        </w:rPr>
        <w:t>招租</w:t>
      </w:r>
      <w:r>
        <w:rPr>
          <w:rFonts w:hint="eastAsia" w:ascii="宋体" w:hAnsi="宋体"/>
          <w:bCs/>
          <w:color w:val="auto"/>
          <w:kern w:val="0"/>
          <w:sz w:val="24"/>
          <w:szCs w:val="24"/>
        </w:rPr>
        <w:t>项目</w:t>
      </w:r>
      <w:r>
        <w:rPr>
          <w:rFonts w:hint="eastAsia" w:ascii="宋体" w:hAnsi="宋体"/>
          <w:color w:val="auto"/>
          <w:sz w:val="24"/>
          <w:szCs w:val="24"/>
          <w:u w:val="single"/>
        </w:rPr>
        <w:t>（项目编号：  包号：  ）</w:t>
      </w:r>
    </w:p>
    <w:p w14:paraId="4381D1FC">
      <w:pPr>
        <w:widowControl/>
        <w:jc w:val="left"/>
        <w:rPr>
          <w:rFonts w:ascii="宋体" w:hAnsi="宋体"/>
          <w:bCs/>
          <w:color w:val="auto"/>
          <w:kern w:val="0"/>
          <w:sz w:val="24"/>
          <w:szCs w:val="24"/>
        </w:rPr>
      </w:pPr>
      <w:r>
        <w:rPr>
          <w:rFonts w:hint="eastAsia" w:ascii="宋体" w:hAnsi="宋体"/>
          <w:bCs/>
          <w:color w:val="auto"/>
          <w:kern w:val="0"/>
          <w:sz w:val="24"/>
          <w:szCs w:val="24"/>
        </w:rPr>
        <w:t>经营产品销售清单（</w:t>
      </w:r>
      <w:r>
        <w:rPr>
          <w:rFonts w:hint="eastAsia" w:ascii="宋体" w:hAnsi="宋体" w:cs="宋体"/>
          <w:color w:val="auto"/>
          <w:sz w:val="24"/>
          <w:szCs w:val="24"/>
        </w:rPr>
        <w:t>经营范围不得含医药类，须加盖公章</w:t>
      </w:r>
      <w:r>
        <w:rPr>
          <w:rFonts w:hint="eastAsia" w:ascii="宋体" w:hAnsi="宋体"/>
          <w:bCs/>
          <w:color w:val="auto"/>
          <w:kern w:val="0"/>
          <w:sz w:val="24"/>
          <w:szCs w:val="24"/>
        </w:rPr>
        <w:t>）</w:t>
      </w:r>
    </w:p>
    <w:p w14:paraId="4AFBC166">
      <w:pPr>
        <w:widowControl/>
        <w:jc w:val="left"/>
        <w:rPr>
          <w:rFonts w:ascii="宋体" w:hAnsi="宋体"/>
          <w:bCs/>
          <w:color w:val="auto"/>
          <w:kern w:val="0"/>
          <w:sz w:val="24"/>
          <w:szCs w:val="24"/>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6CF1F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171049B6">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类别</w:t>
            </w:r>
          </w:p>
        </w:tc>
        <w:tc>
          <w:tcPr>
            <w:tcW w:w="2130" w:type="dxa"/>
          </w:tcPr>
          <w:p w14:paraId="2C51D6A9">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序号</w:t>
            </w:r>
          </w:p>
        </w:tc>
        <w:tc>
          <w:tcPr>
            <w:tcW w:w="2131" w:type="dxa"/>
          </w:tcPr>
          <w:p w14:paraId="4BBC448C">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产品</w:t>
            </w:r>
          </w:p>
        </w:tc>
        <w:tc>
          <w:tcPr>
            <w:tcW w:w="2131" w:type="dxa"/>
          </w:tcPr>
          <w:p w14:paraId="4E9E755E">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备注</w:t>
            </w:r>
          </w:p>
        </w:tc>
      </w:tr>
      <w:tr w14:paraId="1D877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14:paraId="5D46D575">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类别1</w:t>
            </w:r>
          </w:p>
        </w:tc>
        <w:tc>
          <w:tcPr>
            <w:tcW w:w="2130" w:type="dxa"/>
          </w:tcPr>
          <w:p w14:paraId="5B863487">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1</w:t>
            </w:r>
          </w:p>
        </w:tc>
        <w:tc>
          <w:tcPr>
            <w:tcW w:w="2131" w:type="dxa"/>
          </w:tcPr>
          <w:p w14:paraId="5754CC25">
            <w:pPr>
              <w:topLinePunct/>
              <w:spacing w:line="360" w:lineRule="auto"/>
              <w:jc w:val="left"/>
              <w:rPr>
                <w:rFonts w:ascii="仿宋" w:hAnsi="仿宋" w:eastAsia="仿宋" w:cs="仿宋_GB2312"/>
                <w:color w:val="auto"/>
                <w:sz w:val="28"/>
                <w:szCs w:val="28"/>
              </w:rPr>
            </w:pPr>
          </w:p>
        </w:tc>
        <w:tc>
          <w:tcPr>
            <w:tcW w:w="2131" w:type="dxa"/>
          </w:tcPr>
          <w:p w14:paraId="68126874">
            <w:pPr>
              <w:topLinePunct/>
              <w:spacing w:line="360" w:lineRule="auto"/>
              <w:jc w:val="left"/>
              <w:rPr>
                <w:rFonts w:ascii="仿宋" w:hAnsi="仿宋" w:eastAsia="仿宋" w:cs="仿宋_GB2312"/>
                <w:color w:val="auto"/>
                <w:sz w:val="28"/>
                <w:szCs w:val="28"/>
              </w:rPr>
            </w:pPr>
          </w:p>
        </w:tc>
      </w:tr>
      <w:tr w14:paraId="6FD72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14:paraId="27A011F6">
            <w:pPr>
              <w:topLinePunct/>
              <w:spacing w:line="360" w:lineRule="auto"/>
              <w:jc w:val="left"/>
              <w:rPr>
                <w:rFonts w:ascii="仿宋" w:hAnsi="仿宋" w:eastAsia="仿宋" w:cs="仿宋_GB2312"/>
                <w:color w:val="auto"/>
                <w:sz w:val="28"/>
                <w:szCs w:val="28"/>
              </w:rPr>
            </w:pPr>
          </w:p>
        </w:tc>
        <w:tc>
          <w:tcPr>
            <w:tcW w:w="2130" w:type="dxa"/>
          </w:tcPr>
          <w:p w14:paraId="1ABD2D1C">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2</w:t>
            </w:r>
          </w:p>
        </w:tc>
        <w:tc>
          <w:tcPr>
            <w:tcW w:w="2131" w:type="dxa"/>
          </w:tcPr>
          <w:p w14:paraId="241C722C">
            <w:pPr>
              <w:topLinePunct/>
              <w:spacing w:line="360" w:lineRule="auto"/>
              <w:jc w:val="left"/>
              <w:rPr>
                <w:rFonts w:ascii="仿宋" w:hAnsi="仿宋" w:eastAsia="仿宋" w:cs="仿宋_GB2312"/>
                <w:color w:val="auto"/>
                <w:sz w:val="28"/>
                <w:szCs w:val="28"/>
              </w:rPr>
            </w:pPr>
          </w:p>
        </w:tc>
        <w:tc>
          <w:tcPr>
            <w:tcW w:w="2131" w:type="dxa"/>
          </w:tcPr>
          <w:p w14:paraId="6D95CDC8">
            <w:pPr>
              <w:topLinePunct/>
              <w:spacing w:line="360" w:lineRule="auto"/>
              <w:jc w:val="left"/>
              <w:rPr>
                <w:rFonts w:ascii="仿宋" w:hAnsi="仿宋" w:eastAsia="仿宋" w:cs="仿宋_GB2312"/>
                <w:color w:val="auto"/>
                <w:sz w:val="28"/>
                <w:szCs w:val="28"/>
              </w:rPr>
            </w:pPr>
          </w:p>
        </w:tc>
      </w:tr>
      <w:tr w14:paraId="1CAD4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14:paraId="5CC8931E">
            <w:pPr>
              <w:topLinePunct/>
              <w:spacing w:line="360" w:lineRule="auto"/>
              <w:jc w:val="left"/>
              <w:rPr>
                <w:rFonts w:ascii="仿宋" w:hAnsi="仿宋" w:eastAsia="仿宋" w:cs="仿宋_GB2312"/>
                <w:color w:val="auto"/>
                <w:sz w:val="28"/>
                <w:szCs w:val="28"/>
              </w:rPr>
            </w:pPr>
          </w:p>
        </w:tc>
        <w:tc>
          <w:tcPr>
            <w:tcW w:w="2130" w:type="dxa"/>
          </w:tcPr>
          <w:p w14:paraId="1B9AFAB1">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w:t>
            </w:r>
          </w:p>
        </w:tc>
        <w:tc>
          <w:tcPr>
            <w:tcW w:w="2131" w:type="dxa"/>
          </w:tcPr>
          <w:p w14:paraId="693B7EAF">
            <w:pPr>
              <w:topLinePunct/>
              <w:spacing w:line="360" w:lineRule="auto"/>
              <w:jc w:val="left"/>
              <w:rPr>
                <w:rFonts w:ascii="仿宋" w:hAnsi="仿宋" w:eastAsia="仿宋" w:cs="仿宋_GB2312"/>
                <w:color w:val="auto"/>
                <w:sz w:val="28"/>
                <w:szCs w:val="28"/>
              </w:rPr>
            </w:pPr>
          </w:p>
        </w:tc>
        <w:tc>
          <w:tcPr>
            <w:tcW w:w="2131" w:type="dxa"/>
          </w:tcPr>
          <w:p w14:paraId="0FFF85E5">
            <w:pPr>
              <w:topLinePunct/>
              <w:spacing w:line="360" w:lineRule="auto"/>
              <w:jc w:val="left"/>
              <w:rPr>
                <w:rFonts w:ascii="仿宋" w:hAnsi="仿宋" w:eastAsia="仿宋" w:cs="仿宋_GB2312"/>
                <w:color w:val="auto"/>
                <w:sz w:val="28"/>
                <w:szCs w:val="28"/>
              </w:rPr>
            </w:pPr>
          </w:p>
        </w:tc>
      </w:tr>
      <w:tr w14:paraId="51A81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14:paraId="03647100">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类别2</w:t>
            </w:r>
          </w:p>
        </w:tc>
        <w:tc>
          <w:tcPr>
            <w:tcW w:w="2130" w:type="dxa"/>
          </w:tcPr>
          <w:p w14:paraId="1B6904F0">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1</w:t>
            </w:r>
          </w:p>
        </w:tc>
        <w:tc>
          <w:tcPr>
            <w:tcW w:w="2131" w:type="dxa"/>
          </w:tcPr>
          <w:p w14:paraId="7963CE03">
            <w:pPr>
              <w:topLinePunct/>
              <w:spacing w:line="360" w:lineRule="auto"/>
              <w:jc w:val="left"/>
              <w:rPr>
                <w:rFonts w:ascii="仿宋" w:hAnsi="仿宋" w:eastAsia="仿宋" w:cs="仿宋_GB2312"/>
                <w:color w:val="auto"/>
                <w:sz w:val="28"/>
                <w:szCs w:val="28"/>
              </w:rPr>
            </w:pPr>
          </w:p>
        </w:tc>
        <w:tc>
          <w:tcPr>
            <w:tcW w:w="2131" w:type="dxa"/>
          </w:tcPr>
          <w:p w14:paraId="4CAD4FFE">
            <w:pPr>
              <w:topLinePunct/>
              <w:spacing w:line="360" w:lineRule="auto"/>
              <w:jc w:val="left"/>
              <w:rPr>
                <w:rFonts w:ascii="仿宋" w:hAnsi="仿宋" w:eastAsia="仿宋" w:cs="仿宋_GB2312"/>
                <w:color w:val="auto"/>
                <w:sz w:val="28"/>
                <w:szCs w:val="28"/>
              </w:rPr>
            </w:pPr>
          </w:p>
        </w:tc>
      </w:tr>
      <w:tr w14:paraId="516F2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14:paraId="2F93AF1E">
            <w:pPr>
              <w:topLinePunct/>
              <w:spacing w:line="360" w:lineRule="auto"/>
              <w:jc w:val="left"/>
              <w:rPr>
                <w:rFonts w:ascii="仿宋" w:hAnsi="仿宋" w:eastAsia="仿宋" w:cs="仿宋_GB2312"/>
                <w:color w:val="auto"/>
                <w:sz w:val="28"/>
                <w:szCs w:val="28"/>
              </w:rPr>
            </w:pPr>
          </w:p>
        </w:tc>
        <w:tc>
          <w:tcPr>
            <w:tcW w:w="2130" w:type="dxa"/>
          </w:tcPr>
          <w:p w14:paraId="62E272A9">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2</w:t>
            </w:r>
          </w:p>
        </w:tc>
        <w:tc>
          <w:tcPr>
            <w:tcW w:w="2131" w:type="dxa"/>
          </w:tcPr>
          <w:p w14:paraId="587B4E22">
            <w:pPr>
              <w:topLinePunct/>
              <w:spacing w:line="360" w:lineRule="auto"/>
              <w:jc w:val="left"/>
              <w:rPr>
                <w:rFonts w:ascii="仿宋" w:hAnsi="仿宋" w:eastAsia="仿宋" w:cs="仿宋_GB2312"/>
                <w:color w:val="auto"/>
                <w:sz w:val="28"/>
                <w:szCs w:val="28"/>
              </w:rPr>
            </w:pPr>
          </w:p>
        </w:tc>
        <w:tc>
          <w:tcPr>
            <w:tcW w:w="2131" w:type="dxa"/>
          </w:tcPr>
          <w:p w14:paraId="45B22F5C">
            <w:pPr>
              <w:topLinePunct/>
              <w:spacing w:line="360" w:lineRule="auto"/>
              <w:jc w:val="left"/>
              <w:rPr>
                <w:rFonts w:ascii="仿宋" w:hAnsi="仿宋" w:eastAsia="仿宋" w:cs="仿宋_GB2312"/>
                <w:color w:val="auto"/>
                <w:sz w:val="28"/>
                <w:szCs w:val="28"/>
              </w:rPr>
            </w:pPr>
          </w:p>
        </w:tc>
      </w:tr>
      <w:tr w14:paraId="2FDD5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14:paraId="5811AC46">
            <w:pPr>
              <w:topLinePunct/>
              <w:spacing w:line="360" w:lineRule="auto"/>
              <w:jc w:val="left"/>
              <w:rPr>
                <w:rFonts w:ascii="仿宋" w:hAnsi="仿宋" w:eastAsia="仿宋" w:cs="仿宋_GB2312"/>
                <w:color w:val="auto"/>
                <w:sz w:val="28"/>
                <w:szCs w:val="28"/>
              </w:rPr>
            </w:pPr>
          </w:p>
        </w:tc>
        <w:tc>
          <w:tcPr>
            <w:tcW w:w="2130" w:type="dxa"/>
          </w:tcPr>
          <w:p w14:paraId="202EF9C0">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w:t>
            </w:r>
          </w:p>
        </w:tc>
        <w:tc>
          <w:tcPr>
            <w:tcW w:w="2131" w:type="dxa"/>
          </w:tcPr>
          <w:p w14:paraId="0649E9FC">
            <w:pPr>
              <w:topLinePunct/>
              <w:spacing w:line="360" w:lineRule="auto"/>
              <w:jc w:val="left"/>
              <w:rPr>
                <w:rFonts w:ascii="仿宋" w:hAnsi="仿宋" w:eastAsia="仿宋" w:cs="仿宋_GB2312"/>
                <w:color w:val="auto"/>
                <w:sz w:val="28"/>
                <w:szCs w:val="28"/>
              </w:rPr>
            </w:pPr>
          </w:p>
        </w:tc>
        <w:tc>
          <w:tcPr>
            <w:tcW w:w="2131" w:type="dxa"/>
          </w:tcPr>
          <w:p w14:paraId="3062FF3D">
            <w:pPr>
              <w:topLinePunct/>
              <w:spacing w:line="360" w:lineRule="auto"/>
              <w:jc w:val="left"/>
              <w:rPr>
                <w:rFonts w:ascii="仿宋" w:hAnsi="仿宋" w:eastAsia="仿宋" w:cs="仿宋_GB2312"/>
                <w:color w:val="auto"/>
                <w:sz w:val="28"/>
                <w:szCs w:val="28"/>
              </w:rPr>
            </w:pPr>
          </w:p>
        </w:tc>
      </w:tr>
      <w:tr w14:paraId="54A9E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14:paraId="63B566D5">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类别3</w:t>
            </w:r>
          </w:p>
        </w:tc>
        <w:tc>
          <w:tcPr>
            <w:tcW w:w="2130" w:type="dxa"/>
          </w:tcPr>
          <w:p w14:paraId="682CABE8">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1</w:t>
            </w:r>
          </w:p>
        </w:tc>
        <w:tc>
          <w:tcPr>
            <w:tcW w:w="2131" w:type="dxa"/>
          </w:tcPr>
          <w:p w14:paraId="08648D36">
            <w:pPr>
              <w:topLinePunct/>
              <w:spacing w:line="360" w:lineRule="auto"/>
              <w:jc w:val="left"/>
              <w:rPr>
                <w:rFonts w:ascii="仿宋" w:hAnsi="仿宋" w:eastAsia="仿宋" w:cs="仿宋_GB2312"/>
                <w:color w:val="auto"/>
                <w:sz w:val="28"/>
                <w:szCs w:val="28"/>
              </w:rPr>
            </w:pPr>
          </w:p>
        </w:tc>
        <w:tc>
          <w:tcPr>
            <w:tcW w:w="2131" w:type="dxa"/>
          </w:tcPr>
          <w:p w14:paraId="2FC6934D">
            <w:pPr>
              <w:topLinePunct/>
              <w:spacing w:line="360" w:lineRule="auto"/>
              <w:jc w:val="left"/>
              <w:rPr>
                <w:rFonts w:ascii="仿宋" w:hAnsi="仿宋" w:eastAsia="仿宋" w:cs="仿宋_GB2312"/>
                <w:color w:val="auto"/>
                <w:sz w:val="28"/>
                <w:szCs w:val="28"/>
              </w:rPr>
            </w:pPr>
          </w:p>
        </w:tc>
      </w:tr>
      <w:tr w14:paraId="58B62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14:paraId="6368270C">
            <w:pPr>
              <w:topLinePunct/>
              <w:spacing w:line="360" w:lineRule="auto"/>
              <w:jc w:val="left"/>
              <w:rPr>
                <w:rFonts w:ascii="仿宋" w:hAnsi="仿宋" w:eastAsia="仿宋" w:cs="仿宋_GB2312"/>
                <w:color w:val="auto"/>
                <w:sz w:val="28"/>
                <w:szCs w:val="28"/>
              </w:rPr>
            </w:pPr>
          </w:p>
        </w:tc>
        <w:tc>
          <w:tcPr>
            <w:tcW w:w="2130" w:type="dxa"/>
          </w:tcPr>
          <w:p w14:paraId="6F86E492">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2</w:t>
            </w:r>
          </w:p>
        </w:tc>
        <w:tc>
          <w:tcPr>
            <w:tcW w:w="2131" w:type="dxa"/>
          </w:tcPr>
          <w:p w14:paraId="76FD8038">
            <w:pPr>
              <w:topLinePunct/>
              <w:spacing w:line="360" w:lineRule="auto"/>
              <w:jc w:val="left"/>
              <w:rPr>
                <w:rFonts w:ascii="仿宋" w:hAnsi="仿宋" w:eastAsia="仿宋" w:cs="仿宋_GB2312"/>
                <w:color w:val="auto"/>
                <w:sz w:val="28"/>
                <w:szCs w:val="28"/>
              </w:rPr>
            </w:pPr>
          </w:p>
        </w:tc>
        <w:tc>
          <w:tcPr>
            <w:tcW w:w="2131" w:type="dxa"/>
          </w:tcPr>
          <w:p w14:paraId="3C60889C">
            <w:pPr>
              <w:topLinePunct/>
              <w:spacing w:line="360" w:lineRule="auto"/>
              <w:jc w:val="left"/>
              <w:rPr>
                <w:rFonts w:ascii="仿宋" w:hAnsi="仿宋" w:eastAsia="仿宋" w:cs="仿宋_GB2312"/>
                <w:color w:val="auto"/>
                <w:sz w:val="28"/>
                <w:szCs w:val="28"/>
              </w:rPr>
            </w:pPr>
          </w:p>
        </w:tc>
      </w:tr>
      <w:tr w14:paraId="1A0D7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14:paraId="3E11FB8E">
            <w:pPr>
              <w:topLinePunct/>
              <w:spacing w:line="360" w:lineRule="auto"/>
              <w:jc w:val="left"/>
              <w:rPr>
                <w:rFonts w:ascii="仿宋" w:hAnsi="仿宋" w:eastAsia="仿宋" w:cs="仿宋_GB2312"/>
                <w:color w:val="auto"/>
                <w:sz w:val="28"/>
                <w:szCs w:val="28"/>
              </w:rPr>
            </w:pPr>
          </w:p>
        </w:tc>
        <w:tc>
          <w:tcPr>
            <w:tcW w:w="2130" w:type="dxa"/>
          </w:tcPr>
          <w:p w14:paraId="45BB25D6">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w:t>
            </w:r>
          </w:p>
        </w:tc>
        <w:tc>
          <w:tcPr>
            <w:tcW w:w="2131" w:type="dxa"/>
          </w:tcPr>
          <w:p w14:paraId="7F8BCE63">
            <w:pPr>
              <w:topLinePunct/>
              <w:spacing w:line="360" w:lineRule="auto"/>
              <w:jc w:val="left"/>
              <w:rPr>
                <w:rFonts w:ascii="仿宋" w:hAnsi="仿宋" w:eastAsia="仿宋" w:cs="仿宋_GB2312"/>
                <w:color w:val="auto"/>
                <w:sz w:val="28"/>
                <w:szCs w:val="28"/>
              </w:rPr>
            </w:pPr>
          </w:p>
        </w:tc>
        <w:tc>
          <w:tcPr>
            <w:tcW w:w="2131" w:type="dxa"/>
          </w:tcPr>
          <w:p w14:paraId="4FF0EF87">
            <w:pPr>
              <w:topLinePunct/>
              <w:spacing w:line="360" w:lineRule="auto"/>
              <w:jc w:val="left"/>
              <w:rPr>
                <w:rFonts w:ascii="仿宋" w:hAnsi="仿宋" w:eastAsia="仿宋" w:cs="仿宋_GB2312"/>
                <w:color w:val="auto"/>
                <w:sz w:val="28"/>
                <w:szCs w:val="28"/>
              </w:rPr>
            </w:pPr>
          </w:p>
        </w:tc>
      </w:tr>
      <w:tr w14:paraId="6087B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4DA589E8">
            <w:pPr>
              <w:topLinePunct/>
              <w:spacing w:line="360" w:lineRule="auto"/>
              <w:jc w:val="left"/>
              <w:rPr>
                <w:rFonts w:ascii="仿宋" w:hAnsi="仿宋" w:eastAsia="仿宋" w:cs="仿宋_GB2312"/>
                <w:color w:val="auto"/>
                <w:sz w:val="28"/>
                <w:szCs w:val="28"/>
              </w:rPr>
            </w:pPr>
            <w:r>
              <w:rPr>
                <w:rFonts w:hint="eastAsia" w:ascii="仿宋" w:hAnsi="仿宋" w:eastAsia="仿宋" w:cs="仿宋_GB2312"/>
                <w:color w:val="auto"/>
                <w:sz w:val="28"/>
                <w:szCs w:val="28"/>
              </w:rPr>
              <w:t>......</w:t>
            </w:r>
          </w:p>
        </w:tc>
        <w:tc>
          <w:tcPr>
            <w:tcW w:w="2130" w:type="dxa"/>
          </w:tcPr>
          <w:p w14:paraId="182D2AA0">
            <w:pPr>
              <w:topLinePunct/>
              <w:spacing w:line="360" w:lineRule="auto"/>
              <w:jc w:val="left"/>
              <w:rPr>
                <w:rFonts w:ascii="仿宋" w:hAnsi="仿宋" w:eastAsia="仿宋" w:cs="仿宋_GB2312"/>
                <w:color w:val="auto"/>
                <w:sz w:val="28"/>
                <w:szCs w:val="28"/>
              </w:rPr>
            </w:pPr>
          </w:p>
        </w:tc>
        <w:tc>
          <w:tcPr>
            <w:tcW w:w="2131" w:type="dxa"/>
          </w:tcPr>
          <w:p w14:paraId="5C56F76A">
            <w:pPr>
              <w:topLinePunct/>
              <w:spacing w:line="360" w:lineRule="auto"/>
              <w:jc w:val="left"/>
              <w:rPr>
                <w:rFonts w:ascii="仿宋" w:hAnsi="仿宋" w:eastAsia="仿宋" w:cs="仿宋_GB2312"/>
                <w:color w:val="auto"/>
                <w:sz w:val="28"/>
                <w:szCs w:val="28"/>
              </w:rPr>
            </w:pPr>
          </w:p>
        </w:tc>
        <w:tc>
          <w:tcPr>
            <w:tcW w:w="2131" w:type="dxa"/>
          </w:tcPr>
          <w:p w14:paraId="6323A367">
            <w:pPr>
              <w:topLinePunct/>
              <w:spacing w:line="360" w:lineRule="auto"/>
              <w:jc w:val="left"/>
              <w:rPr>
                <w:rFonts w:ascii="仿宋" w:hAnsi="仿宋" w:eastAsia="仿宋" w:cs="仿宋_GB2312"/>
                <w:color w:val="auto"/>
                <w:sz w:val="28"/>
                <w:szCs w:val="28"/>
              </w:rPr>
            </w:pPr>
          </w:p>
        </w:tc>
      </w:tr>
    </w:tbl>
    <w:p w14:paraId="3AA917CE">
      <w:pPr>
        <w:widowControl/>
        <w:jc w:val="left"/>
        <w:rPr>
          <w:rFonts w:ascii="宋体" w:hAnsi="宋体"/>
          <w:bCs/>
          <w:color w:val="auto"/>
          <w:kern w:val="0"/>
          <w:sz w:val="24"/>
          <w:szCs w:val="24"/>
        </w:rPr>
      </w:pPr>
    </w:p>
    <w:p w14:paraId="27615470">
      <w:pPr>
        <w:widowControl/>
        <w:jc w:val="left"/>
        <w:rPr>
          <w:rFonts w:ascii="宋体" w:hAnsi="宋体"/>
          <w:bCs/>
          <w:color w:val="auto"/>
          <w:kern w:val="0"/>
          <w:sz w:val="24"/>
          <w:szCs w:val="24"/>
        </w:rPr>
      </w:pPr>
    </w:p>
    <w:p w14:paraId="1D378D6A">
      <w:pPr>
        <w:widowControl/>
        <w:jc w:val="left"/>
        <w:rPr>
          <w:rFonts w:ascii="宋体" w:hAnsi="宋体"/>
          <w:b/>
          <w:bCs/>
          <w:color w:val="auto"/>
          <w:kern w:val="0"/>
          <w:sz w:val="24"/>
          <w:szCs w:val="24"/>
        </w:rPr>
      </w:pPr>
    </w:p>
    <w:p w14:paraId="5D4E768D">
      <w:pPr>
        <w:spacing w:line="360" w:lineRule="auto"/>
        <w:ind w:firstLine="482" w:firstLineChars="200"/>
        <w:jc w:val="left"/>
        <w:rPr>
          <w:rFonts w:ascii="仿宋" w:hAnsi="仿宋" w:eastAsia="仿宋" w:cs="仿宋_GB2312"/>
          <w:b/>
          <w:bCs/>
          <w:color w:val="auto"/>
          <w:sz w:val="24"/>
          <w:szCs w:val="24"/>
        </w:rPr>
      </w:pPr>
      <w:r>
        <w:rPr>
          <w:rFonts w:hint="eastAsia" w:ascii="仿宋" w:hAnsi="仿宋" w:eastAsia="仿宋" w:cs="仿宋_GB2312"/>
          <w:b/>
          <w:bCs/>
          <w:color w:val="auto"/>
          <w:sz w:val="24"/>
          <w:szCs w:val="24"/>
        </w:rPr>
        <w:t>说明：</w:t>
      </w:r>
    </w:p>
    <w:p w14:paraId="7F04D099">
      <w:pPr>
        <w:spacing w:line="360" w:lineRule="auto"/>
        <w:ind w:firstLine="482" w:firstLineChars="200"/>
        <w:jc w:val="left"/>
        <w:rPr>
          <w:rFonts w:ascii="仿宋" w:hAnsi="仿宋" w:eastAsia="仿宋" w:cs="仿宋_GB2312"/>
          <w:b/>
          <w:bCs/>
          <w:color w:val="auto"/>
          <w:sz w:val="24"/>
          <w:szCs w:val="24"/>
        </w:rPr>
      </w:pPr>
      <w:r>
        <w:rPr>
          <w:rFonts w:hint="eastAsia" w:ascii="仿宋" w:hAnsi="仿宋" w:eastAsia="仿宋" w:cs="仿宋_GB2312"/>
          <w:b/>
          <w:bCs/>
          <w:color w:val="auto"/>
          <w:sz w:val="24"/>
          <w:szCs w:val="24"/>
        </w:rPr>
        <w:t>1、</w:t>
      </w:r>
      <w:r>
        <w:rPr>
          <w:rFonts w:hint="eastAsia" w:ascii="仿宋" w:hAnsi="仿宋" w:eastAsia="仿宋" w:cs="仿宋_GB2312"/>
          <w:b/>
          <w:bCs/>
          <w:color w:val="auto"/>
          <w:sz w:val="24"/>
          <w:szCs w:val="24"/>
          <w:lang w:eastAsia="zh-CN"/>
        </w:rPr>
        <w:t>招租</w:t>
      </w:r>
      <w:r>
        <w:rPr>
          <w:rFonts w:hint="eastAsia" w:ascii="仿宋" w:hAnsi="仿宋" w:eastAsia="仿宋" w:cs="仿宋_GB2312"/>
          <w:b/>
          <w:bCs/>
          <w:color w:val="auto"/>
          <w:sz w:val="24"/>
          <w:szCs w:val="24"/>
        </w:rPr>
        <w:t>响应人响应品牌经营范围须与本项目</w:t>
      </w:r>
      <w:r>
        <w:rPr>
          <w:rFonts w:hint="eastAsia" w:ascii="仿宋" w:hAnsi="仿宋" w:eastAsia="仿宋" w:cs="仿宋_GB2312"/>
          <w:b/>
          <w:bCs/>
          <w:color w:val="auto"/>
          <w:sz w:val="24"/>
          <w:szCs w:val="24"/>
          <w:lang w:eastAsia="zh-CN"/>
        </w:rPr>
        <w:t>招租</w:t>
      </w:r>
      <w:r>
        <w:rPr>
          <w:rFonts w:hint="eastAsia" w:ascii="仿宋" w:hAnsi="仿宋" w:eastAsia="仿宋" w:cs="仿宋_GB2312"/>
          <w:b/>
          <w:bCs/>
          <w:color w:val="auto"/>
          <w:sz w:val="24"/>
          <w:szCs w:val="24"/>
        </w:rPr>
        <w:t>业态相符，否则视为无效响应资料；如个别产品线与服务区在营商户主营品类冲突，需配合</w:t>
      </w:r>
      <w:r>
        <w:rPr>
          <w:rFonts w:hint="eastAsia" w:ascii="仿宋" w:hAnsi="仿宋" w:eastAsia="仿宋" w:cs="仿宋_GB2312"/>
          <w:b/>
          <w:bCs/>
          <w:color w:val="auto"/>
          <w:sz w:val="24"/>
          <w:szCs w:val="24"/>
          <w:lang w:eastAsia="zh-CN"/>
        </w:rPr>
        <w:t>招租</w:t>
      </w:r>
      <w:r>
        <w:rPr>
          <w:rFonts w:hint="eastAsia" w:ascii="仿宋" w:hAnsi="仿宋" w:eastAsia="仿宋" w:cs="仿宋_GB2312"/>
          <w:b/>
          <w:bCs/>
          <w:color w:val="auto"/>
          <w:sz w:val="24"/>
          <w:szCs w:val="24"/>
        </w:rPr>
        <w:t>方产品线管控；</w:t>
      </w:r>
    </w:p>
    <w:p w14:paraId="56EDEAE1">
      <w:pPr>
        <w:widowControl/>
        <w:ind w:firstLine="482" w:firstLineChars="200"/>
        <w:jc w:val="left"/>
        <w:rPr>
          <w:rFonts w:ascii="宋体" w:hAnsi="宋体"/>
          <w:b/>
          <w:bCs/>
          <w:color w:val="auto"/>
          <w:kern w:val="0"/>
          <w:sz w:val="24"/>
          <w:szCs w:val="24"/>
        </w:rPr>
      </w:pPr>
      <w:r>
        <w:rPr>
          <w:rFonts w:hint="eastAsia" w:ascii="仿宋" w:hAnsi="仿宋" w:eastAsia="仿宋" w:cs="仿宋_GB2312"/>
          <w:b/>
          <w:bCs/>
          <w:color w:val="auto"/>
          <w:sz w:val="24"/>
          <w:szCs w:val="24"/>
        </w:rPr>
        <w:t>2、中选后需按约定的经营范围规范经营，如需增加品牌旗下产品，可报</w:t>
      </w:r>
      <w:r>
        <w:rPr>
          <w:rFonts w:hint="eastAsia" w:ascii="仿宋" w:hAnsi="仿宋" w:eastAsia="仿宋" w:cs="仿宋_GB2312"/>
          <w:b/>
          <w:bCs/>
          <w:color w:val="auto"/>
          <w:sz w:val="24"/>
          <w:szCs w:val="24"/>
          <w:lang w:eastAsia="zh-CN"/>
        </w:rPr>
        <w:t>招租</w:t>
      </w:r>
      <w:r>
        <w:rPr>
          <w:rFonts w:hint="eastAsia" w:ascii="仿宋" w:hAnsi="仿宋" w:eastAsia="仿宋" w:cs="仿宋_GB2312"/>
          <w:b/>
          <w:bCs/>
          <w:color w:val="auto"/>
          <w:sz w:val="24"/>
          <w:szCs w:val="24"/>
        </w:rPr>
        <w:t>方获批后纳入销售范围；</w:t>
      </w:r>
    </w:p>
    <w:p w14:paraId="1DDADEFB">
      <w:pPr>
        <w:widowControl/>
        <w:jc w:val="left"/>
        <w:rPr>
          <w:rFonts w:ascii="宋体" w:hAnsi="宋体"/>
          <w:b/>
          <w:bCs/>
          <w:color w:val="auto"/>
          <w:kern w:val="0"/>
          <w:sz w:val="24"/>
          <w:szCs w:val="24"/>
        </w:rPr>
      </w:pPr>
    </w:p>
    <w:p w14:paraId="0E4FC285">
      <w:pPr>
        <w:widowControl/>
        <w:jc w:val="left"/>
        <w:rPr>
          <w:rFonts w:ascii="宋体" w:hAnsi="宋体"/>
          <w:b/>
          <w:bCs/>
          <w:color w:val="auto"/>
          <w:kern w:val="0"/>
          <w:sz w:val="24"/>
          <w:szCs w:val="24"/>
        </w:rPr>
      </w:pPr>
    </w:p>
    <w:p w14:paraId="6C0C94EB">
      <w:pPr>
        <w:widowControl/>
        <w:jc w:val="left"/>
        <w:rPr>
          <w:rFonts w:ascii="宋体" w:hAnsi="宋体"/>
          <w:b/>
          <w:bCs/>
          <w:color w:val="auto"/>
          <w:kern w:val="0"/>
          <w:sz w:val="24"/>
          <w:szCs w:val="24"/>
        </w:rPr>
      </w:pPr>
    </w:p>
    <w:p w14:paraId="218EF6B2">
      <w:pPr>
        <w:widowControl/>
        <w:jc w:val="left"/>
        <w:rPr>
          <w:rFonts w:ascii="宋体" w:hAnsi="宋体"/>
          <w:b/>
          <w:bCs/>
          <w:color w:val="auto"/>
          <w:kern w:val="0"/>
          <w:sz w:val="24"/>
          <w:szCs w:val="24"/>
        </w:rPr>
      </w:pPr>
    </w:p>
    <w:p w14:paraId="51B5D79F">
      <w:pPr>
        <w:widowControl/>
        <w:jc w:val="left"/>
        <w:rPr>
          <w:rFonts w:ascii="宋体" w:hAnsi="宋体"/>
          <w:b/>
          <w:bCs/>
          <w:color w:val="auto"/>
          <w:kern w:val="0"/>
          <w:sz w:val="24"/>
          <w:szCs w:val="24"/>
        </w:rPr>
      </w:pPr>
    </w:p>
    <w:p w14:paraId="23989E9E">
      <w:pPr>
        <w:widowControl/>
        <w:jc w:val="left"/>
        <w:rPr>
          <w:rFonts w:ascii="宋体" w:hAnsi="宋体"/>
          <w:b/>
          <w:bCs/>
          <w:color w:val="auto"/>
          <w:kern w:val="0"/>
          <w:sz w:val="24"/>
          <w:szCs w:val="24"/>
        </w:rPr>
      </w:pPr>
    </w:p>
    <w:p w14:paraId="3B6574FF">
      <w:pPr>
        <w:widowControl/>
        <w:jc w:val="left"/>
        <w:rPr>
          <w:rFonts w:ascii="宋体" w:hAnsi="宋体"/>
          <w:b/>
          <w:bCs/>
          <w:color w:val="auto"/>
          <w:kern w:val="0"/>
          <w:sz w:val="24"/>
          <w:szCs w:val="24"/>
        </w:rPr>
      </w:pPr>
    </w:p>
    <w:p w14:paraId="5E8D6892">
      <w:pPr>
        <w:widowControl/>
        <w:jc w:val="left"/>
        <w:rPr>
          <w:rFonts w:ascii="宋体" w:hAnsi="宋体"/>
          <w:b/>
          <w:bCs/>
          <w:color w:val="auto"/>
          <w:kern w:val="0"/>
          <w:sz w:val="24"/>
          <w:szCs w:val="24"/>
        </w:rPr>
      </w:pPr>
    </w:p>
    <w:p w14:paraId="1FE80049">
      <w:pPr>
        <w:widowControl/>
        <w:jc w:val="left"/>
        <w:rPr>
          <w:rFonts w:ascii="宋体" w:hAnsi="宋体"/>
          <w:b/>
          <w:bCs/>
          <w:color w:val="auto"/>
          <w:kern w:val="0"/>
          <w:sz w:val="24"/>
          <w:szCs w:val="24"/>
        </w:rPr>
      </w:pPr>
    </w:p>
    <w:p w14:paraId="31D199B9">
      <w:pPr>
        <w:widowControl/>
        <w:jc w:val="left"/>
        <w:rPr>
          <w:rFonts w:ascii="宋体" w:hAnsi="宋体" w:cs="宋体"/>
          <w:color w:val="auto"/>
          <w:sz w:val="24"/>
          <w:szCs w:val="24"/>
        </w:rPr>
      </w:pPr>
      <w:r>
        <w:rPr>
          <w:rFonts w:hint="eastAsia" w:ascii="宋体" w:hAnsi="宋体" w:cs="宋体"/>
          <w:color w:val="auto"/>
          <w:sz w:val="24"/>
          <w:szCs w:val="24"/>
        </w:rPr>
        <w:br w:type="page"/>
      </w:r>
    </w:p>
    <w:p w14:paraId="3F93E83C">
      <w:pPr>
        <w:widowControl/>
        <w:jc w:val="left"/>
        <w:rPr>
          <w:rFonts w:ascii="宋体" w:hAnsi="宋体" w:cs="宋体"/>
          <w:color w:val="auto"/>
          <w:sz w:val="24"/>
          <w:szCs w:val="24"/>
        </w:rPr>
      </w:pPr>
    </w:p>
    <w:p w14:paraId="02FBFF17">
      <w:pPr>
        <w:widowControl/>
        <w:jc w:val="left"/>
        <w:rPr>
          <w:rFonts w:ascii="宋体" w:hAnsi="宋体"/>
          <w:b/>
          <w:bCs/>
          <w:color w:val="auto"/>
          <w:kern w:val="0"/>
          <w:sz w:val="24"/>
          <w:szCs w:val="24"/>
        </w:rPr>
      </w:pPr>
      <w:r>
        <w:rPr>
          <w:rFonts w:hint="eastAsia" w:ascii="宋体" w:hAnsi="宋体"/>
          <w:b/>
          <w:bCs/>
          <w:color w:val="auto"/>
          <w:kern w:val="0"/>
          <w:sz w:val="24"/>
          <w:szCs w:val="24"/>
        </w:rPr>
        <w:t xml:space="preserve">A3-5  </w:t>
      </w:r>
    </w:p>
    <w:p w14:paraId="05D30286">
      <w:pPr>
        <w:widowControl/>
        <w:jc w:val="left"/>
        <w:rPr>
          <w:rFonts w:ascii="宋体" w:hAnsi="宋体"/>
          <w:b/>
          <w:bCs/>
          <w:color w:val="auto"/>
          <w:kern w:val="0"/>
          <w:sz w:val="24"/>
          <w:szCs w:val="24"/>
        </w:rPr>
      </w:pP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lang w:eastAsia="zh-CN"/>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lang w:eastAsia="zh-CN"/>
        </w:rPr>
        <w:t>商铺</w:t>
      </w:r>
      <w:r>
        <w:rPr>
          <w:rFonts w:hint="eastAsia" w:ascii="宋体" w:hAnsi="宋体"/>
          <w:bCs/>
          <w:color w:val="auto"/>
          <w:kern w:val="0"/>
          <w:sz w:val="24"/>
          <w:szCs w:val="24"/>
          <w:lang w:eastAsia="zh-CN"/>
        </w:rPr>
        <w:t>招租</w:t>
      </w:r>
      <w:r>
        <w:rPr>
          <w:rFonts w:hint="eastAsia" w:ascii="宋体" w:hAnsi="宋体"/>
          <w:bCs/>
          <w:color w:val="auto"/>
          <w:kern w:val="0"/>
          <w:sz w:val="24"/>
          <w:szCs w:val="24"/>
        </w:rPr>
        <w:t>项目</w:t>
      </w:r>
      <w:r>
        <w:rPr>
          <w:rFonts w:hint="eastAsia" w:ascii="宋体" w:hAnsi="宋体"/>
          <w:color w:val="auto"/>
          <w:sz w:val="24"/>
          <w:szCs w:val="24"/>
          <w:u w:val="single"/>
        </w:rPr>
        <w:t>（项目编号：  包号：  ）</w:t>
      </w:r>
    </w:p>
    <w:p w14:paraId="13B27277">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在营经营门店清单及地址：</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2892"/>
        <w:gridCol w:w="5943"/>
      </w:tblGrid>
      <w:tr w14:paraId="68BCF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0E64E796">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序号</w:t>
            </w:r>
          </w:p>
        </w:tc>
        <w:tc>
          <w:tcPr>
            <w:tcW w:w="2892" w:type="dxa"/>
          </w:tcPr>
          <w:p w14:paraId="3F70FB7C">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项目名称</w:t>
            </w:r>
          </w:p>
        </w:tc>
        <w:tc>
          <w:tcPr>
            <w:tcW w:w="5943" w:type="dxa"/>
          </w:tcPr>
          <w:p w14:paraId="3466E16A">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地址</w:t>
            </w:r>
          </w:p>
        </w:tc>
      </w:tr>
      <w:tr w14:paraId="1D175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716C1C81">
            <w:pPr>
              <w:widowControl/>
              <w:spacing w:line="360" w:lineRule="auto"/>
              <w:jc w:val="left"/>
              <w:rPr>
                <w:rFonts w:ascii="宋体" w:hAnsi="宋体"/>
                <w:bCs/>
                <w:color w:val="auto"/>
                <w:kern w:val="0"/>
                <w:sz w:val="24"/>
                <w:szCs w:val="24"/>
              </w:rPr>
            </w:pPr>
          </w:p>
        </w:tc>
        <w:tc>
          <w:tcPr>
            <w:tcW w:w="2892" w:type="dxa"/>
          </w:tcPr>
          <w:p w14:paraId="74245F63">
            <w:pPr>
              <w:widowControl/>
              <w:spacing w:line="360" w:lineRule="auto"/>
              <w:jc w:val="left"/>
              <w:rPr>
                <w:rFonts w:ascii="宋体" w:hAnsi="宋体"/>
                <w:bCs/>
                <w:color w:val="auto"/>
                <w:kern w:val="0"/>
                <w:sz w:val="24"/>
                <w:szCs w:val="24"/>
              </w:rPr>
            </w:pPr>
          </w:p>
        </w:tc>
        <w:tc>
          <w:tcPr>
            <w:tcW w:w="5943" w:type="dxa"/>
          </w:tcPr>
          <w:p w14:paraId="593D78D6">
            <w:pPr>
              <w:widowControl/>
              <w:spacing w:line="360" w:lineRule="auto"/>
              <w:jc w:val="left"/>
              <w:rPr>
                <w:rFonts w:ascii="宋体" w:hAnsi="宋体"/>
                <w:bCs/>
                <w:color w:val="auto"/>
                <w:kern w:val="0"/>
                <w:sz w:val="24"/>
                <w:szCs w:val="24"/>
              </w:rPr>
            </w:pPr>
          </w:p>
        </w:tc>
      </w:tr>
      <w:tr w14:paraId="7A2F3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5645C175">
            <w:pPr>
              <w:widowControl/>
              <w:spacing w:line="360" w:lineRule="auto"/>
              <w:jc w:val="left"/>
              <w:rPr>
                <w:rFonts w:ascii="宋体" w:hAnsi="宋体"/>
                <w:bCs/>
                <w:color w:val="auto"/>
                <w:kern w:val="0"/>
                <w:sz w:val="24"/>
                <w:szCs w:val="24"/>
              </w:rPr>
            </w:pPr>
          </w:p>
        </w:tc>
        <w:tc>
          <w:tcPr>
            <w:tcW w:w="2892" w:type="dxa"/>
          </w:tcPr>
          <w:p w14:paraId="6DC7776F">
            <w:pPr>
              <w:widowControl/>
              <w:spacing w:line="360" w:lineRule="auto"/>
              <w:jc w:val="left"/>
              <w:rPr>
                <w:rFonts w:ascii="宋体" w:hAnsi="宋体"/>
                <w:bCs/>
                <w:color w:val="auto"/>
                <w:kern w:val="0"/>
                <w:sz w:val="24"/>
                <w:szCs w:val="24"/>
              </w:rPr>
            </w:pPr>
          </w:p>
        </w:tc>
        <w:tc>
          <w:tcPr>
            <w:tcW w:w="5943" w:type="dxa"/>
          </w:tcPr>
          <w:p w14:paraId="302FEB37">
            <w:pPr>
              <w:widowControl/>
              <w:spacing w:line="360" w:lineRule="auto"/>
              <w:jc w:val="left"/>
              <w:rPr>
                <w:rFonts w:ascii="宋体" w:hAnsi="宋体"/>
                <w:bCs/>
                <w:color w:val="auto"/>
                <w:kern w:val="0"/>
                <w:sz w:val="24"/>
                <w:szCs w:val="24"/>
              </w:rPr>
            </w:pPr>
          </w:p>
        </w:tc>
      </w:tr>
      <w:tr w14:paraId="4ADAF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48E3DD51">
            <w:pPr>
              <w:widowControl/>
              <w:spacing w:line="360" w:lineRule="auto"/>
              <w:jc w:val="left"/>
              <w:rPr>
                <w:rFonts w:ascii="宋体" w:hAnsi="宋体"/>
                <w:bCs/>
                <w:color w:val="auto"/>
                <w:kern w:val="0"/>
                <w:sz w:val="24"/>
                <w:szCs w:val="24"/>
              </w:rPr>
            </w:pPr>
          </w:p>
        </w:tc>
        <w:tc>
          <w:tcPr>
            <w:tcW w:w="2892" w:type="dxa"/>
          </w:tcPr>
          <w:p w14:paraId="1A586AAD">
            <w:pPr>
              <w:widowControl/>
              <w:spacing w:line="360" w:lineRule="auto"/>
              <w:jc w:val="left"/>
              <w:rPr>
                <w:rFonts w:ascii="宋体" w:hAnsi="宋体"/>
                <w:bCs/>
                <w:color w:val="auto"/>
                <w:kern w:val="0"/>
                <w:sz w:val="24"/>
                <w:szCs w:val="24"/>
              </w:rPr>
            </w:pPr>
          </w:p>
        </w:tc>
        <w:tc>
          <w:tcPr>
            <w:tcW w:w="5943" w:type="dxa"/>
          </w:tcPr>
          <w:p w14:paraId="1B26AB68">
            <w:pPr>
              <w:widowControl/>
              <w:spacing w:line="360" w:lineRule="auto"/>
              <w:jc w:val="left"/>
              <w:rPr>
                <w:rFonts w:ascii="宋体" w:hAnsi="宋体"/>
                <w:bCs/>
                <w:color w:val="auto"/>
                <w:kern w:val="0"/>
                <w:sz w:val="24"/>
                <w:szCs w:val="24"/>
              </w:rPr>
            </w:pPr>
          </w:p>
        </w:tc>
      </w:tr>
      <w:tr w14:paraId="12D53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20B84618">
            <w:pPr>
              <w:widowControl/>
              <w:spacing w:line="360" w:lineRule="auto"/>
              <w:jc w:val="left"/>
              <w:rPr>
                <w:rFonts w:ascii="宋体" w:hAnsi="宋体"/>
                <w:bCs/>
                <w:color w:val="auto"/>
                <w:kern w:val="0"/>
                <w:sz w:val="24"/>
                <w:szCs w:val="24"/>
              </w:rPr>
            </w:pPr>
          </w:p>
        </w:tc>
        <w:tc>
          <w:tcPr>
            <w:tcW w:w="2892" w:type="dxa"/>
          </w:tcPr>
          <w:p w14:paraId="1CE69203">
            <w:pPr>
              <w:widowControl/>
              <w:spacing w:line="360" w:lineRule="auto"/>
              <w:jc w:val="left"/>
              <w:rPr>
                <w:rFonts w:ascii="宋体" w:hAnsi="宋体"/>
                <w:bCs/>
                <w:color w:val="auto"/>
                <w:kern w:val="0"/>
                <w:sz w:val="24"/>
                <w:szCs w:val="24"/>
              </w:rPr>
            </w:pPr>
          </w:p>
        </w:tc>
        <w:tc>
          <w:tcPr>
            <w:tcW w:w="5943" w:type="dxa"/>
          </w:tcPr>
          <w:p w14:paraId="68AA30DC">
            <w:pPr>
              <w:widowControl/>
              <w:spacing w:line="360" w:lineRule="auto"/>
              <w:jc w:val="left"/>
              <w:rPr>
                <w:rFonts w:ascii="宋体" w:hAnsi="宋体"/>
                <w:bCs/>
                <w:color w:val="auto"/>
                <w:kern w:val="0"/>
                <w:sz w:val="24"/>
                <w:szCs w:val="24"/>
              </w:rPr>
            </w:pPr>
          </w:p>
        </w:tc>
      </w:tr>
      <w:tr w14:paraId="03CC4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3D030FAD">
            <w:pPr>
              <w:widowControl/>
              <w:spacing w:line="360" w:lineRule="auto"/>
              <w:jc w:val="left"/>
              <w:rPr>
                <w:rFonts w:ascii="宋体" w:hAnsi="宋体"/>
                <w:bCs/>
                <w:color w:val="auto"/>
                <w:kern w:val="0"/>
                <w:sz w:val="24"/>
                <w:szCs w:val="24"/>
              </w:rPr>
            </w:pPr>
          </w:p>
        </w:tc>
        <w:tc>
          <w:tcPr>
            <w:tcW w:w="2892" w:type="dxa"/>
          </w:tcPr>
          <w:p w14:paraId="539F8EC1">
            <w:pPr>
              <w:widowControl/>
              <w:spacing w:line="360" w:lineRule="auto"/>
              <w:jc w:val="left"/>
              <w:rPr>
                <w:rFonts w:ascii="宋体" w:hAnsi="宋体"/>
                <w:bCs/>
                <w:color w:val="auto"/>
                <w:kern w:val="0"/>
                <w:sz w:val="24"/>
                <w:szCs w:val="24"/>
              </w:rPr>
            </w:pPr>
          </w:p>
        </w:tc>
        <w:tc>
          <w:tcPr>
            <w:tcW w:w="5943" w:type="dxa"/>
          </w:tcPr>
          <w:p w14:paraId="103DF78C">
            <w:pPr>
              <w:widowControl/>
              <w:spacing w:line="360" w:lineRule="auto"/>
              <w:jc w:val="left"/>
              <w:rPr>
                <w:rFonts w:ascii="宋体" w:hAnsi="宋体"/>
                <w:bCs/>
                <w:color w:val="auto"/>
                <w:kern w:val="0"/>
                <w:sz w:val="24"/>
                <w:szCs w:val="24"/>
              </w:rPr>
            </w:pPr>
          </w:p>
        </w:tc>
      </w:tr>
      <w:tr w14:paraId="41F5D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31D008B1">
            <w:pPr>
              <w:widowControl/>
              <w:spacing w:line="360" w:lineRule="auto"/>
              <w:jc w:val="left"/>
              <w:rPr>
                <w:rFonts w:ascii="宋体" w:hAnsi="宋体"/>
                <w:bCs/>
                <w:color w:val="auto"/>
                <w:kern w:val="0"/>
                <w:sz w:val="24"/>
                <w:szCs w:val="24"/>
              </w:rPr>
            </w:pPr>
          </w:p>
        </w:tc>
        <w:tc>
          <w:tcPr>
            <w:tcW w:w="2892" w:type="dxa"/>
          </w:tcPr>
          <w:p w14:paraId="1840CE3F">
            <w:pPr>
              <w:widowControl/>
              <w:spacing w:line="360" w:lineRule="auto"/>
              <w:jc w:val="left"/>
              <w:rPr>
                <w:rFonts w:ascii="宋体" w:hAnsi="宋体"/>
                <w:bCs/>
                <w:color w:val="auto"/>
                <w:kern w:val="0"/>
                <w:sz w:val="24"/>
                <w:szCs w:val="24"/>
              </w:rPr>
            </w:pPr>
          </w:p>
        </w:tc>
        <w:tc>
          <w:tcPr>
            <w:tcW w:w="5943" w:type="dxa"/>
          </w:tcPr>
          <w:p w14:paraId="171B21B3">
            <w:pPr>
              <w:widowControl/>
              <w:spacing w:line="360" w:lineRule="auto"/>
              <w:jc w:val="left"/>
              <w:rPr>
                <w:rFonts w:ascii="宋体" w:hAnsi="宋体"/>
                <w:bCs/>
                <w:color w:val="auto"/>
                <w:kern w:val="0"/>
                <w:sz w:val="24"/>
                <w:szCs w:val="24"/>
              </w:rPr>
            </w:pPr>
          </w:p>
        </w:tc>
      </w:tr>
      <w:tr w14:paraId="34C2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40FA1F1F">
            <w:pPr>
              <w:widowControl/>
              <w:spacing w:line="360" w:lineRule="auto"/>
              <w:jc w:val="left"/>
              <w:rPr>
                <w:rFonts w:ascii="宋体" w:hAnsi="宋体"/>
                <w:bCs/>
                <w:color w:val="auto"/>
                <w:kern w:val="0"/>
                <w:sz w:val="24"/>
                <w:szCs w:val="24"/>
              </w:rPr>
            </w:pPr>
          </w:p>
        </w:tc>
        <w:tc>
          <w:tcPr>
            <w:tcW w:w="2892" w:type="dxa"/>
          </w:tcPr>
          <w:p w14:paraId="7D711249">
            <w:pPr>
              <w:widowControl/>
              <w:spacing w:line="360" w:lineRule="auto"/>
              <w:jc w:val="left"/>
              <w:rPr>
                <w:rFonts w:ascii="宋体" w:hAnsi="宋体"/>
                <w:bCs/>
                <w:color w:val="auto"/>
                <w:kern w:val="0"/>
                <w:sz w:val="24"/>
                <w:szCs w:val="24"/>
              </w:rPr>
            </w:pPr>
          </w:p>
        </w:tc>
        <w:tc>
          <w:tcPr>
            <w:tcW w:w="5943" w:type="dxa"/>
          </w:tcPr>
          <w:p w14:paraId="1B252DD6">
            <w:pPr>
              <w:widowControl/>
              <w:spacing w:line="360" w:lineRule="auto"/>
              <w:jc w:val="left"/>
              <w:rPr>
                <w:rFonts w:ascii="宋体" w:hAnsi="宋体"/>
                <w:bCs/>
                <w:color w:val="auto"/>
                <w:kern w:val="0"/>
                <w:sz w:val="24"/>
                <w:szCs w:val="24"/>
              </w:rPr>
            </w:pPr>
          </w:p>
        </w:tc>
      </w:tr>
      <w:tr w14:paraId="1DD92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13040CF1">
            <w:pPr>
              <w:widowControl/>
              <w:spacing w:line="360" w:lineRule="auto"/>
              <w:jc w:val="left"/>
              <w:rPr>
                <w:rFonts w:ascii="宋体" w:hAnsi="宋体"/>
                <w:bCs/>
                <w:color w:val="auto"/>
                <w:kern w:val="0"/>
                <w:sz w:val="24"/>
                <w:szCs w:val="24"/>
              </w:rPr>
            </w:pPr>
          </w:p>
        </w:tc>
        <w:tc>
          <w:tcPr>
            <w:tcW w:w="2892" w:type="dxa"/>
          </w:tcPr>
          <w:p w14:paraId="406F31FC">
            <w:pPr>
              <w:widowControl/>
              <w:spacing w:line="360" w:lineRule="auto"/>
              <w:jc w:val="left"/>
              <w:rPr>
                <w:rFonts w:ascii="宋体" w:hAnsi="宋体"/>
                <w:bCs/>
                <w:color w:val="auto"/>
                <w:kern w:val="0"/>
                <w:sz w:val="24"/>
                <w:szCs w:val="24"/>
              </w:rPr>
            </w:pPr>
          </w:p>
        </w:tc>
        <w:tc>
          <w:tcPr>
            <w:tcW w:w="5943" w:type="dxa"/>
          </w:tcPr>
          <w:p w14:paraId="1AE6A066">
            <w:pPr>
              <w:widowControl/>
              <w:spacing w:line="360" w:lineRule="auto"/>
              <w:jc w:val="left"/>
              <w:rPr>
                <w:rFonts w:ascii="宋体" w:hAnsi="宋体"/>
                <w:bCs/>
                <w:color w:val="auto"/>
                <w:kern w:val="0"/>
                <w:sz w:val="24"/>
                <w:szCs w:val="24"/>
              </w:rPr>
            </w:pPr>
          </w:p>
        </w:tc>
      </w:tr>
      <w:tr w14:paraId="54B5B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4" w:type="dxa"/>
          </w:tcPr>
          <w:p w14:paraId="35F61982">
            <w:pPr>
              <w:widowControl/>
              <w:spacing w:line="360" w:lineRule="auto"/>
              <w:jc w:val="left"/>
              <w:rPr>
                <w:rFonts w:ascii="宋体" w:hAnsi="宋体"/>
                <w:bCs/>
                <w:color w:val="auto"/>
                <w:kern w:val="0"/>
                <w:sz w:val="24"/>
                <w:szCs w:val="24"/>
              </w:rPr>
            </w:pPr>
          </w:p>
        </w:tc>
        <w:tc>
          <w:tcPr>
            <w:tcW w:w="2892" w:type="dxa"/>
          </w:tcPr>
          <w:p w14:paraId="0E19B937">
            <w:pPr>
              <w:widowControl/>
              <w:spacing w:line="360" w:lineRule="auto"/>
              <w:jc w:val="left"/>
              <w:rPr>
                <w:rFonts w:ascii="宋体" w:hAnsi="宋体"/>
                <w:bCs/>
                <w:color w:val="auto"/>
                <w:kern w:val="0"/>
                <w:sz w:val="24"/>
                <w:szCs w:val="24"/>
              </w:rPr>
            </w:pPr>
          </w:p>
        </w:tc>
        <w:tc>
          <w:tcPr>
            <w:tcW w:w="5943" w:type="dxa"/>
          </w:tcPr>
          <w:p w14:paraId="28C9E7EC">
            <w:pPr>
              <w:widowControl/>
              <w:spacing w:line="360" w:lineRule="auto"/>
              <w:jc w:val="left"/>
              <w:rPr>
                <w:rFonts w:ascii="宋体" w:hAnsi="宋体"/>
                <w:bCs/>
                <w:color w:val="auto"/>
                <w:kern w:val="0"/>
                <w:sz w:val="24"/>
                <w:szCs w:val="24"/>
              </w:rPr>
            </w:pPr>
          </w:p>
        </w:tc>
      </w:tr>
      <w:tr w14:paraId="7CC98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2D8B21DB">
            <w:pPr>
              <w:widowControl/>
              <w:spacing w:line="360" w:lineRule="auto"/>
              <w:jc w:val="left"/>
              <w:rPr>
                <w:rFonts w:ascii="宋体" w:hAnsi="宋体"/>
                <w:bCs/>
                <w:color w:val="auto"/>
                <w:kern w:val="0"/>
                <w:sz w:val="24"/>
                <w:szCs w:val="24"/>
              </w:rPr>
            </w:pPr>
          </w:p>
        </w:tc>
        <w:tc>
          <w:tcPr>
            <w:tcW w:w="2892" w:type="dxa"/>
          </w:tcPr>
          <w:p w14:paraId="24410022">
            <w:pPr>
              <w:widowControl/>
              <w:spacing w:line="360" w:lineRule="auto"/>
              <w:jc w:val="left"/>
              <w:rPr>
                <w:rFonts w:ascii="宋体" w:hAnsi="宋体"/>
                <w:bCs/>
                <w:color w:val="auto"/>
                <w:kern w:val="0"/>
                <w:sz w:val="24"/>
                <w:szCs w:val="24"/>
              </w:rPr>
            </w:pPr>
          </w:p>
        </w:tc>
        <w:tc>
          <w:tcPr>
            <w:tcW w:w="5943" w:type="dxa"/>
          </w:tcPr>
          <w:p w14:paraId="1E03684B">
            <w:pPr>
              <w:widowControl/>
              <w:spacing w:line="360" w:lineRule="auto"/>
              <w:jc w:val="left"/>
              <w:rPr>
                <w:rFonts w:ascii="宋体" w:hAnsi="宋体"/>
                <w:bCs/>
                <w:color w:val="auto"/>
                <w:kern w:val="0"/>
                <w:sz w:val="24"/>
                <w:szCs w:val="24"/>
              </w:rPr>
            </w:pPr>
          </w:p>
        </w:tc>
      </w:tr>
      <w:tr w14:paraId="2AEE2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2D9F3787">
            <w:pPr>
              <w:widowControl/>
              <w:spacing w:line="360" w:lineRule="auto"/>
              <w:jc w:val="left"/>
              <w:rPr>
                <w:rFonts w:ascii="宋体" w:hAnsi="宋体"/>
                <w:bCs/>
                <w:color w:val="auto"/>
                <w:kern w:val="0"/>
                <w:sz w:val="24"/>
                <w:szCs w:val="24"/>
              </w:rPr>
            </w:pPr>
          </w:p>
        </w:tc>
        <w:tc>
          <w:tcPr>
            <w:tcW w:w="2892" w:type="dxa"/>
          </w:tcPr>
          <w:p w14:paraId="3E67AC22">
            <w:pPr>
              <w:widowControl/>
              <w:spacing w:line="360" w:lineRule="auto"/>
              <w:jc w:val="left"/>
              <w:rPr>
                <w:rFonts w:ascii="宋体" w:hAnsi="宋体"/>
                <w:bCs/>
                <w:color w:val="auto"/>
                <w:kern w:val="0"/>
                <w:sz w:val="24"/>
                <w:szCs w:val="24"/>
              </w:rPr>
            </w:pPr>
          </w:p>
        </w:tc>
        <w:tc>
          <w:tcPr>
            <w:tcW w:w="5943" w:type="dxa"/>
          </w:tcPr>
          <w:p w14:paraId="11EED574">
            <w:pPr>
              <w:widowControl/>
              <w:spacing w:line="360" w:lineRule="auto"/>
              <w:jc w:val="left"/>
              <w:rPr>
                <w:rFonts w:ascii="宋体" w:hAnsi="宋体"/>
                <w:bCs/>
                <w:color w:val="auto"/>
                <w:kern w:val="0"/>
                <w:sz w:val="24"/>
                <w:szCs w:val="24"/>
              </w:rPr>
            </w:pPr>
          </w:p>
        </w:tc>
      </w:tr>
      <w:tr w14:paraId="1B491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0987CD35">
            <w:pPr>
              <w:widowControl/>
              <w:spacing w:line="360" w:lineRule="auto"/>
              <w:jc w:val="left"/>
              <w:rPr>
                <w:rFonts w:ascii="宋体" w:hAnsi="宋体"/>
                <w:bCs/>
                <w:color w:val="auto"/>
                <w:kern w:val="0"/>
                <w:sz w:val="24"/>
                <w:szCs w:val="24"/>
              </w:rPr>
            </w:pPr>
          </w:p>
        </w:tc>
        <w:tc>
          <w:tcPr>
            <w:tcW w:w="2892" w:type="dxa"/>
          </w:tcPr>
          <w:p w14:paraId="7B6AE01C">
            <w:pPr>
              <w:widowControl/>
              <w:spacing w:line="360" w:lineRule="auto"/>
              <w:jc w:val="left"/>
              <w:rPr>
                <w:rFonts w:ascii="宋体" w:hAnsi="宋体"/>
                <w:bCs/>
                <w:color w:val="auto"/>
                <w:kern w:val="0"/>
                <w:sz w:val="24"/>
                <w:szCs w:val="24"/>
              </w:rPr>
            </w:pPr>
          </w:p>
        </w:tc>
        <w:tc>
          <w:tcPr>
            <w:tcW w:w="5943" w:type="dxa"/>
          </w:tcPr>
          <w:p w14:paraId="049279D1">
            <w:pPr>
              <w:widowControl/>
              <w:spacing w:line="360" w:lineRule="auto"/>
              <w:jc w:val="left"/>
              <w:rPr>
                <w:rFonts w:ascii="宋体" w:hAnsi="宋体"/>
                <w:bCs/>
                <w:color w:val="auto"/>
                <w:kern w:val="0"/>
                <w:sz w:val="24"/>
                <w:szCs w:val="24"/>
              </w:rPr>
            </w:pPr>
          </w:p>
        </w:tc>
      </w:tr>
      <w:tr w14:paraId="49022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5FB7C02E">
            <w:pPr>
              <w:widowControl/>
              <w:spacing w:line="360" w:lineRule="auto"/>
              <w:jc w:val="left"/>
              <w:rPr>
                <w:rFonts w:ascii="宋体" w:hAnsi="宋体"/>
                <w:bCs/>
                <w:color w:val="auto"/>
                <w:kern w:val="0"/>
                <w:sz w:val="24"/>
                <w:szCs w:val="24"/>
              </w:rPr>
            </w:pPr>
          </w:p>
        </w:tc>
        <w:tc>
          <w:tcPr>
            <w:tcW w:w="2892" w:type="dxa"/>
          </w:tcPr>
          <w:p w14:paraId="40020A69">
            <w:pPr>
              <w:widowControl/>
              <w:spacing w:line="360" w:lineRule="auto"/>
              <w:jc w:val="left"/>
              <w:rPr>
                <w:rFonts w:ascii="宋体" w:hAnsi="宋体"/>
                <w:bCs/>
                <w:color w:val="auto"/>
                <w:kern w:val="0"/>
                <w:sz w:val="24"/>
                <w:szCs w:val="24"/>
              </w:rPr>
            </w:pPr>
          </w:p>
        </w:tc>
        <w:tc>
          <w:tcPr>
            <w:tcW w:w="5943" w:type="dxa"/>
          </w:tcPr>
          <w:p w14:paraId="465FEE15">
            <w:pPr>
              <w:widowControl/>
              <w:spacing w:line="360" w:lineRule="auto"/>
              <w:jc w:val="left"/>
              <w:rPr>
                <w:rFonts w:ascii="宋体" w:hAnsi="宋体"/>
                <w:bCs/>
                <w:color w:val="auto"/>
                <w:kern w:val="0"/>
                <w:sz w:val="24"/>
                <w:szCs w:val="24"/>
              </w:rPr>
            </w:pPr>
          </w:p>
        </w:tc>
      </w:tr>
      <w:tr w14:paraId="3285A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2AAF57FA">
            <w:pPr>
              <w:widowControl/>
              <w:spacing w:line="360" w:lineRule="auto"/>
              <w:jc w:val="left"/>
              <w:rPr>
                <w:rFonts w:ascii="宋体" w:hAnsi="宋体"/>
                <w:bCs/>
                <w:color w:val="auto"/>
                <w:kern w:val="0"/>
                <w:sz w:val="24"/>
                <w:szCs w:val="24"/>
              </w:rPr>
            </w:pPr>
          </w:p>
        </w:tc>
        <w:tc>
          <w:tcPr>
            <w:tcW w:w="2892" w:type="dxa"/>
          </w:tcPr>
          <w:p w14:paraId="7C9F7122">
            <w:pPr>
              <w:widowControl/>
              <w:spacing w:line="360" w:lineRule="auto"/>
              <w:jc w:val="left"/>
              <w:rPr>
                <w:rFonts w:ascii="宋体" w:hAnsi="宋体"/>
                <w:bCs/>
                <w:color w:val="auto"/>
                <w:kern w:val="0"/>
                <w:sz w:val="24"/>
                <w:szCs w:val="24"/>
              </w:rPr>
            </w:pPr>
          </w:p>
        </w:tc>
        <w:tc>
          <w:tcPr>
            <w:tcW w:w="5943" w:type="dxa"/>
          </w:tcPr>
          <w:p w14:paraId="448EAF56">
            <w:pPr>
              <w:widowControl/>
              <w:spacing w:line="360" w:lineRule="auto"/>
              <w:jc w:val="left"/>
              <w:rPr>
                <w:rFonts w:ascii="宋体" w:hAnsi="宋体"/>
                <w:bCs/>
                <w:color w:val="auto"/>
                <w:kern w:val="0"/>
                <w:sz w:val="24"/>
                <w:szCs w:val="24"/>
              </w:rPr>
            </w:pPr>
          </w:p>
        </w:tc>
      </w:tr>
      <w:tr w14:paraId="6BB10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tcPr>
          <w:p w14:paraId="38380986">
            <w:pPr>
              <w:widowControl/>
              <w:spacing w:line="360" w:lineRule="auto"/>
              <w:jc w:val="left"/>
              <w:rPr>
                <w:rFonts w:ascii="宋体" w:hAnsi="宋体"/>
                <w:bCs/>
                <w:color w:val="auto"/>
                <w:kern w:val="0"/>
                <w:sz w:val="24"/>
                <w:szCs w:val="24"/>
              </w:rPr>
            </w:pPr>
          </w:p>
        </w:tc>
        <w:tc>
          <w:tcPr>
            <w:tcW w:w="2892" w:type="dxa"/>
          </w:tcPr>
          <w:p w14:paraId="162B3231">
            <w:pPr>
              <w:widowControl/>
              <w:spacing w:line="360" w:lineRule="auto"/>
              <w:jc w:val="left"/>
              <w:rPr>
                <w:rFonts w:ascii="宋体" w:hAnsi="宋体"/>
                <w:bCs/>
                <w:color w:val="auto"/>
                <w:kern w:val="0"/>
                <w:sz w:val="24"/>
                <w:szCs w:val="24"/>
              </w:rPr>
            </w:pPr>
          </w:p>
        </w:tc>
        <w:tc>
          <w:tcPr>
            <w:tcW w:w="5943" w:type="dxa"/>
          </w:tcPr>
          <w:p w14:paraId="7D940EC1">
            <w:pPr>
              <w:widowControl/>
              <w:spacing w:line="360" w:lineRule="auto"/>
              <w:jc w:val="left"/>
              <w:rPr>
                <w:rFonts w:ascii="宋体" w:hAnsi="宋体"/>
                <w:bCs/>
                <w:color w:val="auto"/>
                <w:kern w:val="0"/>
                <w:sz w:val="24"/>
                <w:szCs w:val="24"/>
              </w:rPr>
            </w:pPr>
          </w:p>
        </w:tc>
      </w:tr>
    </w:tbl>
    <w:p w14:paraId="3D8D8594">
      <w:pPr>
        <w:widowControl/>
        <w:jc w:val="left"/>
        <w:rPr>
          <w:rFonts w:ascii="宋体" w:hAnsi="宋体"/>
          <w:b/>
          <w:bCs/>
          <w:color w:val="auto"/>
          <w:kern w:val="0"/>
          <w:sz w:val="24"/>
          <w:szCs w:val="24"/>
        </w:rPr>
      </w:pPr>
    </w:p>
    <w:p w14:paraId="59CF89FB">
      <w:pPr>
        <w:kinsoku w:val="0"/>
        <w:autoSpaceDE w:val="0"/>
        <w:autoSpaceDN w:val="0"/>
        <w:spacing w:line="360" w:lineRule="auto"/>
        <w:ind w:firstLine="480" w:firstLineChars="200"/>
        <w:jc w:val="left"/>
        <w:textAlignment w:val="top"/>
        <w:rPr>
          <w:rFonts w:ascii="宋体" w:hAnsi="宋体"/>
          <w:color w:val="auto"/>
          <w:sz w:val="24"/>
          <w:szCs w:val="24"/>
        </w:rPr>
      </w:pPr>
      <w:r>
        <w:rPr>
          <w:rFonts w:hint="eastAsia" w:ascii="宋体" w:hAnsi="宋体"/>
          <w:color w:val="auto"/>
          <w:sz w:val="24"/>
          <w:szCs w:val="24"/>
        </w:rPr>
        <w:t>说明：</w:t>
      </w:r>
    </w:p>
    <w:p w14:paraId="0E8144F9">
      <w:pPr>
        <w:numPr>
          <w:ilvl w:val="255"/>
          <w:numId w:val="0"/>
        </w:numPr>
        <w:kinsoku w:val="0"/>
        <w:autoSpaceDE w:val="0"/>
        <w:autoSpaceDN w:val="0"/>
        <w:adjustRightInd w:val="0"/>
        <w:snapToGrid w:val="0"/>
        <w:spacing w:line="360" w:lineRule="auto"/>
        <w:ind w:firstLine="480" w:firstLineChars="200"/>
        <w:jc w:val="left"/>
        <w:textAlignment w:val="top"/>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便利店</w:t>
      </w:r>
      <w:r>
        <w:rPr>
          <w:rFonts w:hint="eastAsia" w:ascii="宋体" w:hAnsi="宋体" w:cs="宋体"/>
          <w:color w:val="auto"/>
          <w:sz w:val="24"/>
          <w:szCs w:val="24"/>
        </w:rPr>
        <w:t>（包A）：</w:t>
      </w:r>
      <w:r>
        <w:rPr>
          <w:rFonts w:hint="eastAsia" w:ascii="宋体" w:hAnsi="宋体" w:eastAsia="宋体" w:cs="宋体"/>
          <w:color w:val="auto"/>
          <w:sz w:val="24"/>
          <w:szCs w:val="24"/>
          <w:lang w:val="en-US" w:eastAsia="zh-CN"/>
        </w:rPr>
        <w:t>中国连锁经营协会（CCFA）公示的2024年中国便利TOP100中门店数量前20的品牌</w:t>
      </w:r>
      <w:r>
        <w:rPr>
          <w:rFonts w:hint="eastAsia" w:ascii="仿宋_GB2312" w:eastAsia="仿宋_GB2312"/>
          <w:color w:val="auto"/>
          <w:sz w:val="32"/>
          <w:szCs w:val="32"/>
          <w:highlight w:val="none"/>
          <w:lang w:val="en-US" w:eastAsia="zh-CN"/>
        </w:rPr>
        <w:t>；</w:t>
      </w:r>
      <w:r>
        <w:rPr>
          <w:rFonts w:hint="eastAsia" w:ascii="宋体" w:hAnsi="宋体" w:eastAsia="宋体" w:cs="宋体"/>
          <w:color w:val="auto"/>
          <w:sz w:val="24"/>
          <w:szCs w:val="24"/>
          <w:lang w:val="en-US" w:eastAsia="zh-CN"/>
        </w:rPr>
        <w:t>应租品牌在东莞地区目前处于开业状态的门店数量不少于100家;应租方在全国高速公路服务区实际在营项目达1对以上;经营范围不含医药类。</w:t>
      </w:r>
    </w:p>
    <w:p w14:paraId="302A55CC">
      <w:pPr>
        <w:numPr>
          <w:ilvl w:val="255"/>
          <w:numId w:val="0"/>
        </w:numPr>
        <w:kinsoku w:val="0"/>
        <w:autoSpaceDE w:val="0"/>
        <w:autoSpaceDN w:val="0"/>
        <w:spacing w:line="360" w:lineRule="auto"/>
        <w:ind w:firstLine="480" w:firstLineChars="200"/>
        <w:jc w:val="left"/>
        <w:textAlignment w:val="top"/>
        <w:rPr>
          <w:color w:val="auto"/>
          <w:sz w:val="24"/>
          <w:szCs w:val="24"/>
        </w:rPr>
      </w:pPr>
      <w:r>
        <w:rPr>
          <w:rFonts w:hint="eastAsia" w:ascii="宋体" w:hAnsi="宋体" w:cs="宋体"/>
          <w:color w:val="auto"/>
          <w:sz w:val="24"/>
          <w:szCs w:val="24"/>
          <w:lang w:val="en-US" w:eastAsia="zh-CN"/>
        </w:rPr>
        <w:t>2</w:t>
      </w:r>
      <w:r>
        <w:rPr>
          <w:rFonts w:hint="eastAsia" w:ascii="宋体" w:hAnsi="宋体" w:cs="宋体"/>
          <w:color w:val="auto"/>
          <w:sz w:val="24"/>
          <w:szCs w:val="24"/>
        </w:rPr>
        <w:t>.</w:t>
      </w:r>
      <w:r>
        <w:rPr>
          <w:rFonts w:hint="eastAsia" w:ascii="宋体" w:hAnsi="宋体" w:cs="宋体"/>
          <w:color w:val="auto"/>
          <w:sz w:val="24"/>
          <w:szCs w:val="24"/>
          <w:lang w:val="en-US" w:eastAsia="zh-CN"/>
        </w:rPr>
        <w:t>零售</w:t>
      </w:r>
      <w:r>
        <w:rPr>
          <w:rFonts w:hint="eastAsia" w:ascii="宋体" w:hAnsi="宋体" w:cs="宋体"/>
          <w:color w:val="auto"/>
          <w:sz w:val="24"/>
          <w:szCs w:val="24"/>
        </w:rPr>
        <w:t>（包</w:t>
      </w:r>
      <w:r>
        <w:rPr>
          <w:rFonts w:hint="eastAsia" w:ascii="宋体" w:hAnsi="宋体" w:cs="宋体"/>
          <w:color w:val="auto"/>
          <w:sz w:val="24"/>
          <w:szCs w:val="24"/>
          <w:lang w:val="en-US" w:eastAsia="zh-CN"/>
        </w:rPr>
        <w:t>C、D</w:t>
      </w:r>
      <w:r>
        <w:rPr>
          <w:rFonts w:hint="eastAsia" w:ascii="宋体" w:hAnsi="宋体" w:cs="宋体"/>
          <w:color w:val="auto"/>
          <w:sz w:val="24"/>
          <w:szCs w:val="24"/>
        </w:rPr>
        <w:t>）</w:t>
      </w:r>
      <w:r>
        <w:rPr>
          <w:rFonts w:hint="eastAsia" w:ascii="宋体" w:hAnsi="宋体" w:cs="宋体"/>
          <w:color w:val="auto"/>
          <w:sz w:val="24"/>
          <w:szCs w:val="24"/>
          <w:lang w:eastAsia="zh-CN"/>
        </w:rPr>
        <w:t>：</w:t>
      </w:r>
      <w:r>
        <w:rPr>
          <w:rFonts w:hint="eastAsia" w:ascii="宋体" w:hAnsi="宋体" w:eastAsia="宋体" w:cs="宋体"/>
          <w:color w:val="auto"/>
          <w:sz w:val="24"/>
          <w:szCs w:val="24"/>
          <w:lang w:val="en-US" w:eastAsia="zh-CN"/>
        </w:rPr>
        <w:t>应租方在全国高速公路服务区项目达1对以上的零售类品牌或单位。</w:t>
      </w:r>
    </w:p>
    <w:p w14:paraId="48F1F300">
      <w:pPr>
        <w:widowControl/>
        <w:jc w:val="left"/>
        <w:rPr>
          <w:rFonts w:ascii="宋体" w:hAnsi="宋体"/>
          <w:b/>
          <w:bCs/>
          <w:color w:val="auto"/>
          <w:kern w:val="0"/>
          <w:sz w:val="24"/>
          <w:szCs w:val="24"/>
        </w:rPr>
      </w:pPr>
    </w:p>
    <w:p w14:paraId="41DA0B74">
      <w:pPr>
        <w:widowControl/>
        <w:spacing w:line="360" w:lineRule="auto"/>
        <w:jc w:val="left"/>
        <w:rPr>
          <w:rFonts w:hint="eastAsia" w:ascii="宋体" w:hAnsi="宋体"/>
          <w:b/>
          <w:bCs/>
          <w:color w:val="auto"/>
          <w:kern w:val="0"/>
          <w:sz w:val="24"/>
          <w:szCs w:val="24"/>
        </w:rPr>
      </w:pPr>
    </w:p>
    <w:p w14:paraId="30FA1FDD">
      <w:pPr>
        <w:widowControl/>
        <w:spacing w:line="360" w:lineRule="auto"/>
        <w:jc w:val="left"/>
        <w:rPr>
          <w:rFonts w:hint="eastAsia" w:ascii="宋体" w:hAnsi="宋体"/>
          <w:b/>
          <w:bCs/>
          <w:color w:val="auto"/>
          <w:kern w:val="0"/>
          <w:sz w:val="24"/>
          <w:szCs w:val="24"/>
        </w:rPr>
      </w:pPr>
    </w:p>
    <w:p w14:paraId="58B02F9C">
      <w:pPr>
        <w:widowControl/>
        <w:spacing w:line="360" w:lineRule="auto"/>
        <w:jc w:val="left"/>
        <w:rPr>
          <w:rFonts w:hint="eastAsia" w:ascii="宋体" w:hAnsi="宋体"/>
          <w:b/>
          <w:bCs/>
          <w:color w:val="auto"/>
          <w:kern w:val="0"/>
          <w:sz w:val="24"/>
          <w:szCs w:val="24"/>
        </w:rPr>
      </w:pPr>
    </w:p>
    <w:p w14:paraId="4E6D9AD5">
      <w:pPr>
        <w:widowControl/>
        <w:spacing w:line="360" w:lineRule="auto"/>
        <w:jc w:val="left"/>
        <w:rPr>
          <w:rFonts w:hint="eastAsia" w:ascii="宋体" w:hAnsi="宋体"/>
          <w:b/>
          <w:bCs/>
          <w:color w:val="auto"/>
          <w:kern w:val="0"/>
          <w:sz w:val="24"/>
          <w:szCs w:val="24"/>
        </w:rPr>
      </w:pPr>
    </w:p>
    <w:p w14:paraId="76D654C4">
      <w:pPr>
        <w:widowControl/>
        <w:spacing w:line="360" w:lineRule="auto"/>
        <w:jc w:val="left"/>
        <w:rPr>
          <w:rFonts w:ascii="宋体" w:hAnsi="宋体"/>
          <w:bCs/>
          <w:color w:val="auto"/>
          <w:kern w:val="0"/>
          <w:sz w:val="24"/>
          <w:szCs w:val="24"/>
        </w:rPr>
      </w:pPr>
      <w:r>
        <w:rPr>
          <w:rFonts w:hint="eastAsia" w:ascii="宋体" w:hAnsi="宋体"/>
          <w:b/>
          <w:bCs/>
          <w:color w:val="auto"/>
          <w:kern w:val="0"/>
          <w:sz w:val="24"/>
          <w:szCs w:val="24"/>
        </w:rPr>
        <w:t xml:space="preserve">A3-6 </w:t>
      </w:r>
      <w:r>
        <w:rPr>
          <w:rFonts w:hint="eastAsia" w:ascii="宋体" w:hAnsi="宋体"/>
          <w:bCs/>
          <w:color w:val="auto"/>
          <w:kern w:val="0"/>
          <w:sz w:val="24"/>
          <w:szCs w:val="24"/>
          <w:lang w:eastAsia="zh-CN"/>
        </w:rPr>
        <w:t>招租</w:t>
      </w:r>
      <w:r>
        <w:rPr>
          <w:rFonts w:hint="eastAsia" w:ascii="宋体" w:hAnsi="宋体"/>
          <w:bCs/>
          <w:color w:val="auto"/>
          <w:kern w:val="0"/>
          <w:sz w:val="24"/>
          <w:szCs w:val="24"/>
        </w:rPr>
        <w:t>响应人无不良信用记录承诺书</w:t>
      </w:r>
    </w:p>
    <w:p w14:paraId="01F84852">
      <w:pPr>
        <w:widowControl/>
        <w:spacing w:line="360" w:lineRule="auto"/>
        <w:jc w:val="left"/>
        <w:rPr>
          <w:rFonts w:ascii="宋体" w:hAnsi="宋体"/>
          <w:bCs/>
          <w:color w:val="auto"/>
          <w:kern w:val="0"/>
          <w:sz w:val="24"/>
          <w:szCs w:val="24"/>
        </w:rPr>
      </w:pP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lang w:eastAsia="zh-CN"/>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lang w:eastAsia="zh-CN"/>
        </w:rPr>
        <w:t>商铺</w:t>
      </w:r>
      <w:r>
        <w:rPr>
          <w:rFonts w:hint="eastAsia" w:ascii="宋体" w:hAnsi="宋体"/>
          <w:bCs/>
          <w:color w:val="auto"/>
          <w:kern w:val="0"/>
          <w:sz w:val="24"/>
          <w:szCs w:val="24"/>
          <w:lang w:eastAsia="zh-CN"/>
        </w:rPr>
        <w:t>招租</w:t>
      </w:r>
      <w:r>
        <w:rPr>
          <w:rFonts w:hint="eastAsia" w:ascii="宋体" w:hAnsi="宋体"/>
          <w:bCs/>
          <w:color w:val="auto"/>
          <w:kern w:val="0"/>
          <w:sz w:val="24"/>
          <w:szCs w:val="24"/>
        </w:rPr>
        <w:t>项目</w:t>
      </w:r>
      <w:r>
        <w:rPr>
          <w:rFonts w:hint="eastAsia" w:ascii="宋体" w:hAnsi="宋体"/>
          <w:color w:val="auto"/>
          <w:sz w:val="24"/>
          <w:szCs w:val="24"/>
          <w:u w:val="single"/>
        </w:rPr>
        <w:t>（项目编号：  包号：  ）</w:t>
      </w:r>
    </w:p>
    <w:p w14:paraId="4D18B9ED">
      <w:pPr>
        <w:widowControl/>
        <w:spacing w:line="360" w:lineRule="auto"/>
        <w:jc w:val="left"/>
        <w:rPr>
          <w:rFonts w:ascii="宋体" w:hAnsi="宋体"/>
          <w:bCs/>
          <w:color w:val="auto"/>
          <w:kern w:val="0"/>
          <w:sz w:val="24"/>
          <w:szCs w:val="24"/>
        </w:rPr>
      </w:pPr>
    </w:p>
    <w:p w14:paraId="133A3D2B">
      <w:pPr>
        <w:widowControl/>
        <w:spacing w:line="360" w:lineRule="auto"/>
        <w:jc w:val="left"/>
        <w:rPr>
          <w:rFonts w:ascii="宋体" w:hAnsi="宋体"/>
          <w:bCs/>
          <w:color w:val="auto"/>
          <w:kern w:val="0"/>
          <w:sz w:val="24"/>
          <w:szCs w:val="24"/>
        </w:rPr>
      </w:pPr>
    </w:p>
    <w:p w14:paraId="4BA67AAA">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lang w:eastAsia="zh-CN"/>
        </w:rPr>
        <w:t>招租</w:t>
      </w:r>
      <w:r>
        <w:rPr>
          <w:rFonts w:hint="eastAsia" w:ascii="宋体" w:hAnsi="宋体"/>
          <w:bCs/>
          <w:color w:val="auto"/>
          <w:kern w:val="0"/>
          <w:sz w:val="24"/>
          <w:szCs w:val="24"/>
        </w:rPr>
        <w:t>响应人无不良信用记录承诺书</w:t>
      </w:r>
    </w:p>
    <w:p w14:paraId="76459C34">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无不良信用记录承诺书</w:t>
      </w:r>
    </w:p>
    <w:p w14:paraId="1D010D62">
      <w:pPr>
        <w:widowControl/>
        <w:spacing w:line="360" w:lineRule="auto"/>
        <w:jc w:val="left"/>
        <w:rPr>
          <w:rFonts w:ascii="宋体" w:hAnsi="宋体"/>
          <w:bCs/>
          <w:color w:val="auto"/>
          <w:kern w:val="0"/>
          <w:sz w:val="24"/>
          <w:szCs w:val="24"/>
        </w:rPr>
      </w:pPr>
      <w:r>
        <w:rPr>
          <w:rFonts w:hint="eastAsia" w:ascii="宋体" w:hAnsi="宋体"/>
          <w:color w:val="auto"/>
          <w:sz w:val="24"/>
          <w:u w:val="single"/>
        </w:rPr>
        <w:t>东莞市交投石化能源有限公司</w:t>
      </w:r>
      <w:r>
        <w:rPr>
          <w:rFonts w:hint="eastAsia" w:ascii="宋体" w:hAnsi="宋体"/>
          <w:bCs/>
          <w:color w:val="auto"/>
          <w:kern w:val="0"/>
          <w:sz w:val="24"/>
          <w:szCs w:val="24"/>
        </w:rPr>
        <w:t>：</w:t>
      </w:r>
    </w:p>
    <w:p w14:paraId="1D9228F2">
      <w:pPr>
        <w:widowControl/>
        <w:spacing w:line="360" w:lineRule="auto"/>
        <w:ind w:firstLine="480" w:firstLineChars="200"/>
        <w:jc w:val="left"/>
        <w:rPr>
          <w:rFonts w:ascii="宋体" w:hAnsi="宋体"/>
          <w:bCs/>
          <w:color w:val="auto"/>
          <w:kern w:val="0"/>
          <w:sz w:val="24"/>
          <w:szCs w:val="24"/>
        </w:rPr>
      </w:pPr>
      <w:r>
        <w:rPr>
          <w:rFonts w:hint="eastAsia" w:ascii="宋体" w:hAnsi="宋体"/>
          <w:bCs/>
          <w:color w:val="auto"/>
          <w:kern w:val="0"/>
          <w:sz w:val="24"/>
          <w:szCs w:val="24"/>
        </w:rPr>
        <w:t>我司具有履行合同、项目执行的保障能力，且公司近2年内无重大质量、安全事故，无重大经济纠纷，无商业贿赂、行政处罚等不良行为记录。现本公司自愿作出以下郑重承诺：</w:t>
      </w:r>
    </w:p>
    <w:p w14:paraId="7F318F59">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一、本公司在国内</w:t>
      </w:r>
      <w:r>
        <w:rPr>
          <w:rFonts w:hint="eastAsia" w:ascii="宋体" w:hAnsi="宋体"/>
          <w:bCs/>
          <w:color w:val="auto"/>
          <w:kern w:val="0"/>
          <w:sz w:val="24"/>
          <w:szCs w:val="24"/>
          <w:u w:val="single"/>
        </w:rPr>
        <w:t xml:space="preserve">       </w:t>
      </w:r>
      <w:r>
        <w:rPr>
          <w:rFonts w:hint="eastAsia" w:ascii="宋体" w:hAnsi="宋体"/>
          <w:bCs/>
          <w:color w:val="auto"/>
          <w:kern w:val="0"/>
          <w:sz w:val="24"/>
          <w:szCs w:val="24"/>
        </w:rPr>
        <w:t>行业经营无不良行为记录。</w:t>
      </w:r>
    </w:p>
    <w:p w14:paraId="4E3CA8C1">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二、本公司未被列入“信用中国”网站(www.creditchina.gov.cn)“记录失信被执行人或重大税收违法案件当事人名单”记录名单。</w:t>
      </w:r>
    </w:p>
    <w:p w14:paraId="4160BE51">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三、 未被列入“国家企业信用信息公示系统”网站（http://www.gsxt.gov.cn）严重违法失信企业名单；未被列入“中国执行信息公开网”失信执行人。</w:t>
      </w:r>
    </w:p>
    <w:p w14:paraId="09748021">
      <w:pPr>
        <w:widowControl/>
        <w:spacing w:line="360" w:lineRule="auto"/>
        <w:jc w:val="left"/>
        <w:rPr>
          <w:rFonts w:ascii="宋体" w:hAnsi="宋体"/>
          <w:bCs/>
          <w:color w:val="auto"/>
          <w:kern w:val="0"/>
          <w:sz w:val="24"/>
          <w:szCs w:val="24"/>
        </w:rPr>
      </w:pPr>
      <w:r>
        <w:rPr>
          <w:rFonts w:hint="eastAsia" w:ascii="宋体" w:hAnsi="宋体"/>
          <w:bCs/>
          <w:color w:val="auto"/>
          <w:kern w:val="0"/>
          <w:sz w:val="24"/>
          <w:szCs w:val="24"/>
        </w:rPr>
        <w:t>四、如承诺虚假，本公司愿意承担一切法律后果。</w:t>
      </w:r>
    </w:p>
    <w:p w14:paraId="272D9A19">
      <w:pPr>
        <w:widowControl/>
        <w:spacing w:line="360" w:lineRule="auto"/>
        <w:ind w:firstLine="6120" w:firstLineChars="2550"/>
        <w:jc w:val="left"/>
        <w:rPr>
          <w:rFonts w:ascii="宋体" w:hAnsi="宋体"/>
          <w:bCs/>
          <w:color w:val="auto"/>
          <w:kern w:val="0"/>
          <w:sz w:val="24"/>
          <w:szCs w:val="24"/>
        </w:rPr>
      </w:pPr>
    </w:p>
    <w:p w14:paraId="107F7F66">
      <w:pPr>
        <w:widowControl/>
        <w:spacing w:line="360" w:lineRule="auto"/>
        <w:ind w:firstLine="6120" w:firstLineChars="2550"/>
        <w:jc w:val="left"/>
        <w:rPr>
          <w:rFonts w:ascii="宋体" w:hAnsi="宋体"/>
          <w:bCs/>
          <w:color w:val="auto"/>
          <w:kern w:val="0"/>
          <w:sz w:val="24"/>
          <w:szCs w:val="24"/>
        </w:rPr>
      </w:pPr>
      <w:r>
        <w:rPr>
          <w:rFonts w:hint="eastAsia" w:ascii="宋体" w:hAnsi="宋体"/>
          <w:bCs/>
          <w:color w:val="auto"/>
          <w:kern w:val="0"/>
          <w:sz w:val="24"/>
          <w:szCs w:val="24"/>
          <w:lang w:eastAsia="zh-CN"/>
        </w:rPr>
        <w:t>招租</w:t>
      </w:r>
      <w:r>
        <w:rPr>
          <w:rFonts w:hint="eastAsia" w:ascii="宋体" w:hAnsi="宋体"/>
          <w:bCs/>
          <w:color w:val="auto"/>
          <w:kern w:val="0"/>
          <w:sz w:val="24"/>
          <w:szCs w:val="24"/>
        </w:rPr>
        <w:t>响应人（加盖公章）：</w:t>
      </w:r>
    </w:p>
    <w:p w14:paraId="6F55A42D">
      <w:pPr>
        <w:widowControl/>
        <w:spacing w:line="360" w:lineRule="auto"/>
        <w:ind w:firstLine="6480" w:firstLineChars="2700"/>
        <w:jc w:val="left"/>
        <w:rPr>
          <w:rFonts w:ascii="宋体" w:hAnsi="宋体"/>
          <w:bCs/>
          <w:color w:val="auto"/>
          <w:kern w:val="0"/>
          <w:sz w:val="24"/>
          <w:szCs w:val="24"/>
        </w:rPr>
      </w:pPr>
      <w:r>
        <w:rPr>
          <w:rFonts w:hint="eastAsia" w:ascii="宋体" w:hAnsi="宋体"/>
          <w:bCs/>
          <w:color w:val="auto"/>
          <w:kern w:val="0"/>
          <w:sz w:val="24"/>
          <w:szCs w:val="24"/>
        </w:rPr>
        <w:t>日 期： 年 月 日</w:t>
      </w:r>
    </w:p>
    <w:p w14:paraId="3AA935B9">
      <w:pPr>
        <w:widowControl/>
        <w:spacing w:line="360" w:lineRule="auto"/>
        <w:jc w:val="left"/>
        <w:rPr>
          <w:rFonts w:ascii="宋体" w:hAnsi="宋体"/>
          <w:color w:val="auto"/>
          <w:kern w:val="0"/>
          <w:sz w:val="24"/>
          <w:szCs w:val="24"/>
        </w:rPr>
      </w:pPr>
    </w:p>
    <w:p w14:paraId="25D1BF40">
      <w:pPr>
        <w:widowControl/>
        <w:spacing w:line="360" w:lineRule="auto"/>
        <w:jc w:val="left"/>
        <w:rPr>
          <w:rFonts w:ascii="宋体" w:hAnsi="宋体"/>
          <w:color w:val="auto"/>
          <w:kern w:val="0"/>
          <w:sz w:val="24"/>
          <w:szCs w:val="24"/>
        </w:rPr>
      </w:pPr>
    </w:p>
    <w:p w14:paraId="318811D8">
      <w:pPr>
        <w:widowControl/>
        <w:spacing w:line="360" w:lineRule="auto"/>
        <w:jc w:val="left"/>
        <w:rPr>
          <w:rFonts w:ascii="宋体" w:hAnsi="宋体"/>
          <w:color w:val="auto"/>
          <w:kern w:val="0"/>
          <w:sz w:val="24"/>
          <w:szCs w:val="24"/>
        </w:rPr>
      </w:pPr>
      <w:r>
        <w:rPr>
          <w:rFonts w:hint="eastAsia"/>
          <w:color w:val="auto"/>
        </w:rPr>
        <w:drawing>
          <wp:anchor distT="0" distB="0" distL="114300" distR="114300" simplePos="0" relativeHeight="251659264" behindDoc="1" locked="0" layoutInCell="1" allowOverlap="1">
            <wp:simplePos x="0" y="0"/>
            <wp:positionH relativeFrom="page">
              <wp:posOffset>-2840990</wp:posOffset>
            </wp:positionH>
            <wp:positionV relativeFrom="page">
              <wp:posOffset>10005695</wp:posOffset>
            </wp:positionV>
            <wp:extent cx="1647190" cy="302895"/>
            <wp:effectExtent l="0" t="0" r="10160" b="190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647190" cy="302895"/>
                    </a:xfrm>
                    <a:prstGeom prst="rect">
                      <a:avLst/>
                    </a:prstGeom>
                    <a:noFill/>
                  </pic:spPr>
                </pic:pic>
              </a:graphicData>
            </a:graphic>
          </wp:anchor>
        </w:drawing>
      </w:r>
      <w:r>
        <w:rPr>
          <w:rFonts w:hint="eastAsia"/>
          <w:color w:val="auto"/>
        </w:rPr>
        <w:drawing>
          <wp:anchor distT="0" distB="0" distL="114300" distR="114300" simplePos="0" relativeHeight="251660288" behindDoc="1" locked="0" layoutInCell="1" allowOverlap="1">
            <wp:simplePos x="0" y="0"/>
            <wp:positionH relativeFrom="page">
              <wp:posOffset>10976610</wp:posOffset>
            </wp:positionH>
            <wp:positionV relativeFrom="page">
              <wp:posOffset>10196195</wp:posOffset>
            </wp:positionV>
            <wp:extent cx="1647190" cy="302895"/>
            <wp:effectExtent l="0" t="0" r="10160" b="190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647190" cy="302895"/>
                    </a:xfrm>
                    <a:prstGeom prst="rect">
                      <a:avLst/>
                    </a:prstGeom>
                    <a:noFill/>
                  </pic:spPr>
                </pic:pic>
              </a:graphicData>
            </a:graphic>
          </wp:anchor>
        </w:drawing>
      </w:r>
    </w:p>
    <w:p w14:paraId="175B9017">
      <w:pPr>
        <w:widowControl/>
        <w:spacing w:line="360" w:lineRule="auto"/>
        <w:jc w:val="left"/>
        <w:rPr>
          <w:rFonts w:ascii="宋体" w:hAnsi="宋体"/>
          <w:b/>
          <w:bCs/>
          <w:color w:val="auto"/>
          <w:kern w:val="0"/>
          <w:sz w:val="24"/>
          <w:szCs w:val="24"/>
        </w:rPr>
      </w:pPr>
      <w:r>
        <w:rPr>
          <w:rFonts w:hint="eastAsia" w:ascii="宋体" w:hAnsi="宋体"/>
          <w:b/>
          <w:bCs/>
          <w:color w:val="auto"/>
          <w:kern w:val="0"/>
          <w:sz w:val="24"/>
          <w:szCs w:val="24"/>
        </w:rPr>
        <w:t>重要提示：</w:t>
      </w:r>
    </w:p>
    <w:p w14:paraId="42B6A1D6">
      <w:pPr>
        <w:widowControl/>
        <w:spacing w:line="360" w:lineRule="auto"/>
        <w:ind w:firstLine="480"/>
        <w:jc w:val="left"/>
        <w:rPr>
          <w:rFonts w:ascii="宋体" w:hAnsi="宋体"/>
          <w:b/>
          <w:bCs/>
          <w:color w:val="auto"/>
          <w:kern w:val="0"/>
          <w:sz w:val="24"/>
          <w:szCs w:val="24"/>
        </w:rPr>
      </w:pPr>
      <w:r>
        <w:rPr>
          <w:rFonts w:hint="eastAsia" w:ascii="宋体" w:hAnsi="宋体"/>
          <w:b/>
          <w:bCs/>
          <w:color w:val="auto"/>
          <w:kern w:val="0"/>
          <w:sz w:val="24"/>
          <w:szCs w:val="24"/>
        </w:rPr>
        <w:t>上述各项资料或相关证明文件是</w:t>
      </w:r>
      <w:r>
        <w:rPr>
          <w:rFonts w:hint="eastAsia" w:ascii="宋体" w:hAnsi="宋体"/>
          <w:b/>
          <w:bCs/>
          <w:color w:val="auto"/>
          <w:kern w:val="0"/>
          <w:sz w:val="24"/>
          <w:szCs w:val="24"/>
          <w:lang w:eastAsia="zh-CN"/>
        </w:rPr>
        <w:t>招租</w:t>
      </w:r>
      <w:r>
        <w:rPr>
          <w:rFonts w:hint="eastAsia" w:ascii="宋体" w:hAnsi="宋体"/>
          <w:b/>
          <w:bCs/>
          <w:color w:val="auto"/>
          <w:kern w:val="0"/>
          <w:sz w:val="24"/>
          <w:szCs w:val="24"/>
        </w:rPr>
        <w:t>响应中非常重要的文件，</w:t>
      </w:r>
      <w:r>
        <w:rPr>
          <w:rFonts w:hint="eastAsia" w:ascii="宋体" w:hAnsi="宋体"/>
          <w:b/>
          <w:bCs/>
          <w:color w:val="auto"/>
          <w:kern w:val="0"/>
          <w:sz w:val="24"/>
          <w:szCs w:val="24"/>
          <w:lang w:eastAsia="zh-CN"/>
        </w:rPr>
        <w:t>招租</w:t>
      </w:r>
      <w:r>
        <w:rPr>
          <w:rFonts w:hint="eastAsia" w:ascii="宋体" w:hAnsi="宋体"/>
          <w:b/>
          <w:bCs/>
          <w:color w:val="auto"/>
          <w:kern w:val="0"/>
          <w:sz w:val="24"/>
          <w:szCs w:val="24"/>
        </w:rPr>
        <w:t>响应人必须全面、准确地提供，并保证其真实性，否则将对</w:t>
      </w:r>
      <w:r>
        <w:rPr>
          <w:rFonts w:hint="eastAsia" w:ascii="宋体" w:hAnsi="宋体"/>
          <w:b/>
          <w:bCs/>
          <w:color w:val="auto"/>
          <w:kern w:val="0"/>
          <w:sz w:val="24"/>
          <w:szCs w:val="24"/>
          <w:lang w:eastAsia="zh-CN"/>
        </w:rPr>
        <w:t>招租</w:t>
      </w:r>
      <w:r>
        <w:rPr>
          <w:rFonts w:hint="eastAsia" w:ascii="宋体" w:hAnsi="宋体"/>
          <w:b/>
          <w:bCs/>
          <w:color w:val="auto"/>
          <w:kern w:val="0"/>
          <w:sz w:val="24"/>
          <w:szCs w:val="24"/>
        </w:rPr>
        <w:t>响应人产生非常不利的影响，甚至将直接导致被判定为响应文件无效。</w:t>
      </w:r>
    </w:p>
    <w:p w14:paraId="13C409FF">
      <w:pPr>
        <w:widowControl/>
        <w:jc w:val="left"/>
        <w:rPr>
          <w:rFonts w:ascii="宋体" w:hAnsi="宋体"/>
          <w:b/>
          <w:bCs/>
          <w:color w:val="auto"/>
          <w:kern w:val="0"/>
          <w:sz w:val="24"/>
          <w:szCs w:val="24"/>
        </w:rPr>
      </w:pPr>
      <w:r>
        <w:rPr>
          <w:rFonts w:ascii="宋体" w:hAnsi="宋体"/>
          <w:b/>
          <w:bCs/>
          <w:color w:val="auto"/>
          <w:kern w:val="0"/>
          <w:sz w:val="24"/>
          <w:szCs w:val="24"/>
        </w:rPr>
        <w:br w:type="page"/>
      </w:r>
    </w:p>
    <w:p w14:paraId="1887B22B">
      <w:pPr>
        <w:rPr>
          <w:rFonts w:ascii="宋体" w:hAnsi="宋体" w:cs="宋体"/>
          <w:b/>
          <w:color w:val="auto"/>
          <w:sz w:val="28"/>
          <w:szCs w:val="28"/>
        </w:rPr>
      </w:pPr>
      <w:r>
        <w:rPr>
          <w:rFonts w:hint="eastAsia" w:ascii="宋体" w:hAnsi="宋体" w:cs="宋体"/>
          <w:b/>
          <w:color w:val="auto"/>
          <w:sz w:val="28"/>
          <w:szCs w:val="28"/>
        </w:rPr>
        <w:t>A4在经营活动中没有重大违法记录及法务纠纷的书面声明</w:t>
      </w:r>
    </w:p>
    <w:p w14:paraId="7581AFBF">
      <w:pPr>
        <w:spacing w:line="360" w:lineRule="auto"/>
        <w:rPr>
          <w:color w:val="auto"/>
          <w:sz w:val="24"/>
          <w:szCs w:val="24"/>
        </w:rPr>
      </w:pPr>
    </w:p>
    <w:p w14:paraId="04F3F4B3">
      <w:pPr>
        <w:spacing w:line="360" w:lineRule="auto"/>
        <w:rPr>
          <w:color w:val="auto"/>
          <w:sz w:val="24"/>
          <w:szCs w:val="24"/>
        </w:rPr>
      </w:pPr>
      <w:r>
        <w:rPr>
          <w:rFonts w:hint="eastAsia"/>
          <w:color w:val="auto"/>
          <w:sz w:val="24"/>
          <w:szCs w:val="24"/>
        </w:rPr>
        <w:t>致：</w:t>
      </w:r>
      <w:r>
        <w:rPr>
          <w:rFonts w:hint="eastAsia" w:ascii="宋体" w:hAnsi="宋体"/>
          <w:color w:val="auto"/>
          <w:sz w:val="24"/>
          <w:u w:val="single"/>
        </w:rPr>
        <w:t>东莞市交投石化能源有限公司</w:t>
      </w:r>
    </w:p>
    <w:p w14:paraId="4318407D">
      <w:pPr>
        <w:spacing w:line="360" w:lineRule="auto"/>
        <w:rPr>
          <w:color w:val="auto"/>
          <w:sz w:val="24"/>
          <w:szCs w:val="24"/>
        </w:rPr>
      </w:pPr>
      <w:r>
        <w:rPr>
          <w:color w:val="auto"/>
          <w:sz w:val="24"/>
          <w:szCs w:val="24"/>
        </w:rPr>
        <w:t xml:space="preserve">    </w:t>
      </w:r>
      <w:r>
        <w:rPr>
          <w:rFonts w:hint="eastAsia"/>
          <w:color w:val="auto"/>
          <w:sz w:val="24"/>
          <w:szCs w:val="24"/>
        </w:rPr>
        <w:t>本公司参加</w:t>
      </w:r>
      <w:r>
        <w:rPr>
          <w:rFonts w:hint="eastAsia"/>
          <w:color w:val="auto"/>
          <w:sz w:val="24"/>
          <w:szCs w:val="24"/>
          <w:u w:val="single"/>
        </w:rPr>
        <w:t xml:space="preserve">                                     </w:t>
      </w:r>
      <w:r>
        <w:rPr>
          <w:rFonts w:hint="eastAsia"/>
          <w:color w:val="auto"/>
          <w:sz w:val="24"/>
          <w:szCs w:val="24"/>
        </w:rPr>
        <w:t>项目（项目编号</w:t>
      </w:r>
      <w:r>
        <w:rPr>
          <w:rFonts w:hint="eastAsia" w:ascii="宋体" w:hAnsi="宋体" w:cs="宋体"/>
          <w:color w:val="auto"/>
          <w:sz w:val="24"/>
          <w:szCs w:val="24"/>
        </w:rPr>
        <w:t xml:space="preserve">：  </w:t>
      </w:r>
      <w:r>
        <w:rPr>
          <w:rFonts w:hint="eastAsia"/>
          <w:color w:val="auto"/>
          <w:sz w:val="24"/>
          <w:szCs w:val="24"/>
        </w:rPr>
        <w:t>包号：  ）的</w:t>
      </w:r>
      <w:r>
        <w:rPr>
          <w:rFonts w:hint="eastAsia"/>
          <w:color w:val="auto"/>
          <w:sz w:val="24"/>
          <w:szCs w:val="24"/>
          <w:lang w:eastAsia="zh-CN"/>
        </w:rPr>
        <w:t>招租</w:t>
      </w:r>
      <w:r>
        <w:rPr>
          <w:rFonts w:hint="eastAsia"/>
          <w:color w:val="auto"/>
          <w:sz w:val="24"/>
          <w:szCs w:val="24"/>
        </w:rPr>
        <w:t>活动，并声明：</w:t>
      </w:r>
    </w:p>
    <w:p w14:paraId="1E3CDD84">
      <w:pPr>
        <w:numPr>
          <w:ilvl w:val="0"/>
          <w:numId w:val="9"/>
        </w:numPr>
        <w:spacing w:line="360" w:lineRule="auto"/>
        <w:rPr>
          <w:color w:val="auto"/>
          <w:sz w:val="24"/>
          <w:szCs w:val="24"/>
        </w:rPr>
      </w:pPr>
      <w:r>
        <w:rPr>
          <w:rFonts w:hint="eastAsia"/>
          <w:color w:val="auto"/>
          <w:sz w:val="24"/>
          <w:szCs w:val="24"/>
        </w:rPr>
        <w:t>本公司参加本</w:t>
      </w:r>
      <w:r>
        <w:rPr>
          <w:rFonts w:hint="eastAsia"/>
          <w:color w:val="auto"/>
          <w:sz w:val="24"/>
          <w:szCs w:val="24"/>
          <w:lang w:eastAsia="zh-CN"/>
        </w:rPr>
        <w:t>招租</w:t>
      </w:r>
      <w:r>
        <w:rPr>
          <w:rFonts w:hint="eastAsia"/>
          <w:color w:val="auto"/>
          <w:sz w:val="24"/>
          <w:szCs w:val="24"/>
        </w:rPr>
        <w:t>项目前</w:t>
      </w:r>
      <w:r>
        <w:rPr>
          <w:color w:val="auto"/>
          <w:sz w:val="24"/>
          <w:szCs w:val="24"/>
        </w:rPr>
        <w:t>2</w:t>
      </w:r>
      <w:r>
        <w:rPr>
          <w:rFonts w:hint="eastAsia"/>
          <w:color w:val="auto"/>
          <w:sz w:val="24"/>
          <w:szCs w:val="24"/>
        </w:rPr>
        <w:t>年内在经营活动中没有因违法经营受到刑事处罚或者责令停产停业、吊销许可证或者执照、较大数额罚款等行政处罚。</w:t>
      </w:r>
    </w:p>
    <w:p w14:paraId="1E3D39D4">
      <w:pPr>
        <w:numPr>
          <w:ilvl w:val="0"/>
          <w:numId w:val="9"/>
        </w:numPr>
        <w:spacing w:line="360" w:lineRule="auto"/>
        <w:rPr>
          <w:color w:val="auto"/>
          <w:sz w:val="24"/>
          <w:szCs w:val="24"/>
        </w:rPr>
      </w:pPr>
      <w:r>
        <w:rPr>
          <w:rFonts w:hint="eastAsia"/>
          <w:color w:val="auto"/>
          <w:sz w:val="24"/>
          <w:szCs w:val="24"/>
        </w:rPr>
        <w:t>本公司</w:t>
      </w:r>
      <w:r>
        <w:rPr>
          <w:rFonts w:hint="eastAsia" w:ascii="宋体" w:hAnsi="宋体"/>
          <w:color w:val="auto"/>
          <w:sz w:val="24"/>
          <w:szCs w:val="24"/>
          <w:lang w:val="zh-CN"/>
        </w:rPr>
        <w:t>不存在</w:t>
      </w:r>
      <w:r>
        <w:rPr>
          <w:rFonts w:hint="eastAsia" w:ascii="宋体" w:hAnsi="宋体"/>
          <w:color w:val="auto"/>
          <w:sz w:val="24"/>
          <w:szCs w:val="24"/>
          <w:lang w:eastAsia="zh-CN"/>
        </w:rPr>
        <w:t>招租</w:t>
      </w:r>
      <w:r>
        <w:rPr>
          <w:rFonts w:hint="eastAsia" w:ascii="宋体" w:hAnsi="宋体"/>
          <w:color w:val="auto"/>
          <w:sz w:val="24"/>
          <w:szCs w:val="24"/>
        </w:rPr>
        <w:t>响应人</w:t>
      </w:r>
      <w:r>
        <w:rPr>
          <w:rFonts w:hint="eastAsia" w:ascii="宋体" w:hAnsi="宋体"/>
          <w:color w:val="auto"/>
          <w:sz w:val="24"/>
          <w:szCs w:val="24"/>
          <w:lang w:val="zh-CN"/>
        </w:rPr>
        <w:t>或其关联公司曾与东莞市交通投资集团有限公司及其下属企业签订合同，且在履约过程中因</w:t>
      </w:r>
      <w:r>
        <w:rPr>
          <w:rFonts w:hint="eastAsia" w:ascii="宋体" w:hAnsi="宋体"/>
          <w:color w:val="auto"/>
          <w:sz w:val="24"/>
          <w:szCs w:val="24"/>
          <w:lang w:eastAsia="zh-CN"/>
        </w:rPr>
        <w:t>招租</w:t>
      </w:r>
      <w:r>
        <w:rPr>
          <w:rFonts w:hint="eastAsia" w:ascii="宋体" w:hAnsi="宋体"/>
          <w:color w:val="auto"/>
          <w:sz w:val="24"/>
          <w:szCs w:val="24"/>
        </w:rPr>
        <w:t>响应人</w:t>
      </w:r>
      <w:r>
        <w:rPr>
          <w:rFonts w:hint="eastAsia" w:ascii="宋体" w:hAnsi="宋体"/>
          <w:color w:val="auto"/>
          <w:sz w:val="24"/>
          <w:szCs w:val="24"/>
          <w:lang w:val="zh-CN"/>
        </w:rPr>
        <w:t>或其关联公司严重违约而导致合同变更、中止、解除</w:t>
      </w:r>
      <w:r>
        <w:rPr>
          <w:rFonts w:hint="eastAsia" w:ascii="宋体" w:hAnsi="宋体"/>
          <w:color w:val="auto"/>
          <w:sz w:val="24"/>
          <w:szCs w:val="24"/>
        </w:rPr>
        <w:t>或其他因</w:t>
      </w:r>
      <w:r>
        <w:rPr>
          <w:rFonts w:hint="eastAsia" w:ascii="宋体" w:hAnsi="宋体"/>
          <w:color w:val="auto"/>
          <w:sz w:val="24"/>
          <w:szCs w:val="24"/>
          <w:lang w:eastAsia="zh-CN"/>
        </w:rPr>
        <w:t>招租</w:t>
      </w:r>
      <w:r>
        <w:rPr>
          <w:rFonts w:hint="eastAsia" w:ascii="宋体" w:hAnsi="宋体"/>
          <w:color w:val="auto"/>
          <w:sz w:val="24"/>
          <w:szCs w:val="24"/>
        </w:rPr>
        <w:t>响应人或其关联公司原因导致</w:t>
      </w:r>
      <w:r>
        <w:rPr>
          <w:rFonts w:ascii="宋体" w:hAnsi="宋体" w:cs="宋体"/>
          <w:color w:val="auto"/>
          <w:sz w:val="24"/>
          <w:szCs w:val="24"/>
        </w:rPr>
        <w:t>未正常履约完毕（包括不限于合同期限内没收履约保证金等情况）的</w:t>
      </w:r>
      <w:r>
        <w:rPr>
          <w:rFonts w:hint="eastAsia" w:ascii="宋体" w:hAnsi="宋体"/>
          <w:color w:val="auto"/>
          <w:sz w:val="24"/>
          <w:szCs w:val="24"/>
          <w:lang w:val="zh-CN"/>
        </w:rPr>
        <w:t>情形。</w:t>
      </w:r>
    </w:p>
    <w:p w14:paraId="2C60C38C">
      <w:pPr>
        <w:numPr>
          <w:ilvl w:val="0"/>
          <w:numId w:val="9"/>
        </w:numPr>
        <w:spacing w:line="360" w:lineRule="auto"/>
        <w:rPr>
          <w:color w:val="auto"/>
          <w:sz w:val="24"/>
          <w:szCs w:val="24"/>
        </w:rPr>
      </w:pPr>
      <w:r>
        <w:rPr>
          <w:rFonts w:hint="eastAsia" w:ascii="宋体" w:hAnsi="宋体"/>
          <w:color w:val="auto"/>
          <w:sz w:val="24"/>
          <w:szCs w:val="24"/>
        </w:rPr>
        <w:t>本公司</w:t>
      </w:r>
      <w:r>
        <w:rPr>
          <w:rFonts w:hint="eastAsia" w:ascii="宋体" w:hAnsi="宋体"/>
          <w:color w:val="auto"/>
          <w:sz w:val="24"/>
          <w:szCs w:val="24"/>
          <w:lang w:val="zh-CN"/>
        </w:rPr>
        <w:t>不存在法院判决或仲裁裁决认定</w:t>
      </w:r>
      <w:r>
        <w:rPr>
          <w:rFonts w:hint="eastAsia" w:ascii="宋体" w:hAnsi="宋体"/>
          <w:color w:val="auto"/>
          <w:sz w:val="24"/>
          <w:szCs w:val="24"/>
          <w:lang w:eastAsia="zh-CN"/>
        </w:rPr>
        <w:t>招租</w:t>
      </w:r>
      <w:r>
        <w:rPr>
          <w:rFonts w:hint="eastAsia" w:ascii="宋体" w:hAnsi="宋体"/>
          <w:color w:val="auto"/>
          <w:sz w:val="24"/>
          <w:szCs w:val="24"/>
        </w:rPr>
        <w:t>响应人</w:t>
      </w:r>
      <w:r>
        <w:rPr>
          <w:rFonts w:hint="eastAsia" w:ascii="宋体" w:hAnsi="宋体"/>
          <w:color w:val="auto"/>
          <w:sz w:val="24"/>
          <w:szCs w:val="24"/>
          <w:lang w:val="zh-CN"/>
        </w:rPr>
        <w:t>或其关联公司在与东莞市交通投资集团有限公司及其下属企业履约过程中存在违约或过失责任的情形</w:t>
      </w:r>
    </w:p>
    <w:p w14:paraId="6900B0CF">
      <w:pPr>
        <w:pStyle w:val="3"/>
        <w:rPr>
          <w:color w:val="auto"/>
        </w:rPr>
      </w:pPr>
    </w:p>
    <w:p w14:paraId="4EE456D0">
      <w:pPr>
        <w:spacing w:line="360" w:lineRule="auto"/>
        <w:rPr>
          <w:color w:val="auto"/>
          <w:sz w:val="24"/>
          <w:szCs w:val="24"/>
        </w:rPr>
      </w:pPr>
      <w:r>
        <w:rPr>
          <w:color w:val="auto"/>
          <w:sz w:val="24"/>
          <w:szCs w:val="24"/>
        </w:rPr>
        <w:t xml:space="preserve">    </w:t>
      </w:r>
      <w:r>
        <w:rPr>
          <w:rFonts w:hint="eastAsia"/>
          <w:color w:val="auto"/>
          <w:sz w:val="24"/>
          <w:szCs w:val="24"/>
        </w:rPr>
        <w:t>特此声明！</w:t>
      </w:r>
    </w:p>
    <w:p w14:paraId="6CE616B5">
      <w:pPr>
        <w:spacing w:line="360" w:lineRule="auto"/>
        <w:rPr>
          <w:color w:val="auto"/>
          <w:sz w:val="24"/>
          <w:szCs w:val="24"/>
        </w:rPr>
      </w:pPr>
    </w:p>
    <w:p w14:paraId="0F4683BB">
      <w:pPr>
        <w:spacing w:line="360" w:lineRule="auto"/>
        <w:rPr>
          <w:color w:val="auto"/>
          <w:sz w:val="24"/>
          <w:szCs w:val="24"/>
        </w:rPr>
      </w:pPr>
    </w:p>
    <w:p w14:paraId="0ED36F19">
      <w:pPr>
        <w:spacing w:line="360" w:lineRule="auto"/>
        <w:ind w:firstLine="6000" w:firstLineChars="2500"/>
        <w:rPr>
          <w:color w:val="auto"/>
          <w:sz w:val="24"/>
          <w:szCs w:val="24"/>
        </w:rPr>
      </w:pPr>
      <w:r>
        <w:rPr>
          <w:rFonts w:hint="eastAsia"/>
          <w:color w:val="auto"/>
          <w:sz w:val="24"/>
          <w:szCs w:val="24"/>
          <w:lang w:eastAsia="zh-CN"/>
        </w:rPr>
        <w:t>招租</w:t>
      </w:r>
      <w:r>
        <w:rPr>
          <w:rFonts w:hint="eastAsia"/>
          <w:color w:val="auto"/>
          <w:sz w:val="24"/>
          <w:szCs w:val="24"/>
        </w:rPr>
        <w:t>响应人（加盖公章）：</w:t>
      </w:r>
      <w:r>
        <w:rPr>
          <w:color w:val="auto"/>
          <w:sz w:val="24"/>
          <w:szCs w:val="24"/>
        </w:rPr>
        <w:t xml:space="preserve"> </w:t>
      </w:r>
    </w:p>
    <w:p w14:paraId="75BC3573">
      <w:pPr>
        <w:spacing w:line="360" w:lineRule="auto"/>
        <w:ind w:firstLine="6000" w:firstLineChars="2500"/>
        <w:rPr>
          <w:color w:val="auto"/>
          <w:sz w:val="24"/>
          <w:szCs w:val="24"/>
        </w:rPr>
      </w:pPr>
      <w:r>
        <w:rPr>
          <w:rFonts w:hint="eastAsia"/>
          <w:color w:val="auto"/>
          <w:sz w:val="24"/>
          <w:szCs w:val="24"/>
        </w:rPr>
        <w:t>日期：</w:t>
      </w:r>
    </w:p>
    <w:p w14:paraId="2ED81FDA">
      <w:pPr>
        <w:widowControl/>
        <w:spacing w:line="360" w:lineRule="auto"/>
        <w:ind w:firstLine="480"/>
        <w:jc w:val="left"/>
        <w:rPr>
          <w:rFonts w:ascii="宋体" w:hAnsi="宋体"/>
          <w:b/>
          <w:bCs/>
          <w:color w:val="auto"/>
          <w:kern w:val="0"/>
          <w:sz w:val="24"/>
          <w:szCs w:val="24"/>
        </w:rPr>
      </w:pPr>
    </w:p>
    <w:p w14:paraId="3783B7FA">
      <w:pPr>
        <w:widowControl/>
        <w:spacing w:line="360" w:lineRule="auto"/>
        <w:ind w:firstLine="480"/>
        <w:jc w:val="left"/>
        <w:rPr>
          <w:rFonts w:ascii="宋体" w:hAnsi="宋体"/>
          <w:b/>
          <w:bCs/>
          <w:color w:val="auto"/>
          <w:kern w:val="0"/>
          <w:sz w:val="24"/>
          <w:szCs w:val="24"/>
        </w:rPr>
      </w:pPr>
    </w:p>
    <w:p w14:paraId="5B1D23E0">
      <w:pPr>
        <w:widowControl/>
        <w:spacing w:line="360" w:lineRule="auto"/>
        <w:ind w:firstLine="480"/>
        <w:jc w:val="left"/>
        <w:rPr>
          <w:rFonts w:ascii="宋体" w:hAnsi="宋体"/>
          <w:b/>
          <w:bCs/>
          <w:color w:val="auto"/>
          <w:kern w:val="0"/>
          <w:sz w:val="24"/>
          <w:szCs w:val="24"/>
        </w:rPr>
      </w:pPr>
    </w:p>
    <w:p w14:paraId="56E88445">
      <w:pPr>
        <w:widowControl/>
        <w:spacing w:line="360" w:lineRule="auto"/>
        <w:ind w:firstLine="480"/>
        <w:jc w:val="left"/>
        <w:rPr>
          <w:rFonts w:ascii="宋体" w:hAnsi="宋体"/>
          <w:b/>
          <w:bCs/>
          <w:color w:val="auto"/>
          <w:kern w:val="0"/>
          <w:sz w:val="24"/>
          <w:szCs w:val="24"/>
        </w:rPr>
      </w:pPr>
    </w:p>
    <w:p w14:paraId="186F4935">
      <w:pPr>
        <w:widowControl/>
        <w:spacing w:line="360" w:lineRule="auto"/>
        <w:ind w:firstLine="480"/>
        <w:jc w:val="left"/>
        <w:rPr>
          <w:rFonts w:ascii="宋体" w:hAnsi="宋体"/>
          <w:b/>
          <w:bCs/>
          <w:color w:val="auto"/>
          <w:kern w:val="0"/>
          <w:sz w:val="24"/>
          <w:szCs w:val="24"/>
        </w:rPr>
      </w:pPr>
    </w:p>
    <w:p w14:paraId="426DFDF5">
      <w:pPr>
        <w:widowControl/>
        <w:spacing w:line="360" w:lineRule="auto"/>
        <w:ind w:firstLine="480"/>
        <w:jc w:val="left"/>
        <w:rPr>
          <w:rFonts w:ascii="宋体" w:hAnsi="宋体"/>
          <w:b/>
          <w:bCs/>
          <w:color w:val="auto"/>
          <w:kern w:val="0"/>
          <w:sz w:val="24"/>
          <w:szCs w:val="24"/>
        </w:rPr>
      </w:pPr>
    </w:p>
    <w:p w14:paraId="68E869CB">
      <w:pPr>
        <w:widowControl/>
        <w:spacing w:line="360" w:lineRule="auto"/>
        <w:ind w:firstLine="480"/>
        <w:jc w:val="left"/>
        <w:rPr>
          <w:rFonts w:ascii="宋体" w:hAnsi="宋体"/>
          <w:b/>
          <w:bCs/>
          <w:color w:val="auto"/>
          <w:kern w:val="0"/>
          <w:sz w:val="24"/>
          <w:szCs w:val="24"/>
        </w:rPr>
      </w:pPr>
    </w:p>
    <w:p w14:paraId="776C42F5">
      <w:pPr>
        <w:widowControl/>
        <w:spacing w:line="360" w:lineRule="auto"/>
        <w:ind w:firstLine="480"/>
        <w:jc w:val="left"/>
        <w:rPr>
          <w:rFonts w:ascii="宋体" w:hAnsi="宋体"/>
          <w:b/>
          <w:bCs/>
          <w:color w:val="auto"/>
          <w:kern w:val="0"/>
          <w:sz w:val="24"/>
          <w:szCs w:val="24"/>
        </w:rPr>
      </w:pPr>
    </w:p>
    <w:p w14:paraId="015F1252">
      <w:pPr>
        <w:widowControl/>
        <w:spacing w:line="360" w:lineRule="auto"/>
        <w:ind w:firstLine="480"/>
        <w:jc w:val="left"/>
        <w:rPr>
          <w:rFonts w:ascii="宋体" w:hAnsi="宋体"/>
          <w:b/>
          <w:bCs/>
          <w:color w:val="auto"/>
          <w:kern w:val="0"/>
          <w:sz w:val="24"/>
          <w:szCs w:val="24"/>
        </w:rPr>
      </w:pPr>
    </w:p>
    <w:p w14:paraId="49882A51">
      <w:pPr>
        <w:widowControl/>
        <w:spacing w:line="360" w:lineRule="auto"/>
        <w:ind w:firstLine="480"/>
        <w:jc w:val="left"/>
        <w:rPr>
          <w:rFonts w:ascii="宋体" w:hAnsi="宋体"/>
          <w:b/>
          <w:bCs/>
          <w:color w:val="auto"/>
          <w:kern w:val="0"/>
          <w:sz w:val="24"/>
          <w:szCs w:val="24"/>
        </w:rPr>
      </w:pPr>
    </w:p>
    <w:p w14:paraId="34F74E1F">
      <w:pPr>
        <w:rPr>
          <w:rFonts w:ascii="CWKORH+TimesNewRomanPS-BoldMT"/>
          <w:b/>
          <w:color w:val="auto"/>
          <w:spacing w:val="-1"/>
          <w:kern w:val="0"/>
          <w:sz w:val="24"/>
          <w:szCs w:val="22"/>
        </w:rPr>
      </w:pPr>
    </w:p>
    <w:p w14:paraId="3E890007">
      <w:pPr>
        <w:adjustRightInd w:val="0"/>
        <w:spacing w:line="360" w:lineRule="auto"/>
        <w:rPr>
          <w:rFonts w:ascii="宋体" w:hAnsi="宋体"/>
          <w:color w:val="auto"/>
          <w:kern w:val="0"/>
          <w:sz w:val="22"/>
          <w:szCs w:val="22"/>
        </w:rPr>
      </w:pPr>
      <w:r>
        <w:rPr>
          <w:rFonts w:hint="eastAsia" w:ascii="宋体" w:hAnsi="宋体"/>
          <w:color w:val="auto"/>
          <w:kern w:val="0"/>
          <w:sz w:val="22"/>
          <w:szCs w:val="22"/>
        </w:rPr>
        <w:t>B.密封袋封面：</w:t>
      </w:r>
    </w:p>
    <w:p w14:paraId="36CACF57">
      <w:pPr>
        <w:adjustRightInd w:val="0"/>
        <w:spacing w:line="360" w:lineRule="auto"/>
        <w:jc w:val="center"/>
        <w:rPr>
          <w:rFonts w:ascii="黑体" w:hAnsi="Courier New" w:eastAsia="黑体"/>
          <w:bCs/>
          <w:color w:val="auto"/>
          <w:spacing w:val="36"/>
          <w:kern w:val="10"/>
          <w:sz w:val="84"/>
          <w:szCs w:val="84"/>
        </w:rPr>
      </w:pPr>
      <w:r>
        <w:rPr>
          <w:rFonts w:hint="eastAsia" w:ascii="黑体" w:hAnsi="Courier New" w:eastAsia="黑体"/>
          <w:bCs/>
          <w:color w:val="auto"/>
          <w:spacing w:val="36"/>
          <w:kern w:val="10"/>
          <w:sz w:val="84"/>
          <w:szCs w:val="84"/>
        </w:rPr>
        <w:t>报价文件</w:t>
      </w:r>
    </w:p>
    <w:p w14:paraId="5790ADF2">
      <w:pPr>
        <w:adjustRightInd w:val="0"/>
        <w:spacing w:line="360" w:lineRule="auto"/>
        <w:jc w:val="center"/>
        <w:rPr>
          <w:rFonts w:ascii="黑体" w:eastAsia="黑体"/>
          <w:b/>
          <w:color w:val="auto"/>
          <w:sz w:val="58"/>
          <w:szCs w:val="58"/>
        </w:rPr>
      </w:pPr>
      <w:r>
        <w:rPr>
          <w:rFonts w:hint="eastAsia" w:ascii="黑体" w:eastAsia="黑体"/>
          <w:b/>
          <w:color w:val="auto"/>
          <w:sz w:val="58"/>
          <w:szCs w:val="58"/>
        </w:rPr>
        <w:t>（</w:t>
      </w:r>
      <w:r>
        <w:rPr>
          <w:rFonts w:hint="eastAsia" w:ascii="黑体" w:eastAsia="黑体"/>
          <w:b/>
          <w:color w:val="auto"/>
          <w:sz w:val="58"/>
          <w:szCs w:val="58"/>
        </w:rPr>
        <w:sym w:font="Wingdings 2" w:char="00A3"/>
      </w:r>
      <w:r>
        <w:rPr>
          <w:rFonts w:hint="eastAsia" w:ascii="黑体" w:eastAsia="黑体"/>
          <w:b/>
          <w:color w:val="auto"/>
          <w:sz w:val="58"/>
          <w:szCs w:val="58"/>
        </w:rPr>
        <w:t xml:space="preserve">正本  </w:t>
      </w:r>
      <w:r>
        <w:rPr>
          <w:rFonts w:hint="eastAsia" w:ascii="黑体" w:eastAsia="黑体"/>
          <w:b/>
          <w:color w:val="auto"/>
          <w:sz w:val="58"/>
          <w:szCs w:val="58"/>
        </w:rPr>
        <w:sym w:font="Wingdings 2" w:char="00A3"/>
      </w:r>
      <w:r>
        <w:rPr>
          <w:rFonts w:hint="eastAsia" w:ascii="黑体" w:eastAsia="黑体"/>
          <w:b/>
          <w:color w:val="auto"/>
          <w:sz w:val="58"/>
          <w:szCs w:val="58"/>
        </w:rPr>
        <w:t>副本）</w:t>
      </w:r>
    </w:p>
    <w:p w14:paraId="20E90DC2">
      <w:pPr>
        <w:adjustRightInd w:val="0"/>
        <w:spacing w:line="360" w:lineRule="auto"/>
        <w:jc w:val="center"/>
        <w:rPr>
          <w:rFonts w:ascii="黑体" w:eastAsia="黑体"/>
          <w:b/>
          <w:color w:val="auto"/>
          <w:sz w:val="58"/>
          <w:szCs w:val="58"/>
        </w:rPr>
      </w:pPr>
    </w:p>
    <w:p w14:paraId="1FB4F610">
      <w:pPr>
        <w:adjustRightInd w:val="0"/>
        <w:spacing w:line="360" w:lineRule="auto"/>
        <w:jc w:val="center"/>
        <w:rPr>
          <w:rFonts w:ascii="黑体" w:eastAsia="黑体"/>
          <w:b/>
          <w:color w:val="auto"/>
          <w:sz w:val="58"/>
          <w:szCs w:val="58"/>
        </w:rPr>
      </w:pPr>
    </w:p>
    <w:p w14:paraId="12BC00EF">
      <w:pPr>
        <w:adjustRightInd w:val="0"/>
        <w:spacing w:line="360" w:lineRule="auto"/>
        <w:jc w:val="center"/>
        <w:rPr>
          <w:rFonts w:ascii="黑体" w:eastAsia="黑体"/>
          <w:b/>
          <w:color w:val="auto"/>
          <w:sz w:val="58"/>
          <w:szCs w:val="58"/>
        </w:rPr>
      </w:pPr>
    </w:p>
    <w:p w14:paraId="67BE4C43">
      <w:pPr>
        <w:pStyle w:val="3"/>
        <w:adjustRightInd w:val="0"/>
        <w:snapToGrid w:val="0"/>
        <w:spacing w:before="0" w:after="0" w:line="360" w:lineRule="auto"/>
        <w:rPr>
          <w:rFonts w:ascii="宋体" w:hAnsi="宋体" w:eastAsia="宋体" w:cs="宋体"/>
          <w:color w:val="auto"/>
          <w:u w:val="single"/>
        </w:rPr>
      </w:pPr>
      <w:r>
        <w:rPr>
          <w:rFonts w:hint="eastAsia" w:ascii="宋体" w:hAnsi="宋体" w:eastAsia="宋体" w:cs="宋体"/>
          <w:color w:val="auto"/>
        </w:rPr>
        <w:t>项目名称：</w:t>
      </w:r>
      <w:r>
        <w:rPr>
          <w:rFonts w:hint="eastAsia" w:ascii="宋体" w:hAnsi="宋体" w:eastAsia="宋体" w:cs="宋体"/>
          <w:color w:val="auto"/>
          <w:u w:val="single"/>
          <w:lang w:val="en-US" w:eastAsia="zh-CN"/>
        </w:rPr>
        <w:t>深外环</w:t>
      </w:r>
      <w:r>
        <w:rPr>
          <w:rFonts w:hint="eastAsia" w:ascii="宋体" w:hAnsi="宋体" w:eastAsia="宋体" w:cs="宋体"/>
          <w:color w:val="auto"/>
          <w:u w:val="single"/>
          <w:lang w:eastAsia="zh-CN"/>
        </w:rPr>
        <w:t>高速公路</w:t>
      </w:r>
      <w:r>
        <w:rPr>
          <w:rFonts w:hint="eastAsia" w:ascii="宋体" w:hAnsi="宋体" w:eastAsia="宋体" w:cs="宋体"/>
          <w:color w:val="auto"/>
          <w:u w:val="single"/>
          <w:lang w:val="en-US" w:eastAsia="zh-CN"/>
        </w:rPr>
        <w:t>黄洞</w:t>
      </w:r>
      <w:r>
        <w:rPr>
          <w:rFonts w:hint="eastAsia" w:ascii="宋体" w:hAnsi="宋体" w:eastAsia="宋体" w:cs="宋体"/>
          <w:color w:val="auto"/>
          <w:u w:val="single"/>
          <w:lang w:eastAsia="zh-CN"/>
        </w:rPr>
        <w:t>服务区</w:t>
      </w:r>
      <w:r>
        <w:rPr>
          <w:rFonts w:hint="eastAsia" w:ascii="宋体" w:hAnsi="宋体" w:eastAsia="宋体" w:cs="宋体"/>
          <w:color w:val="auto"/>
          <w:u w:val="single"/>
          <w:lang w:val="en-US" w:eastAsia="zh-CN"/>
        </w:rPr>
        <w:t>4对</w:t>
      </w:r>
      <w:r>
        <w:rPr>
          <w:rFonts w:hint="eastAsia" w:ascii="宋体" w:hAnsi="宋体" w:eastAsia="宋体" w:cs="宋体"/>
          <w:color w:val="auto"/>
          <w:u w:val="single"/>
          <w:lang w:eastAsia="zh-CN"/>
        </w:rPr>
        <w:t>商铺招租</w:t>
      </w:r>
      <w:r>
        <w:rPr>
          <w:rFonts w:hint="eastAsia" w:ascii="宋体" w:hAnsi="宋体" w:eastAsia="宋体" w:cs="宋体"/>
          <w:color w:val="auto"/>
          <w:u w:val="single"/>
        </w:rPr>
        <w:t>项目</w:t>
      </w:r>
    </w:p>
    <w:p w14:paraId="2BEF5CF6">
      <w:pPr>
        <w:pStyle w:val="3"/>
        <w:adjustRightInd w:val="0"/>
        <w:snapToGrid w:val="0"/>
        <w:spacing w:before="0" w:after="0" w:line="360" w:lineRule="auto"/>
        <w:rPr>
          <w:rFonts w:ascii="宋体" w:hAnsi="宋体" w:eastAsia="宋体" w:cs="宋体"/>
          <w:color w:val="auto"/>
        </w:rPr>
      </w:pPr>
      <w:r>
        <w:rPr>
          <w:rFonts w:hint="eastAsia" w:ascii="宋体" w:hAnsi="宋体" w:eastAsia="宋体" w:cs="宋体"/>
          <w:bCs w:val="0"/>
          <w:color w:val="auto"/>
        </w:rPr>
        <w:t xml:space="preserve">项目编号：  </w:t>
      </w:r>
      <w:r>
        <w:rPr>
          <w:rFonts w:hint="eastAsia" w:ascii="宋体" w:hAnsi="宋体" w:eastAsia="宋体" w:cs="宋体"/>
          <w:color w:val="auto"/>
          <w:u w:val="single"/>
        </w:rPr>
        <w:t xml:space="preserve">包号：                             </w:t>
      </w:r>
    </w:p>
    <w:p w14:paraId="1B7E8CAA">
      <w:pPr>
        <w:spacing w:line="360" w:lineRule="auto"/>
        <w:rPr>
          <w:rFonts w:ascii="宋体" w:hAnsi="宋体" w:cs="宋体"/>
          <w:b/>
          <w:color w:val="auto"/>
          <w:sz w:val="32"/>
          <w:szCs w:val="32"/>
        </w:rPr>
      </w:pPr>
      <w:r>
        <w:rPr>
          <w:rFonts w:hint="eastAsia" w:ascii="宋体" w:hAnsi="宋体" w:cs="宋体"/>
          <w:b/>
          <w:color w:val="auto"/>
          <w:sz w:val="32"/>
          <w:szCs w:val="32"/>
          <w:lang w:eastAsia="zh-CN"/>
        </w:rPr>
        <w:t>招租</w:t>
      </w:r>
      <w:r>
        <w:rPr>
          <w:rFonts w:hint="eastAsia" w:ascii="宋体" w:hAnsi="宋体" w:cs="宋体"/>
          <w:b/>
          <w:color w:val="auto"/>
          <w:sz w:val="32"/>
          <w:szCs w:val="32"/>
        </w:rPr>
        <w:t>响应人名称：</w:t>
      </w:r>
      <w:r>
        <w:rPr>
          <w:rFonts w:hint="eastAsia" w:ascii="宋体" w:hAnsi="宋体" w:cs="宋体"/>
          <w:b/>
          <w:color w:val="auto"/>
          <w:sz w:val="32"/>
          <w:szCs w:val="32"/>
          <w:u w:val="single"/>
        </w:rPr>
        <w:t xml:space="preserve">                                             </w:t>
      </w:r>
    </w:p>
    <w:p w14:paraId="2EDFFA45">
      <w:pPr>
        <w:spacing w:line="360" w:lineRule="auto"/>
        <w:rPr>
          <w:rFonts w:ascii="宋体" w:hAnsi="宋体" w:cs="宋体"/>
          <w:b/>
          <w:color w:val="auto"/>
          <w:sz w:val="32"/>
          <w:szCs w:val="32"/>
        </w:rPr>
      </w:pPr>
      <w:r>
        <w:rPr>
          <w:rFonts w:hint="eastAsia" w:ascii="宋体" w:hAnsi="宋体" w:cs="宋体"/>
          <w:b/>
          <w:color w:val="auto"/>
          <w:sz w:val="32"/>
          <w:szCs w:val="32"/>
          <w:lang w:eastAsia="zh-CN"/>
        </w:rPr>
        <w:t>招租</w:t>
      </w:r>
      <w:r>
        <w:rPr>
          <w:rFonts w:hint="eastAsia" w:ascii="宋体" w:hAnsi="宋体" w:cs="宋体"/>
          <w:b/>
          <w:color w:val="auto"/>
          <w:sz w:val="32"/>
          <w:szCs w:val="32"/>
        </w:rPr>
        <w:t>响应人地址：</w:t>
      </w:r>
      <w:r>
        <w:rPr>
          <w:rFonts w:hint="eastAsia" w:ascii="宋体" w:hAnsi="宋体" w:cs="宋体"/>
          <w:b/>
          <w:color w:val="auto"/>
          <w:sz w:val="32"/>
          <w:szCs w:val="32"/>
          <w:u w:val="single"/>
        </w:rPr>
        <w:t xml:space="preserve">                                             </w:t>
      </w:r>
    </w:p>
    <w:p w14:paraId="1DE68AAC">
      <w:pPr>
        <w:spacing w:line="360" w:lineRule="auto"/>
        <w:rPr>
          <w:rFonts w:ascii="宋体" w:hAnsi="宋体" w:cs="宋体"/>
          <w:b/>
          <w:color w:val="auto"/>
          <w:sz w:val="32"/>
          <w:szCs w:val="32"/>
        </w:rPr>
      </w:pPr>
      <w:r>
        <w:rPr>
          <w:rFonts w:hint="eastAsia" w:ascii="宋体" w:hAnsi="宋体" w:cs="宋体"/>
          <w:b/>
          <w:color w:val="auto"/>
          <w:sz w:val="32"/>
          <w:szCs w:val="32"/>
          <w:u w:val="single"/>
        </w:rPr>
        <w:t>202</w:t>
      </w:r>
      <w:r>
        <w:rPr>
          <w:rFonts w:hint="eastAsia" w:ascii="宋体" w:hAnsi="宋体" w:cs="宋体"/>
          <w:b/>
          <w:color w:val="auto"/>
          <w:sz w:val="32"/>
          <w:szCs w:val="32"/>
          <w:u w:val="single"/>
          <w:lang w:val="en-US" w:eastAsia="zh-CN"/>
        </w:rPr>
        <w:t>6</w:t>
      </w:r>
      <w:r>
        <w:rPr>
          <w:rFonts w:hint="eastAsia" w:ascii="宋体" w:hAnsi="宋体" w:cs="宋体"/>
          <w:b/>
          <w:color w:val="auto"/>
          <w:sz w:val="32"/>
          <w:szCs w:val="32"/>
          <w:u w:val="single"/>
        </w:rPr>
        <w:t xml:space="preserve">年     月    日   ：   </w:t>
      </w:r>
      <w:r>
        <w:rPr>
          <w:rFonts w:hint="eastAsia" w:ascii="宋体" w:hAnsi="宋体" w:cs="宋体"/>
          <w:b/>
          <w:color w:val="auto"/>
          <w:sz w:val="32"/>
          <w:szCs w:val="32"/>
        </w:rPr>
        <w:t>时开封，此时间前不得开封。</w:t>
      </w:r>
    </w:p>
    <w:p w14:paraId="040817D4">
      <w:pPr>
        <w:adjustRightInd w:val="0"/>
        <w:spacing w:line="360" w:lineRule="auto"/>
        <w:rPr>
          <w:rFonts w:ascii="宋体" w:hAnsi="宋体"/>
          <w:b/>
          <w:bCs/>
          <w:color w:val="auto"/>
          <w:kern w:val="0"/>
          <w:sz w:val="24"/>
          <w:szCs w:val="24"/>
        </w:rPr>
      </w:pPr>
    </w:p>
    <w:p w14:paraId="63A1DD07">
      <w:pPr>
        <w:adjustRightInd w:val="0"/>
        <w:spacing w:line="360" w:lineRule="auto"/>
        <w:rPr>
          <w:rFonts w:ascii="宋体" w:hAnsi="宋体"/>
          <w:b/>
          <w:bCs/>
          <w:color w:val="auto"/>
          <w:kern w:val="0"/>
          <w:sz w:val="24"/>
          <w:szCs w:val="24"/>
        </w:rPr>
      </w:pPr>
    </w:p>
    <w:p w14:paraId="40A2D4EA">
      <w:pPr>
        <w:adjustRightInd w:val="0"/>
        <w:spacing w:line="360" w:lineRule="auto"/>
        <w:rPr>
          <w:rFonts w:ascii="宋体" w:hAnsi="宋体"/>
          <w:b/>
          <w:bCs/>
          <w:color w:val="auto"/>
          <w:kern w:val="0"/>
          <w:sz w:val="24"/>
          <w:szCs w:val="24"/>
        </w:rPr>
      </w:pPr>
    </w:p>
    <w:p w14:paraId="7D84A80E">
      <w:pPr>
        <w:adjustRightInd w:val="0"/>
        <w:spacing w:line="360" w:lineRule="auto"/>
        <w:rPr>
          <w:rFonts w:ascii="宋体" w:hAnsi="宋体"/>
          <w:b/>
          <w:bCs/>
          <w:color w:val="auto"/>
          <w:kern w:val="0"/>
          <w:sz w:val="24"/>
          <w:szCs w:val="24"/>
        </w:rPr>
      </w:pPr>
    </w:p>
    <w:p w14:paraId="4C7C7D6D">
      <w:pPr>
        <w:adjustRightInd w:val="0"/>
        <w:spacing w:line="360" w:lineRule="auto"/>
        <w:rPr>
          <w:rFonts w:ascii="宋体" w:hAnsi="宋体"/>
          <w:b/>
          <w:bCs/>
          <w:color w:val="auto"/>
          <w:kern w:val="0"/>
          <w:sz w:val="24"/>
          <w:szCs w:val="24"/>
        </w:rPr>
      </w:pPr>
    </w:p>
    <w:p w14:paraId="1BA4DED5">
      <w:pPr>
        <w:adjustRightInd w:val="0"/>
        <w:spacing w:line="360" w:lineRule="auto"/>
        <w:rPr>
          <w:rFonts w:ascii="宋体" w:hAnsi="宋体"/>
          <w:b/>
          <w:bCs/>
          <w:color w:val="auto"/>
          <w:kern w:val="0"/>
          <w:sz w:val="24"/>
          <w:szCs w:val="24"/>
        </w:rPr>
      </w:pPr>
    </w:p>
    <w:p w14:paraId="58BECF6D">
      <w:pPr>
        <w:adjustRightInd w:val="0"/>
        <w:spacing w:line="360" w:lineRule="auto"/>
        <w:rPr>
          <w:rFonts w:ascii="宋体" w:hAnsi="宋体"/>
          <w:b/>
          <w:bCs/>
          <w:color w:val="auto"/>
          <w:kern w:val="0"/>
          <w:sz w:val="24"/>
          <w:szCs w:val="24"/>
        </w:rPr>
      </w:pPr>
    </w:p>
    <w:p w14:paraId="2C21B57D">
      <w:pPr>
        <w:adjustRightInd w:val="0"/>
        <w:spacing w:line="360" w:lineRule="auto"/>
        <w:rPr>
          <w:rFonts w:ascii="宋体" w:hAnsi="宋体"/>
          <w:b/>
          <w:bCs/>
          <w:color w:val="auto"/>
          <w:kern w:val="0"/>
          <w:sz w:val="24"/>
          <w:szCs w:val="24"/>
        </w:rPr>
      </w:pPr>
    </w:p>
    <w:p w14:paraId="6C834A94">
      <w:pPr>
        <w:rPr>
          <w:rFonts w:ascii="宋体" w:hAnsi="宋体"/>
          <w:color w:val="auto"/>
          <w:sz w:val="24"/>
          <w:szCs w:val="24"/>
        </w:rPr>
      </w:pPr>
    </w:p>
    <w:p w14:paraId="50629712">
      <w:pPr>
        <w:spacing w:line="360" w:lineRule="auto"/>
        <w:jc w:val="left"/>
        <w:rPr>
          <w:rFonts w:ascii="宋体" w:hAnsi="宋体"/>
          <w:color w:val="auto"/>
          <w:sz w:val="24"/>
          <w:szCs w:val="24"/>
        </w:rPr>
      </w:pPr>
    </w:p>
    <w:bookmarkEnd w:id="73"/>
    <w:bookmarkEnd w:id="74"/>
    <w:bookmarkEnd w:id="75"/>
    <w:bookmarkEnd w:id="76"/>
    <w:bookmarkEnd w:id="77"/>
    <w:bookmarkEnd w:id="86"/>
    <w:p w14:paraId="26CC676A">
      <w:pPr>
        <w:adjustRightInd w:val="0"/>
        <w:spacing w:line="360" w:lineRule="auto"/>
        <w:rPr>
          <w:rFonts w:ascii="宋体" w:hAnsi="宋体"/>
          <w:color w:val="auto"/>
          <w:kern w:val="0"/>
          <w:sz w:val="22"/>
          <w:szCs w:val="22"/>
        </w:rPr>
      </w:pPr>
      <w:r>
        <w:rPr>
          <w:rFonts w:hint="eastAsia" w:ascii="宋体" w:hAnsi="宋体"/>
          <w:color w:val="auto"/>
          <w:kern w:val="0"/>
          <w:sz w:val="22"/>
          <w:szCs w:val="22"/>
        </w:rPr>
        <w:t>B.报价文件</w:t>
      </w:r>
    </w:p>
    <w:p w14:paraId="4DAB20CF">
      <w:pPr>
        <w:adjustRightInd w:val="0"/>
        <w:spacing w:line="360" w:lineRule="auto"/>
        <w:rPr>
          <w:rFonts w:ascii="黑体" w:hAnsi="Courier New" w:eastAsia="黑体"/>
          <w:b/>
          <w:bCs/>
          <w:color w:val="auto"/>
          <w:kern w:val="0"/>
          <w:sz w:val="24"/>
          <w:szCs w:val="24"/>
        </w:rPr>
      </w:pPr>
    </w:p>
    <w:p w14:paraId="05627232">
      <w:pPr>
        <w:adjustRightInd w:val="0"/>
        <w:spacing w:line="360" w:lineRule="auto"/>
        <w:jc w:val="center"/>
        <w:rPr>
          <w:rFonts w:ascii="宋体" w:hAnsi="宋体"/>
          <w:b/>
          <w:bCs/>
          <w:color w:val="auto"/>
          <w:sz w:val="56"/>
          <w:szCs w:val="56"/>
          <w:u w:val="single"/>
        </w:rPr>
      </w:pPr>
      <w:r>
        <w:rPr>
          <w:rFonts w:hint="eastAsia" w:ascii="宋体" w:hAnsi="宋体" w:eastAsia="宋体" w:cs="Times New Roman"/>
          <w:b/>
          <w:bCs/>
          <w:color w:val="auto"/>
          <w:sz w:val="56"/>
          <w:szCs w:val="56"/>
          <w:u w:val="single"/>
          <w:lang w:val="en-US" w:eastAsia="zh-CN"/>
        </w:rPr>
        <w:t>深外环</w:t>
      </w:r>
      <w:r>
        <w:rPr>
          <w:rFonts w:hint="eastAsia" w:ascii="宋体" w:hAnsi="宋体" w:eastAsia="宋体" w:cs="Times New Roman"/>
          <w:b/>
          <w:bCs/>
          <w:color w:val="auto"/>
          <w:sz w:val="56"/>
          <w:szCs w:val="56"/>
          <w:u w:val="single"/>
          <w:lang w:eastAsia="zh-CN"/>
        </w:rPr>
        <w:t>高速公路</w:t>
      </w:r>
      <w:r>
        <w:rPr>
          <w:rFonts w:hint="eastAsia" w:ascii="宋体" w:hAnsi="宋体" w:eastAsia="宋体" w:cs="Times New Roman"/>
          <w:b/>
          <w:bCs/>
          <w:color w:val="auto"/>
          <w:sz w:val="56"/>
          <w:szCs w:val="56"/>
          <w:u w:val="single"/>
          <w:lang w:val="en-US" w:eastAsia="zh-CN"/>
        </w:rPr>
        <w:t>黄洞</w:t>
      </w:r>
      <w:r>
        <w:rPr>
          <w:rFonts w:hint="eastAsia" w:ascii="宋体" w:hAnsi="宋体" w:eastAsia="宋体" w:cs="Times New Roman"/>
          <w:b/>
          <w:bCs/>
          <w:color w:val="auto"/>
          <w:sz w:val="56"/>
          <w:szCs w:val="56"/>
          <w:u w:val="single"/>
          <w:lang w:eastAsia="zh-CN"/>
        </w:rPr>
        <w:t>服务区</w:t>
      </w:r>
      <w:r>
        <w:rPr>
          <w:rFonts w:hint="eastAsia" w:ascii="宋体" w:hAnsi="宋体" w:eastAsia="宋体" w:cs="Times New Roman"/>
          <w:b/>
          <w:bCs/>
          <w:color w:val="auto"/>
          <w:sz w:val="56"/>
          <w:szCs w:val="56"/>
          <w:u w:val="single"/>
          <w:lang w:val="en-US" w:eastAsia="zh-CN"/>
        </w:rPr>
        <w:t>4对</w:t>
      </w:r>
      <w:r>
        <w:rPr>
          <w:rFonts w:hint="eastAsia" w:ascii="宋体" w:hAnsi="宋体" w:eastAsia="宋体" w:cs="Times New Roman"/>
          <w:b/>
          <w:bCs/>
          <w:color w:val="auto"/>
          <w:sz w:val="56"/>
          <w:szCs w:val="56"/>
          <w:u w:val="single"/>
          <w:lang w:eastAsia="zh-CN"/>
        </w:rPr>
        <w:t>商铺</w:t>
      </w:r>
      <w:r>
        <w:rPr>
          <w:rFonts w:hint="eastAsia" w:ascii="宋体" w:hAnsi="宋体"/>
          <w:b/>
          <w:bCs/>
          <w:color w:val="auto"/>
          <w:sz w:val="56"/>
          <w:szCs w:val="56"/>
          <w:u w:val="single"/>
          <w:lang w:eastAsia="zh-CN"/>
        </w:rPr>
        <w:t>招租</w:t>
      </w:r>
      <w:r>
        <w:rPr>
          <w:rFonts w:hint="eastAsia" w:ascii="宋体" w:hAnsi="宋体"/>
          <w:b/>
          <w:bCs/>
          <w:color w:val="auto"/>
          <w:sz w:val="56"/>
          <w:szCs w:val="56"/>
          <w:u w:val="single"/>
        </w:rPr>
        <w:t>项目</w:t>
      </w:r>
    </w:p>
    <w:p w14:paraId="4F29D9E4">
      <w:pPr>
        <w:adjustRightInd w:val="0"/>
        <w:spacing w:line="360" w:lineRule="auto"/>
        <w:jc w:val="center"/>
        <w:rPr>
          <w:rFonts w:ascii="宋体" w:hAnsi="宋体"/>
          <w:bCs/>
          <w:color w:val="auto"/>
          <w:kern w:val="0"/>
          <w:sz w:val="17"/>
          <w:szCs w:val="17"/>
        </w:rPr>
      </w:pPr>
      <w:r>
        <w:rPr>
          <w:rFonts w:hint="eastAsia" w:ascii="黑体" w:hAnsi="Courier New" w:eastAsia="黑体"/>
          <w:bCs/>
          <w:color w:val="auto"/>
          <w:spacing w:val="36"/>
          <w:kern w:val="10"/>
          <w:sz w:val="84"/>
          <w:szCs w:val="84"/>
        </w:rPr>
        <w:t>响 应 文 件</w:t>
      </w:r>
    </w:p>
    <w:p w14:paraId="5A8DB480">
      <w:pPr>
        <w:adjustRightInd w:val="0"/>
        <w:spacing w:line="360" w:lineRule="auto"/>
        <w:jc w:val="center"/>
        <w:rPr>
          <w:rFonts w:ascii="黑体" w:eastAsia="黑体"/>
          <w:b/>
          <w:color w:val="auto"/>
          <w:sz w:val="58"/>
          <w:szCs w:val="58"/>
        </w:rPr>
      </w:pPr>
      <w:r>
        <w:rPr>
          <w:rFonts w:hint="eastAsia" w:ascii="黑体" w:eastAsia="黑体"/>
          <w:b/>
          <w:color w:val="auto"/>
          <w:sz w:val="58"/>
          <w:szCs w:val="58"/>
        </w:rPr>
        <w:t>（</w:t>
      </w:r>
      <w:r>
        <w:rPr>
          <w:rFonts w:hint="eastAsia" w:ascii="黑体" w:eastAsia="黑体"/>
          <w:b/>
          <w:color w:val="auto"/>
          <w:sz w:val="58"/>
          <w:szCs w:val="58"/>
        </w:rPr>
        <w:sym w:font="Wingdings 2" w:char="00A3"/>
      </w:r>
      <w:r>
        <w:rPr>
          <w:rFonts w:hint="eastAsia" w:ascii="黑体" w:eastAsia="黑体"/>
          <w:b/>
          <w:color w:val="auto"/>
          <w:sz w:val="58"/>
          <w:szCs w:val="58"/>
        </w:rPr>
        <w:t xml:space="preserve">正本  </w:t>
      </w:r>
      <w:r>
        <w:rPr>
          <w:rFonts w:hint="eastAsia" w:ascii="黑体" w:eastAsia="黑体"/>
          <w:b/>
          <w:color w:val="auto"/>
          <w:sz w:val="58"/>
          <w:szCs w:val="58"/>
        </w:rPr>
        <w:sym w:font="Wingdings 2" w:char="00A3"/>
      </w:r>
      <w:r>
        <w:rPr>
          <w:rFonts w:hint="eastAsia" w:ascii="黑体" w:eastAsia="黑体"/>
          <w:b/>
          <w:color w:val="auto"/>
          <w:sz w:val="58"/>
          <w:szCs w:val="58"/>
        </w:rPr>
        <w:t>副本）</w:t>
      </w:r>
    </w:p>
    <w:p w14:paraId="777FA619">
      <w:pPr>
        <w:adjustRightInd w:val="0"/>
        <w:spacing w:line="360" w:lineRule="auto"/>
        <w:rPr>
          <w:rFonts w:ascii="宋体" w:hAnsi="宋体"/>
          <w:color w:val="auto"/>
          <w:kern w:val="0"/>
          <w:sz w:val="23"/>
          <w:szCs w:val="23"/>
        </w:rPr>
      </w:pPr>
    </w:p>
    <w:p w14:paraId="6DDAD8F8">
      <w:pPr>
        <w:spacing w:line="360" w:lineRule="auto"/>
        <w:jc w:val="center"/>
        <w:rPr>
          <w:rFonts w:ascii="宋体" w:hAnsi="宋体"/>
          <w:b/>
          <w:color w:val="auto"/>
          <w:sz w:val="52"/>
        </w:rPr>
      </w:pPr>
      <w:r>
        <w:rPr>
          <w:rFonts w:hint="eastAsia" w:ascii="宋体" w:hAnsi="宋体"/>
          <w:b/>
          <w:color w:val="auto"/>
          <w:sz w:val="52"/>
        </w:rPr>
        <w:t>报价文件</w:t>
      </w:r>
    </w:p>
    <w:p w14:paraId="1F629082">
      <w:pPr>
        <w:adjustRightInd w:val="0"/>
        <w:spacing w:line="360" w:lineRule="auto"/>
        <w:rPr>
          <w:rFonts w:ascii="宋体" w:hAnsi="宋体"/>
          <w:b/>
          <w:color w:val="auto"/>
          <w:kern w:val="0"/>
          <w:sz w:val="32"/>
          <w:szCs w:val="32"/>
        </w:rPr>
      </w:pPr>
    </w:p>
    <w:p w14:paraId="5DBBE678">
      <w:pPr>
        <w:adjustRightInd w:val="0"/>
        <w:spacing w:line="360" w:lineRule="auto"/>
        <w:ind w:firstLine="540" w:firstLineChars="192"/>
        <w:jc w:val="left"/>
        <w:rPr>
          <w:rFonts w:ascii="宋体" w:hAnsi="宋体"/>
          <w:b/>
          <w:bCs/>
          <w:color w:val="auto"/>
          <w:kern w:val="0"/>
          <w:sz w:val="28"/>
          <w:szCs w:val="28"/>
        </w:rPr>
      </w:pPr>
      <w:r>
        <w:rPr>
          <w:rFonts w:hint="eastAsia" w:ascii="宋体" w:hAnsi="宋体"/>
          <w:b/>
          <w:bCs/>
          <w:color w:val="auto"/>
          <w:kern w:val="0"/>
          <w:sz w:val="28"/>
          <w:szCs w:val="28"/>
        </w:rPr>
        <w:t xml:space="preserve">项目编号：    </w:t>
      </w:r>
      <w:r>
        <w:rPr>
          <w:rFonts w:hint="eastAsia" w:ascii="宋体" w:hAnsi="宋体"/>
          <w:b/>
          <w:bCs/>
          <w:color w:val="auto"/>
          <w:kern w:val="0"/>
          <w:sz w:val="28"/>
          <w:szCs w:val="28"/>
          <w:u w:val="single"/>
        </w:rPr>
        <w:t xml:space="preserve">包号：                 </w:t>
      </w:r>
    </w:p>
    <w:p w14:paraId="73DED1FE">
      <w:pPr>
        <w:adjustRightInd w:val="0"/>
        <w:spacing w:line="360" w:lineRule="auto"/>
        <w:ind w:firstLine="540" w:firstLineChars="192"/>
        <w:rPr>
          <w:rFonts w:ascii="宋体" w:hAnsi="宋体"/>
          <w:b/>
          <w:bCs/>
          <w:color w:val="auto"/>
          <w:kern w:val="0"/>
          <w:sz w:val="28"/>
          <w:szCs w:val="28"/>
          <w:u w:val="single"/>
        </w:rPr>
      </w:pPr>
      <w:r>
        <w:rPr>
          <w:rFonts w:hint="eastAsia" w:ascii="宋体" w:hAnsi="宋体"/>
          <w:b/>
          <w:bCs/>
          <w:color w:val="auto"/>
          <w:kern w:val="0"/>
          <w:sz w:val="28"/>
          <w:szCs w:val="28"/>
          <w:lang w:eastAsia="zh-CN"/>
        </w:rPr>
        <w:t>招租</w:t>
      </w:r>
      <w:r>
        <w:rPr>
          <w:rFonts w:hint="eastAsia" w:ascii="宋体" w:hAnsi="宋体"/>
          <w:b/>
          <w:bCs/>
          <w:color w:val="auto"/>
          <w:kern w:val="0"/>
          <w:sz w:val="28"/>
          <w:szCs w:val="28"/>
        </w:rPr>
        <w:t>响应人：</w:t>
      </w:r>
      <w:r>
        <w:rPr>
          <w:rFonts w:hint="eastAsia" w:ascii="宋体" w:hAnsi="宋体"/>
          <w:b/>
          <w:bCs/>
          <w:color w:val="auto"/>
          <w:kern w:val="0"/>
          <w:sz w:val="28"/>
          <w:szCs w:val="28"/>
          <w:u w:val="single"/>
        </w:rPr>
        <w:t xml:space="preserve">          [响应人名称]             </w:t>
      </w:r>
    </w:p>
    <w:p w14:paraId="3CDEA853">
      <w:pPr>
        <w:adjustRightInd w:val="0"/>
        <w:spacing w:line="360" w:lineRule="auto"/>
        <w:ind w:firstLine="540" w:firstLineChars="192"/>
        <w:rPr>
          <w:rFonts w:ascii="宋体" w:hAnsi="宋体"/>
          <w:b/>
          <w:bCs/>
          <w:color w:val="auto"/>
          <w:kern w:val="0"/>
          <w:sz w:val="28"/>
          <w:szCs w:val="28"/>
          <w:u w:val="single"/>
        </w:rPr>
      </w:pPr>
      <w:r>
        <w:rPr>
          <w:rFonts w:hint="eastAsia" w:ascii="宋体" w:hAnsi="宋体"/>
          <w:b/>
          <w:bCs/>
          <w:color w:val="auto"/>
          <w:kern w:val="0"/>
          <w:sz w:val="28"/>
          <w:szCs w:val="28"/>
        </w:rPr>
        <w:t>法定代表人或其委托代理人：</w:t>
      </w:r>
      <w:r>
        <w:rPr>
          <w:rFonts w:hint="eastAsia" w:ascii="宋体" w:hAnsi="宋体"/>
          <w:b/>
          <w:bCs/>
          <w:color w:val="auto"/>
          <w:kern w:val="0"/>
          <w:sz w:val="28"/>
          <w:szCs w:val="28"/>
          <w:u w:val="single"/>
        </w:rPr>
        <w:t xml:space="preserve">                     </w:t>
      </w:r>
    </w:p>
    <w:p w14:paraId="59A0B420">
      <w:pPr>
        <w:spacing w:line="360" w:lineRule="auto"/>
        <w:jc w:val="center"/>
        <w:rPr>
          <w:rFonts w:ascii="宋体"/>
          <w:b/>
          <w:bCs/>
          <w:snapToGrid w:val="0"/>
          <w:color w:val="auto"/>
          <w:kern w:val="0"/>
          <w:sz w:val="24"/>
          <w:szCs w:val="24"/>
        </w:rPr>
      </w:pPr>
      <w:r>
        <w:rPr>
          <w:rFonts w:hint="eastAsia" w:ascii="宋体" w:hAnsi="宋体"/>
          <w:b/>
          <w:bCs/>
          <w:color w:val="auto"/>
          <w:sz w:val="28"/>
          <w:szCs w:val="28"/>
        </w:rPr>
        <w:t>日   期：</w:t>
      </w:r>
      <w:r>
        <w:rPr>
          <w:rFonts w:hint="eastAsia" w:ascii="宋体" w:hAnsi="宋体"/>
          <w:b/>
          <w:bCs/>
          <w:color w:val="auto"/>
          <w:sz w:val="28"/>
          <w:szCs w:val="28"/>
          <w:u w:val="single"/>
        </w:rPr>
        <w:t xml:space="preserve">      </w:t>
      </w:r>
      <w:r>
        <w:rPr>
          <w:rFonts w:hint="eastAsia" w:ascii="宋体" w:hAnsi="宋体"/>
          <w:b/>
          <w:bCs/>
          <w:color w:val="auto"/>
          <w:sz w:val="28"/>
          <w:szCs w:val="28"/>
        </w:rPr>
        <w:t>年</w:t>
      </w:r>
      <w:r>
        <w:rPr>
          <w:rFonts w:hint="eastAsia" w:ascii="宋体" w:hAnsi="宋体"/>
          <w:b/>
          <w:bCs/>
          <w:color w:val="auto"/>
          <w:sz w:val="28"/>
          <w:szCs w:val="28"/>
          <w:u w:val="single"/>
        </w:rPr>
        <w:t xml:space="preserve">      </w:t>
      </w:r>
      <w:r>
        <w:rPr>
          <w:rFonts w:hint="eastAsia" w:ascii="宋体" w:hAnsi="宋体"/>
          <w:b/>
          <w:bCs/>
          <w:color w:val="auto"/>
          <w:sz w:val="28"/>
          <w:szCs w:val="28"/>
        </w:rPr>
        <w:t>月</w:t>
      </w:r>
      <w:r>
        <w:rPr>
          <w:rFonts w:hint="eastAsia" w:ascii="宋体" w:hAnsi="宋体"/>
          <w:b/>
          <w:bCs/>
          <w:color w:val="auto"/>
          <w:sz w:val="28"/>
          <w:szCs w:val="28"/>
          <w:u w:val="single"/>
        </w:rPr>
        <w:t xml:space="preserve">     </w:t>
      </w:r>
      <w:r>
        <w:rPr>
          <w:rFonts w:hint="eastAsia" w:ascii="宋体" w:hAnsi="宋体"/>
          <w:b/>
          <w:bCs/>
          <w:color w:val="auto"/>
          <w:sz w:val="28"/>
          <w:szCs w:val="28"/>
        </w:rPr>
        <w:t>日</w:t>
      </w:r>
    </w:p>
    <w:p w14:paraId="34BB7250">
      <w:pPr>
        <w:spacing w:line="360" w:lineRule="auto"/>
        <w:rPr>
          <w:rFonts w:ascii="宋体"/>
          <w:b/>
          <w:bCs/>
          <w:snapToGrid w:val="0"/>
          <w:color w:val="auto"/>
          <w:kern w:val="0"/>
          <w:sz w:val="24"/>
          <w:szCs w:val="24"/>
        </w:rPr>
      </w:pPr>
    </w:p>
    <w:p w14:paraId="6CB7E4C7">
      <w:pPr>
        <w:spacing w:line="360" w:lineRule="auto"/>
        <w:rPr>
          <w:rFonts w:ascii="宋体"/>
          <w:b/>
          <w:bCs/>
          <w:snapToGrid w:val="0"/>
          <w:color w:val="auto"/>
          <w:kern w:val="0"/>
          <w:sz w:val="24"/>
          <w:szCs w:val="24"/>
        </w:rPr>
      </w:pPr>
      <w:r>
        <w:rPr>
          <w:rFonts w:hint="eastAsia" w:ascii="宋体"/>
          <w:b/>
          <w:bCs/>
          <w:snapToGrid w:val="0"/>
          <w:color w:val="auto"/>
          <w:kern w:val="0"/>
          <w:sz w:val="24"/>
          <w:szCs w:val="24"/>
        </w:rPr>
        <w:t>响应人郑重承诺：</w:t>
      </w:r>
    </w:p>
    <w:p w14:paraId="7C6AA219">
      <w:pPr>
        <w:spacing w:line="360" w:lineRule="auto"/>
        <w:ind w:firstLine="482" w:firstLineChars="200"/>
        <w:rPr>
          <w:rFonts w:ascii="宋体"/>
          <w:b/>
          <w:bCs/>
          <w:snapToGrid w:val="0"/>
          <w:color w:val="auto"/>
          <w:kern w:val="0"/>
          <w:sz w:val="24"/>
          <w:szCs w:val="24"/>
        </w:rPr>
      </w:pPr>
      <w:r>
        <w:rPr>
          <w:rFonts w:hint="eastAsia" w:ascii="宋体"/>
          <w:b/>
          <w:bCs/>
          <w:snapToGrid w:val="0"/>
          <w:color w:val="auto"/>
          <w:kern w:val="0"/>
          <w:sz w:val="24"/>
          <w:szCs w:val="24"/>
        </w:rPr>
        <w:t>对本卷所提供资料的真实性、准确性、有效性负全部责任。</w:t>
      </w:r>
    </w:p>
    <w:p w14:paraId="5803681C">
      <w:pPr>
        <w:spacing w:line="360" w:lineRule="auto"/>
        <w:jc w:val="center"/>
        <w:rPr>
          <w:color w:val="auto"/>
        </w:rPr>
      </w:pPr>
      <w:r>
        <w:rPr>
          <w:rFonts w:hint="eastAsia"/>
          <w:color w:val="auto"/>
        </w:rPr>
        <w:t>（本页为签字盖章页，须独立成页）</w:t>
      </w:r>
    </w:p>
    <w:p w14:paraId="58713DED">
      <w:pPr>
        <w:rPr>
          <w:rFonts w:ascii="宋体" w:hAnsi="宋体" w:cs="宋体"/>
          <w:b/>
          <w:color w:val="auto"/>
          <w:sz w:val="28"/>
          <w:szCs w:val="28"/>
        </w:rPr>
      </w:pPr>
      <w:r>
        <w:rPr>
          <w:rFonts w:hint="eastAsia" w:ascii="宋体" w:hAnsi="宋体" w:cs="宋体"/>
          <w:b/>
          <w:color w:val="auto"/>
          <w:sz w:val="28"/>
          <w:szCs w:val="28"/>
        </w:rPr>
        <w:br w:type="page"/>
      </w:r>
    </w:p>
    <w:p w14:paraId="208913B5">
      <w:pPr>
        <w:rPr>
          <w:rFonts w:ascii="宋体" w:hAnsi="宋体" w:cs="宋体"/>
          <w:b/>
          <w:color w:val="auto"/>
          <w:sz w:val="28"/>
          <w:szCs w:val="28"/>
        </w:rPr>
      </w:pPr>
      <w:r>
        <w:rPr>
          <w:rFonts w:hint="eastAsia" w:ascii="宋体" w:hAnsi="宋体" w:cs="宋体"/>
          <w:b/>
          <w:color w:val="auto"/>
          <w:sz w:val="28"/>
          <w:szCs w:val="28"/>
        </w:rPr>
        <w:t>B1</w:t>
      </w:r>
    </w:p>
    <w:p w14:paraId="0D02FC6B">
      <w:pPr>
        <w:pStyle w:val="3"/>
        <w:rPr>
          <w:color w:val="auto"/>
        </w:rPr>
      </w:pPr>
    </w:p>
    <w:p w14:paraId="0488C69F">
      <w:pPr>
        <w:spacing w:before="120" w:beforeLines="50" w:line="360" w:lineRule="auto"/>
        <w:jc w:val="center"/>
        <w:rPr>
          <w:rFonts w:ascii="宋体" w:hAnsi="宋体"/>
          <w:b/>
          <w:color w:val="auto"/>
          <w:sz w:val="28"/>
          <w:szCs w:val="28"/>
        </w:rPr>
      </w:pPr>
      <w:r>
        <w:rPr>
          <w:rFonts w:hint="eastAsia" w:ascii="宋体" w:hAnsi="宋体" w:eastAsia="宋体" w:cs="Times New Roman"/>
          <w:b/>
          <w:color w:val="auto"/>
          <w:sz w:val="28"/>
          <w:szCs w:val="28"/>
          <w:lang w:val="en-US" w:eastAsia="zh-CN"/>
        </w:rPr>
        <w:t>深外环</w:t>
      </w:r>
      <w:r>
        <w:rPr>
          <w:rFonts w:hint="eastAsia" w:ascii="宋体" w:hAnsi="宋体" w:eastAsia="宋体" w:cs="Times New Roman"/>
          <w:b/>
          <w:color w:val="auto"/>
          <w:sz w:val="28"/>
          <w:szCs w:val="28"/>
          <w:lang w:eastAsia="zh-CN"/>
        </w:rPr>
        <w:t>高速公路</w:t>
      </w:r>
      <w:r>
        <w:rPr>
          <w:rFonts w:hint="eastAsia" w:ascii="宋体" w:hAnsi="宋体" w:eastAsia="宋体" w:cs="Times New Roman"/>
          <w:b/>
          <w:color w:val="auto"/>
          <w:sz w:val="28"/>
          <w:szCs w:val="28"/>
          <w:lang w:val="en-US" w:eastAsia="zh-CN"/>
        </w:rPr>
        <w:t>黄洞</w:t>
      </w:r>
      <w:r>
        <w:rPr>
          <w:rFonts w:hint="eastAsia" w:ascii="宋体" w:hAnsi="宋体" w:eastAsia="宋体" w:cs="Times New Roman"/>
          <w:b/>
          <w:color w:val="auto"/>
          <w:sz w:val="28"/>
          <w:szCs w:val="28"/>
          <w:lang w:eastAsia="zh-CN"/>
        </w:rPr>
        <w:t>服务区</w:t>
      </w:r>
      <w:r>
        <w:rPr>
          <w:rFonts w:hint="eastAsia" w:ascii="宋体" w:hAnsi="宋体" w:eastAsia="宋体" w:cs="Times New Roman"/>
          <w:b/>
          <w:color w:val="auto"/>
          <w:sz w:val="28"/>
          <w:szCs w:val="28"/>
          <w:lang w:val="en-US" w:eastAsia="zh-CN"/>
        </w:rPr>
        <w:t>4对</w:t>
      </w:r>
      <w:r>
        <w:rPr>
          <w:rFonts w:hint="eastAsia" w:ascii="宋体" w:hAnsi="宋体" w:eastAsia="宋体" w:cs="Times New Roman"/>
          <w:b/>
          <w:color w:val="auto"/>
          <w:sz w:val="28"/>
          <w:szCs w:val="28"/>
          <w:lang w:eastAsia="zh-CN"/>
        </w:rPr>
        <w:t>商铺</w:t>
      </w:r>
      <w:r>
        <w:rPr>
          <w:rFonts w:hint="eastAsia" w:ascii="宋体" w:hAnsi="宋体"/>
          <w:b/>
          <w:color w:val="auto"/>
          <w:sz w:val="28"/>
          <w:szCs w:val="28"/>
        </w:rPr>
        <w:t>报价文件</w:t>
      </w:r>
    </w:p>
    <w:p w14:paraId="264D2C8D">
      <w:pPr>
        <w:spacing w:line="360" w:lineRule="auto"/>
        <w:rPr>
          <w:rFonts w:ascii="宋体" w:hAnsi="宋体"/>
          <w:color w:val="auto"/>
          <w:sz w:val="10"/>
          <w:szCs w:val="10"/>
        </w:rPr>
      </w:pPr>
    </w:p>
    <w:p w14:paraId="5003821D">
      <w:pPr>
        <w:spacing w:line="360" w:lineRule="auto"/>
        <w:rPr>
          <w:rFonts w:ascii="宋体" w:hAnsi="宋体"/>
          <w:color w:val="auto"/>
          <w:sz w:val="24"/>
          <w:szCs w:val="24"/>
          <w:u w:val="single"/>
        </w:rPr>
      </w:pPr>
      <w:r>
        <w:rPr>
          <w:rFonts w:hint="eastAsia" w:ascii="宋体" w:hAnsi="宋体"/>
          <w:color w:val="auto"/>
          <w:sz w:val="24"/>
          <w:u w:val="single"/>
        </w:rPr>
        <w:t>东莞市交投石化能源有限公司</w:t>
      </w:r>
      <w:r>
        <w:rPr>
          <w:rFonts w:hint="eastAsia" w:ascii="宋体" w:hAnsi="宋体"/>
          <w:color w:val="auto"/>
          <w:sz w:val="24"/>
          <w:szCs w:val="24"/>
        </w:rPr>
        <w:t>：</w:t>
      </w:r>
    </w:p>
    <w:p w14:paraId="0E5F8856">
      <w:pPr>
        <w:spacing w:line="360" w:lineRule="auto"/>
        <w:ind w:firstLine="482"/>
        <w:rPr>
          <w:rFonts w:ascii="宋体" w:hAnsi="宋体"/>
          <w:color w:val="auto"/>
          <w:sz w:val="24"/>
          <w:szCs w:val="24"/>
        </w:rPr>
      </w:pPr>
      <w:r>
        <w:rPr>
          <w:rFonts w:hint="eastAsia" w:ascii="宋体" w:hAnsi="宋体"/>
          <w:color w:val="auto"/>
          <w:sz w:val="24"/>
          <w:szCs w:val="24"/>
          <w:u w:val="single"/>
        </w:rPr>
        <w:t>在研究了本项目</w:t>
      </w:r>
      <w:r>
        <w:rPr>
          <w:rFonts w:hint="eastAsia" w:ascii="宋体" w:hAnsi="宋体"/>
          <w:color w:val="auto"/>
          <w:sz w:val="24"/>
          <w:szCs w:val="24"/>
          <w:u w:val="single"/>
          <w:lang w:eastAsia="zh-CN"/>
        </w:rPr>
        <w:t>招租</w:t>
      </w:r>
      <w:r>
        <w:rPr>
          <w:rFonts w:hint="eastAsia" w:ascii="宋体" w:hAnsi="宋体"/>
          <w:color w:val="auto"/>
          <w:sz w:val="24"/>
          <w:szCs w:val="24"/>
          <w:u w:val="single"/>
        </w:rPr>
        <w:t>文件中所有资料后，我方对《</w:t>
      </w:r>
      <w:r>
        <w:rPr>
          <w:rFonts w:hint="eastAsia" w:ascii="宋体" w:hAnsi="宋体"/>
          <w:color w:val="auto"/>
          <w:sz w:val="24"/>
          <w:szCs w:val="24"/>
        </w:rPr>
        <w:t>从</w:t>
      </w:r>
      <w:r>
        <w:rPr>
          <w:rFonts w:hint="eastAsia" w:ascii="宋体" w:hAnsi="宋体" w:eastAsia="宋体" w:cs="Times New Roman"/>
          <w:color w:val="auto"/>
          <w:sz w:val="24"/>
          <w:szCs w:val="24"/>
          <w:u w:val="single"/>
          <w:lang w:val="en-US" w:eastAsia="zh-CN"/>
        </w:rPr>
        <w:t>深外环</w:t>
      </w:r>
      <w:r>
        <w:rPr>
          <w:rFonts w:hint="eastAsia" w:ascii="宋体" w:hAnsi="宋体" w:eastAsia="宋体" w:cs="Times New Roman"/>
          <w:color w:val="auto"/>
          <w:sz w:val="24"/>
          <w:szCs w:val="24"/>
          <w:u w:val="single"/>
          <w:lang w:eastAsia="zh-CN"/>
        </w:rPr>
        <w:t>高速公路</w:t>
      </w:r>
      <w:r>
        <w:rPr>
          <w:rFonts w:hint="eastAsia" w:ascii="宋体" w:hAnsi="宋体" w:eastAsia="宋体" w:cs="Times New Roman"/>
          <w:color w:val="auto"/>
          <w:sz w:val="24"/>
          <w:szCs w:val="24"/>
          <w:u w:val="single"/>
          <w:lang w:val="en-US" w:eastAsia="zh-CN"/>
        </w:rPr>
        <w:t>黄洞</w:t>
      </w:r>
      <w:r>
        <w:rPr>
          <w:rFonts w:hint="eastAsia" w:ascii="宋体" w:hAnsi="宋体" w:eastAsia="宋体" w:cs="Times New Roman"/>
          <w:color w:val="auto"/>
          <w:sz w:val="24"/>
          <w:szCs w:val="24"/>
          <w:u w:val="single"/>
          <w:lang w:eastAsia="zh-CN"/>
        </w:rPr>
        <w:t>服务区</w:t>
      </w:r>
      <w:r>
        <w:rPr>
          <w:rFonts w:hint="eastAsia" w:ascii="宋体" w:hAnsi="宋体" w:eastAsia="宋体" w:cs="Times New Roman"/>
          <w:color w:val="auto"/>
          <w:sz w:val="24"/>
          <w:szCs w:val="24"/>
          <w:u w:val="single"/>
          <w:lang w:val="en-US" w:eastAsia="zh-CN"/>
        </w:rPr>
        <w:t>4对</w:t>
      </w:r>
      <w:r>
        <w:rPr>
          <w:rFonts w:hint="eastAsia" w:ascii="宋体" w:hAnsi="宋体" w:eastAsia="宋体" w:cs="Times New Roman"/>
          <w:color w:val="auto"/>
          <w:sz w:val="24"/>
          <w:szCs w:val="24"/>
          <w:u w:val="single"/>
          <w:lang w:eastAsia="zh-CN"/>
        </w:rPr>
        <w:t>商铺</w:t>
      </w:r>
      <w:r>
        <w:rPr>
          <w:rFonts w:hint="eastAsia" w:ascii="宋体" w:hAnsi="宋体"/>
          <w:color w:val="auto"/>
          <w:sz w:val="24"/>
          <w:szCs w:val="24"/>
          <w:lang w:eastAsia="zh-CN"/>
        </w:rPr>
        <w:t>招租</w:t>
      </w:r>
      <w:r>
        <w:rPr>
          <w:rFonts w:hint="eastAsia" w:ascii="宋体" w:hAnsi="宋体"/>
          <w:color w:val="auto"/>
          <w:sz w:val="24"/>
          <w:szCs w:val="24"/>
        </w:rPr>
        <w:t>项目</w:t>
      </w:r>
      <w:r>
        <w:rPr>
          <w:rFonts w:hint="eastAsia" w:ascii="宋体" w:hAnsi="宋体"/>
          <w:color w:val="auto"/>
          <w:sz w:val="24"/>
          <w:szCs w:val="24"/>
          <w:u w:val="single"/>
        </w:rPr>
        <w:t>（项目编号： 包号：  ）</w:t>
      </w:r>
      <w:r>
        <w:rPr>
          <w:rFonts w:hint="eastAsia" w:ascii="宋体" w:hAnsi="宋体"/>
          <w:color w:val="auto"/>
          <w:sz w:val="24"/>
          <w:szCs w:val="24"/>
        </w:rPr>
        <w:t>》的响应报价如下：</w:t>
      </w:r>
    </w:p>
    <w:p w14:paraId="06C391AA">
      <w:pPr>
        <w:spacing w:line="120" w:lineRule="atLeast"/>
        <w:ind w:firstLine="960" w:firstLineChars="400"/>
        <w:rPr>
          <w:rFonts w:ascii="宋体" w:hAnsi="宋体"/>
          <w:color w:val="auto"/>
          <w:sz w:val="24"/>
          <w:szCs w:val="24"/>
        </w:rPr>
      </w:pPr>
      <w:r>
        <w:rPr>
          <w:rFonts w:hint="eastAsia" w:ascii="宋体" w:hAnsi="宋体"/>
          <w:color w:val="auto"/>
          <w:sz w:val="24"/>
          <w:szCs w:val="24"/>
        </w:rPr>
        <w:t xml:space="preserve">                                          </w:t>
      </w:r>
    </w:p>
    <w:tbl>
      <w:tblPr>
        <w:tblStyle w:val="10"/>
        <w:tblW w:w="0" w:type="auto"/>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6"/>
        <w:gridCol w:w="1620"/>
        <w:gridCol w:w="4299"/>
      </w:tblGrid>
      <w:tr w14:paraId="1C0B2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5" w:hRule="atLeast"/>
        </w:trPr>
        <w:tc>
          <w:tcPr>
            <w:tcW w:w="4116" w:type="dxa"/>
            <w:gridSpan w:val="2"/>
            <w:vAlign w:val="center"/>
          </w:tcPr>
          <w:p w14:paraId="74FC8A3E">
            <w:pPr>
              <w:spacing w:line="360" w:lineRule="auto"/>
              <w:ind w:firstLine="480" w:firstLineChars="200"/>
              <w:jc w:val="left"/>
              <w:rPr>
                <w:rFonts w:ascii="仿宋" w:hAnsi="仿宋" w:eastAsia="仿宋" w:cs="仿宋_GB2312"/>
                <w:color w:val="auto"/>
                <w:sz w:val="24"/>
                <w:szCs w:val="24"/>
              </w:rPr>
            </w:pPr>
            <w:r>
              <w:rPr>
                <w:rFonts w:hint="eastAsia" w:ascii="仿宋" w:hAnsi="仿宋" w:eastAsia="仿宋" w:cs="仿宋_GB2312"/>
                <w:color w:val="auto"/>
                <w:sz w:val="24"/>
                <w:szCs w:val="24"/>
              </w:rPr>
              <w:t>商铺经营范围描述</w:t>
            </w:r>
          </w:p>
        </w:tc>
        <w:tc>
          <w:tcPr>
            <w:tcW w:w="4299" w:type="dxa"/>
            <w:vAlign w:val="center"/>
          </w:tcPr>
          <w:p w14:paraId="7BB6F14B">
            <w:pPr>
              <w:spacing w:line="360" w:lineRule="auto"/>
              <w:ind w:firstLine="480" w:firstLineChars="200"/>
              <w:jc w:val="left"/>
              <w:rPr>
                <w:rFonts w:ascii="仿宋" w:hAnsi="仿宋" w:eastAsia="仿宋" w:cs="仿宋_GB2312"/>
                <w:color w:val="auto"/>
                <w:sz w:val="24"/>
                <w:szCs w:val="24"/>
              </w:rPr>
            </w:pPr>
            <w:r>
              <w:rPr>
                <w:rFonts w:hint="eastAsia" w:ascii="仿宋" w:hAnsi="仿宋" w:eastAsia="仿宋" w:cs="仿宋_GB2312"/>
                <w:color w:val="auto"/>
                <w:sz w:val="24"/>
                <w:szCs w:val="24"/>
              </w:rPr>
              <w:t>或附附件</w:t>
            </w:r>
          </w:p>
        </w:tc>
      </w:tr>
      <w:tr w14:paraId="202B3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2496" w:type="dxa"/>
            <w:vMerge w:val="restart"/>
            <w:vAlign w:val="center"/>
          </w:tcPr>
          <w:p w14:paraId="17B05116">
            <w:pPr>
              <w:snapToGrid w:val="0"/>
              <w:jc w:val="center"/>
              <w:rPr>
                <w:rFonts w:ascii="仿宋" w:hAnsi="仿宋" w:eastAsia="仿宋" w:cs="仿宋_GB2312"/>
                <w:color w:val="auto"/>
                <w:sz w:val="24"/>
                <w:szCs w:val="24"/>
              </w:rPr>
            </w:pPr>
            <w:r>
              <w:rPr>
                <w:rFonts w:hint="eastAsia" w:ascii="仿宋" w:hAnsi="仿宋" w:eastAsia="仿宋" w:cs="仿宋_GB2312"/>
                <w:color w:val="auto"/>
                <w:sz w:val="24"/>
                <w:szCs w:val="24"/>
              </w:rPr>
              <w:t>第一年度承包费报价（元/</w:t>
            </w:r>
            <w:r>
              <w:rPr>
                <w:rFonts w:hint="eastAsia" w:ascii="仿宋" w:hAnsi="仿宋" w:eastAsia="仿宋" w:cs="仿宋_GB2312"/>
                <w:color w:val="auto"/>
                <w:sz w:val="24"/>
                <w:szCs w:val="24"/>
                <w:lang w:val="en-US" w:eastAsia="zh-CN"/>
              </w:rPr>
              <w:t>首</w:t>
            </w:r>
            <w:r>
              <w:rPr>
                <w:rFonts w:hint="eastAsia" w:ascii="仿宋" w:hAnsi="仿宋" w:eastAsia="仿宋" w:cs="仿宋_GB2312"/>
                <w:color w:val="auto"/>
                <w:sz w:val="24"/>
                <w:szCs w:val="24"/>
              </w:rPr>
              <w:t>年）</w:t>
            </w:r>
          </w:p>
        </w:tc>
        <w:tc>
          <w:tcPr>
            <w:tcW w:w="1620" w:type="dxa"/>
            <w:vAlign w:val="center"/>
          </w:tcPr>
          <w:p w14:paraId="5C5A3B09">
            <w:pPr>
              <w:spacing w:line="360" w:lineRule="auto"/>
              <w:jc w:val="center"/>
              <w:rPr>
                <w:rFonts w:ascii="仿宋" w:hAnsi="仿宋" w:eastAsia="仿宋" w:cs="仿宋_GB2312"/>
                <w:color w:val="auto"/>
                <w:sz w:val="24"/>
                <w:szCs w:val="24"/>
              </w:rPr>
            </w:pPr>
            <w:r>
              <w:rPr>
                <w:rFonts w:hint="eastAsia" w:ascii="仿宋" w:hAnsi="仿宋" w:eastAsia="仿宋" w:cs="仿宋_GB2312"/>
                <w:color w:val="auto"/>
                <w:sz w:val="24"/>
                <w:szCs w:val="24"/>
              </w:rPr>
              <w:t>小写金额</w:t>
            </w:r>
          </w:p>
        </w:tc>
        <w:tc>
          <w:tcPr>
            <w:tcW w:w="4299" w:type="dxa"/>
            <w:vAlign w:val="center"/>
          </w:tcPr>
          <w:p w14:paraId="1FC7BC92">
            <w:pPr>
              <w:spacing w:line="360" w:lineRule="auto"/>
              <w:ind w:firstLine="480" w:firstLineChars="200"/>
              <w:jc w:val="left"/>
              <w:rPr>
                <w:rFonts w:ascii="仿宋" w:hAnsi="仿宋" w:eastAsia="仿宋" w:cs="仿宋_GB2312"/>
                <w:color w:val="auto"/>
                <w:sz w:val="24"/>
                <w:szCs w:val="24"/>
              </w:rPr>
            </w:pPr>
            <w:r>
              <w:rPr>
                <w:rFonts w:hint="eastAsia" w:ascii="仿宋" w:hAnsi="仿宋" w:eastAsia="仿宋" w:cs="仿宋_GB2312"/>
                <w:color w:val="auto"/>
                <w:sz w:val="24"/>
                <w:szCs w:val="24"/>
                <w:u w:val="single"/>
              </w:rPr>
              <w:t xml:space="preserve">¥        </w:t>
            </w:r>
            <w:r>
              <w:rPr>
                <w:rFonts w:hint="eastAsia" w:ascii="仿宋" w:hAnsi="仿宋" w:eastAsia="仿宋" w:cs="仿宋_GB2312"/>
                <w:color w:val="auto"/>
                <w:sz w:val="24"/>
                <w:szCs w:val="24"/>
              </w:rPr>
              <w:t xml:space="preserve"> 元/</w:t>
            </w:r>
            <w:r>
              <w:rPr>
                <w:rFonts w:hint="eastAsia" w:ascii="仿宋" w:hAnsi="仿宋" w:eastAsia="仿宋" w:cs="仿宋_GB2312"/>
                <w:color w:val="auto"/>
                <w:sz w:val="24"/>
                <w:szCs w:val="24"/>
                <w:lang w:val="en-US" w:eastAsia="zh-CN"/>
              </w:rPr>
              <w:t>首</w:t>
            </w:r>
            <w:r>
              <w:rPr>
                <w:rFonts w:hint="eastAsia" w:ascii="仿宋" w:hAnsi="仿宋" w:eastAsia="仿宋" w:cs="仿宋_GB2312"/>
                <w:color w:val="auto"/>
                <w:sz w:val="24"/>
                <w:szCs w:val="24"/>
              </w:rPr>
              <w:t>年</w:t>
            </w:r>
          </w:p>
        </w:tc>
      </w:tr>
      <w:tr w14:paraId="22ADD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2496" w:type="dxa"/>
            <w:vMerge w:val="continue"/>
            <w:vAlign w:val="center"/>
          </w:tcPr>
          <w:p w14:paraId="63FA0A64">
            <w:pPr>
              <w:spacing w:line="360" w:lineRule="auto"/>
              <w:ind w:firstLine="480" w:firstLineChars="200"/>
              <w:jc w:val="left"/>
              <w:rPr>
                <w:rFonts w:ascii="仿宋" w:hAnsi="仿宋" w:eastAsia="仿宋" w:cs="仿宋_GB2312"/>
                <w:color w:val="auto"/>
                <w:sz w:val="24"/>
                <w:szCs w:val="24"/>
              </w:rPr>
            </w:pPr>
          </w:p>
        </w:tc>
        <w:tc>
          <w:tcPr>
            <w:tcW w:w="1620" w:type="dxa"/>
            <w:vAlign w:val="center"/>
          </w:tcPr>
          <w:p w14:paraId="16D5987D">
            <w:pPr>
              <w:spacing w:line="360" w:lineRule="auto"/>
              <w:jc w:val="center"/>
              <w:rPr>
                <w:rFonts w:ascii="仿宋" w:hAnsi="仿宋" w:eastAsia="仿宋" w:cs="仿宋_GB2312"/>
                <w:color w:val="auto"/>
                <w:sz w:val="24"/>
                <w:szCs w:val="24"/>
              </w:rPr>
            </w:pPr>
            <w:r>
              <w:rPr>
                <w:rFonts w:hint="eastAsia" w:ascii="仿宋" w:hAnsi="仿宋" w:eastAsia="仿宋" w:cs="仿宋_GB2312"/>
                <w:color w:val="auto"/>
                <w:sz w:val="24"/>
                <w:szCs w:val="24"/>
              </w:rPr>
              <w:t>大写金额</w:t>
            </w:r>
          </w:p>
        </w:tc>
        <w:tc>
          <w:tcPr>
            <w:tcW w:w="4299" w:type="dxa"/>
            <w:vAlign w:val="center"/>
          </w:tcPr>
          <w:p w14:paraId="6E29EF9E">
            <w:pPr>
              <w:spacing w:line="360" w:lineRule="auto"/>
              <w:ind w:firstLine="480" w:firstLineChars="200"/>
              <w:jc w:val="left"/>
              <w:rPr>
                <w:rFonts w:ascii="仿宋" w:hAnsi="仿宋" w:eastAsia="仿宋" w:cs="仿宋_GB2312"/>
                <w:color w:val="auto"/>
                <w:sz w:val="24"/>
                <w:szCs w:val="24"/>
              </w:rPr>
            </w:pPr>
            <w:r>
              <w:rPr>
                <w:rFonts w:hint="eastAsia" w:ascii="仿宋" w:hAnsi="仿宋" w:eastAsia="仿宋" w:cs="仿宋_GB2312"/>
                <w:color w:val="auto"/>
                <w:sz w:val="24"/>
                <w:szCs w:val="24"/>
              </w:rPr>
              <w:t>人民币          元/</w:t>
            </w:r>
            <w:r>
              <w:rPr>
                <w:rFonts w:hint="eastAsia" w:ascii="仿宋" w:hAnsi="仿宋" w:eastAsia="仿宋" w:cs="仿宋_GB2312"/>
                <w:color w:val="auto"/>
                <w:sz w:val="24"/>
                <w:szCs w:val="24"/>
                <w:lang w:val="en-US" w:eastAsia="zh-CN"/>
              </w:rPr>
              <w:t>首</w:t>
            </w:r>
            <w:r>
              <w:rPr>
                <w:rFonts w:hint="eastAsia" w:ascii="仿宋" w:hAnsi="仿宋" w:eastAsia="仿宋" w:cs="仿宋_GB2312"/>
                <w:color w:val="auto"/>
                <w:sz w:val="24"/>
                <w:szCs w:val="24"/>
              </w:rPr>
              <w:t>年</w:t>
            </w:r>
          </w:p>
        </w:tc>
      </w:tr>
      <w:tr w14:paraId="56F23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8415" w:type="dxa"/>
            <w:gridSpan w:val="3"/>
            <w:vAlign w:val="center"/>
          </w:tcPr>
          <w:p w14:paraId="211ADB10">
            <w:pPr>
              <w:spacing w:line="360" w:lineRule="auto"/>
              <w:jc w:val="center"/>
              <w:rPr>
                <w:rFonts w:ascii="仿宋" w:hAnsi="仿宋" w:eastAsia="仿宋" w:cs="仿宋_GB2312"/>
                <w:color w:val="auto"/>
                <w:sz w:val="24"/>
                <w:szCs w:val="24"/>
              </w:rPr>
            </w:pPr>
            <w:r>
              <w:rPr>
                <w:rFonts w:hint="eastAsia" w:ascii="仿宋" w:hAnsi="仿宋" w:eastAsia="仿宋" w:cs="仿宋_GB2312"/>
                <w:color w:val="auto"/>
                <w:sz w:val="24"/>
                <w:szCs w:val="24"/>
              </w:rPr>
              <w:t>注：租金模式为固定租金，次年递增5%</w:t>
            </w:r>
          </w:p>
        </w:tc>
      </w:tr>
    </w:tbl>
    <w:p w14:paraId="60DCEAB3">
      <w:pPr>
        <w:spacing w:line="440" w:lineRule="exact"/>
        <w:jc w:val="left"/>
        <w:rPr>
          <w:rFonts w:ascii="宋体" w:hAnsi="宋体"/>
          <w:color w:val="auto"/>
          <w:sz w:val="24"/>
          <w:szCs w:val="24"/>
        </w:rPr>
      </w:pPr>
    </w:p>
    <w:p w14:paraId="0A5EB640">
      <w:pPr>
        <w:spacing w:line="440" w:lineRule="exact"/>
        <w:jc w:val="left"/>
        <w:rPr>
          <w:rFonts w:ascii="宋体" w:hAnsi="宋体"/>
          <w:color w:val="auto"/>
          <w:sz w:val="24"/>
          <w:szCs w:val="24"/>
        </w:rPr>
      </w:pPr>
    </w:p>
    <w:p w14:paraId="1EBB96D6">
      <w:pPr>
        <w:spacing w:line="440" w:lineRule="exact"/>
        <w:jc w:val="left"/>
        <w:rPr>
          <w:rFonts w:ascii="宋体" w:hAnsi="宋体"/>
          <w:color w:val="auto"/>
          <w:sz w:val="24"/>
          <w:szCs w:val="24"/>
        </w:rPr>
      </w:pPr>
    </w:p>
    <w:p w14:paraId="34A17F6D">
      <w:pPr>
        <w:spacing w:line="440" w:lineRule="exact"/>
        <w:jc w:val="left"/>
        <w:rPr>
          <w:rFonts w:ascii="宋体" w:hAnsi="宋体"/>
          <w:color w:val="auto"/>
          <w:sz w:val="24"/>
          <w:szCs w:val="24"/>
        </w:rPr>
      </w:pPr>
    </w:p>
    <w:p w14:paraId="52075468">
      <w:pPr>
        <w:spacing w:line="440" w:lineRule="exact"/>
        <w:ind w:firstLine="2880" w:firstLineChars="1200"/>
        <w:jc w:val="left"/>
        <w:rPr>
          <w:rFonts w:ascii="宋体" w:hAnsi="宋体"/>
          <w:color w:val="auto"/>
          <w:sz w:val="24"/>
          <w:szCs w:val="24"/>
        </w:rPr>
      </w:pPr>
      <w:r>
        <w:rPr>
          <w:rFonts w:hint="eastAsia" w:ascii="宋体" w:hAnsi="宋体"/>
          <w:color w:val="auto"/>
          <w:sz w:val="24"/>
          <w:szCs w:val="24"/>
          <w:lang w:eastAsia="zh-CN"/>
        </w:rPr>
        <w:t>招租</w:t>
      </w:r>
      <w:r>
        <w:rPr>
          <w:rFonts w:hint="eastAsia" w:ascii="宋体" w:hAnsi="宋体"/>
          <w:color w:val="auto"/>
          <w:sz w:val="24"/>
          <w:szCs w:val="24"/>
        </w:rPr>
        <w:t>响应人名称（盖章）</w:t>
      </w:r>
      <w:r>
        <w:rPr>
          <w:rFonts w:hint="eastAsia" w:ascii="宋体" w:hAnsi="宋体"/>
          <w:color w:val="auto"/>
          <w:sz w:val="24"/>
          <w:szCs w:val="24"/>
          <w:u w:val="single"/>
        </w:rPr>
        <w:t xml:space="preserve">                </w:t>
      </w:r>
      <w:r>
        <w:rPr>
          <w:rFonts w:hint="eastAsia" w:ascii="宋体" w:hAnsi="宋体"/>
          <w:color w:val="auto"/>
          <w:sz w:val="24"/>
          <w:szCs w:val="24"/>
        </w:rPr>
        <w:t xml:space="preserve">  </w:t>
      </w:r>
    </w:p>
    <w:p w14:paraId="5FFE0D6A">
      <w:pPr>
        <w:spacing w:line="440" w:lineRule="exact"/>
        <w:ind w:firstLine="2880" w:firstLineChars="1200"/>
        <w:jc w:val="left"/>
        <w:rPr>
          <w:rFonts w:ascii="宋体" w:hAnsi="宋体"/>
          <w:color w:val="auto"/>
          <w:sz w:val="24"/>
          <w:szCs w:val="24"/>
        </w:rPr>
      </w:pPr>
      <w:r>
        <w:rPr>
          <w:rFonts w:hint="eastAsia" w:ascii="宋体" w:hAnsi="宋体"/>
          <w:color w:val="auto"/>
          <w:sz w:val="24"/>
          <w:szCs w:val="24"/>
        </w:rPr>
        <w:t>日  期：</w:t>
      </w:r>
      <w:r>
        <w:rPr>
          <w:rFonts w:hint="eastAsia" w:ascii="宋体" w:hAnsi="宋体"/>
          <w:color w:val="auto"/>
          <w:sz w:val="24"/>
          <w:szCs w:val="24"/>
          <w:u w:val="single"/>
        </w:rPr>
        <w:t xml:space="preserve">       </w:t>
      </w:r>
      <w:r>
        <w:rPr>
          <w:rFonts w:hint="eastAsia" w:ascii="宋体" w:hAnsi="宋体"/>
          <w:color w:val="auto"/>
          <w:sz w:val="24"/>
          <w:szCs w:val="24"/>
        </w:rPr>
        <w:t>年</w:t>
      </w:r>
      <w:r>
        <w:rPr>
          <w:rFonts w:hint="eastAsia" w:ascii="宋体" w:hAnsi="宋体"/>
          <w:color w:val="auto"/>
          <w:sz w:val="24"/>
          <w:szCs w:val="24"/>
          <w:u w:val="single"/>
        </w:rPr>
        <w:t xml:space="preserve">     </w:t>
      </w:r>
      <w:r>
        <w:rPr>
          <w:rFonts w:hint="eastAsia" w:ascii="宋体" w:hAnsi="宋体"/>
          <w:color w:val="auto"/>
          <w:sz w:val="24"/>
          <w:szCs w:val="24"/>
        </w:rPr>
        <w:t>月</w:t>
      </w:r>
      <w:r>
        <w:rPr>
          <w:rFonts w:hint="eastAsia" w:ascii="宋体" w:hAnsi="宋体"/>
          <w:color w:val="auto"/>
          <w:sz w:val="24"/>
          <w:szCs w:val="24"/>
          <w:u w:val="single"/>
        </w:rPr>
        <w:t xml:space="preserve">      </w:t>
      </w:r>
      <w:r>
        <w:rPr>
          <w:rFonts w:hint="eastAsia" w:ascii="宋体" w:hAnsi="宋体"/>
          <w:color w:val="auto"/>
          <w:sz w:val="24"/>
          <w:szCs w:val="24"/>
        </w:rPr>
        <w:t>日</w:t>
      </w:r>
    </w:p>
    <w:p w14:paraId="63D842FB">
      <w:pPr>
        <w:widowControl/>
        <w:jc w:val="left"/>
        <w:rPr>
          <w:color w:val="auto"/>
        </w:rPr>
        <w:sectPr>
          <w:pgSz w:w="11907" w:h="16840"/>
          <w:pgMar w:top="1440" w:right="1134" w:bottom="1440" w:left="1440" w:header="720" w:footer="890" w:gutter="0"/>
          <w:cols w:space="720" w:num="1"/>
        </w:sectPr>
      </w:pPr>
    </w:p>
    <w:p w14:paraId="137A07EB">
      <w:pPr>
        <w:keepNext/>
        <w:keepLines/>
        <w:adjustRightInd w:val="0"/>
        <w:spacing w:line="360" w:lineRule="auto"/>
        <w:jc w:val="center"/>
        <w:outlineLvl w:val="0"/>
        <w:rPr>
          <w:rFonts w:ascii="黑体" w:eastAsia="黑体"/>
          <w:b/>
          <w:color w:val="auto"/>
          <w:kern w:val="44"/>
          <w:sz w:val="32"/>
          <w:szCs w:val="32"/>
        </w:rPr>
      </w:pPr>
      <w:bookmarkStart w:id="87" w:name="_Toc17905460"/>
      <w:bookmarkStart w:id="88" w:name="_Toc6404"/>
      <w:r>
        <w:rPr>
          <w:rFonts w:hint="eastAsia" w:ascii="黑体" w:eastAsia="黑体"/>
          <w:b/>
          <w:color w:val="auto"/>
          <w:kern w:val="44"/>
          <w:sz w:val="32"/>
          <w:szCs w:val="32"/>
        </w:rPr>
        <w:t>第六章  合同主要条款</w:t>
      </w:r>
      <w:bookmarkEnd w:id="87"/>
      <w:bookmarkEnd w:id="88"/>
    </w:p>
    <w:p w14:paraId="5F21410C">
      <w:pPr>
        <w:snapToGrid w:val="0"/>
        <w:spacing w:before="100" w:beforeAutospacing="1" w:after="100" w:afterAutospacing="1" w:line="360" w:lineRule="auto"/>
        <w:rPr>
          <w:rFonts w:ascii="宋体" w:hAnsi="宋体"/>
          <w:bCs/>
          <w:color w:val="auto"/>
          <w:szCs w:val="21"/>
        </w:rPr>
      </w:pPr>
      <w:r>
        <w:rPr>
          <w:rFonts w:hint="eastAsia" w:ascii="宋体" w:hAnsi="宋体"/>
          <w:b/>
          <w:color w:val="auto"/>
          <w:sz w:val="32"/>
          <w:szCs w:val="32"/>
        </w:rPr>
        <w:t xml:space="preserve">合同编号：  </w:t>
      </w:r>
      <w:r>
        <w:rPr>
          <w:rFonts w:hint="eastAsia" w:ascii="宋体" w:hAnsi="宋体"/>
          <w:bCs/>
          <w:color w:val="auto"/>
          <w:szCs w:val="21"/>
        </w:rPr>
        <w:t xml:space="preserve">              </w:t>
      </w:r>
    </w:p>
    <w:p w14:paraId="38F7D482">
      <w:pPr>
        <w:snapToGrid w:val="0"/>
        <w:spacing w:before="100" w:beforeAutospacing="1" w:after="100" w:afterAutospacing="1" w:line="360" w:lineRule="auto"/>
        <w:jc w:val="center"/>
        <w:rPr>
          <w:rFonts w:ascii="宋体" w:hAnsi="宋体"/>
          <w:bCs/>
          <w:color w:val="auto"/>
          <w:szCs w:val="21"/>
        </w:rPr>
      </w:pPr>
      <w:r>
        <w:rPr>
          <w:rFonts w:hint="eastAsia" w:ascii="宋体" w:hAnsi="宋体"/>
          <w:bCs/>
          <w:color w:val="auto"/>
          <w:szCs w:val="21"/>
        </w:rPr>
        <w:t xml:space="preserve">  </w:t>
      </w:r>
    </w:p>
    <w:p w14:paraId="1AA2DCD0">
      <w:pPr>
        <w:snapToGrid w:val="0"/>
        <w:spacing w:before="100" w:beforeAutospacing="1" w:after="100" w:afterAutospacing="1" w:line="360" w:lineRule="auto"/>
        <w:jc w:val="center"/>
        <w:outlineLvl w:val="0"/>
        <w:rPr>
          <w:rFonts w:ascii="宋体" w:hAnsi="宋体"/>
          <w:b/>
          <w:bCs/>
          <w:color w:val="auto"/>
          <w:sz w:val="44"/>
          <w:szCs w:val="44"/>
        </w:rPr>
      </w:pPr>
    </w:p>
    <w:p w14:paraId="730D2332">
      <w:pPr>
        <w:snapToGrid w:val="0"/>
        <w:spacing w:before="100" w:beforeAutospacing="1" w:after="100" w:afterAutospacing="1" w:line="360" w:lineRule="auto"/>
        <w:jc w:val="center"/>
        <w:outlineLvl w:val="0"/>
        <w:rPr>
          <w:rFonts w:ascii="宋体" w:hAnsi="宋体"/>
          <w:b/>
          <w:bCs/>
          <w:color w:val="auto"/>
          <w:sz w:val="44"/>
          <w:szCs w:val="44"/>
        </w:rPr>
      </w:pPr>
    </w:p>
    <w:p w14:paraId="2AB8C105">
      <w:pPr>
        <w:snapToGrid w:val="0"/>
        <w:spacing w:before="100" w:beforeAutospacing="1" w:after="100" w:afterAutospacing="1" w:line="360" w:lineRule="auto"/>
        <w:jc w:val="center"/>
        <w:outlineLvl w:val="0"/>
        <w:rPr>
          <w:rFonts w:ascii="宋体" w:hAnsi="宋体"/>
          <w:b/>
          <w:bCs/>
          <w:color w:val="auto"/>
          <w:sz w:val="44"/>
          <w:szCs w:val="44"/>
        </w:rPr>
      </w:pPr>
    </w:p>
    <w:p w14:paraId="0A44DE8A">
      <w:pPr>
        <w:snapToGrid w:val="0"/>
        <w:spacing w:before="100" w:beforeAutospacing="1" w:after="100" w:afterAutospacing="1" w:line="360" w:lineRule="auto"/>
        <w:jc w:val="center"/>
        <w:outlineLvl w:val="0"/>
        <w:rPr>
          <w:rFonts w:ascii="宋体" w:hAnsi="宋体"/>
          <w:b/>
          <w:bCs/>
          <w:color w:val="auto"/>
          <w:sz w:val="44"/>
          <w:szCs w:val="44"/>
        </w:rPr>
      </w:pPr>
    </w:p>
    <w:p w14:paraId="3B20234F">
      <w:pPr>
        <w:snapToGrid w:val="0"/>
        <w:spacing w:before="100" w:beforeAutospacing="1" w:after="100" w:afterAutospacing="1" w:line="360" w:lineRule="auto"/>
        <w:jc w:val="center"/>
        <w:outlineLvl w:val="0"/>
        <w:rPr>
          <w:rFonts w:ascii="宋体" w:hAnsi="宋体"/>
          <w:b/>
          <w:bCs/>
          <w:color w:val="auto"/>
          <w:sz w:val="44"/>
          <w:szCs w:val="44"/>
        </w:rPr>
      </w:pPr>
      <w:r>
        <w:rPr>
          <w:rFonts w:hint="eastAsia" w:ascii="宋体" w:hAnsi="宋体"/>
          <w:b/>
          <w:bCs/>
          <w:color w:val="auto"/>
          <w:sz w:val="44"/>
          <w:szCs w:val="44"/>
        </w:rPr>
        <w:t>承包合同</w:t>
      </w:r>
    </w:p>
    <w:p w14:paraId="7F3BB571">
      <w:pPr>
        <w:snapToGrid w:val="0"/>
        <w:spacing w:before="100" w:beforeAutospacing="1" w:after="100" w:afterAutospacing="1" w:line="360" w:lineRule="auto"/>
        <w:jc w:val="center"/>
        <w:outlineLvl w:val="0"/>
        <w:rPr>
          <w:rFonts w:ascii="宋体" w:hAnsi="宋体"/>
          <w:b/>
          <w:bCs/>
          <w:color w:val="auto"/>
          <w:sz w:val="44"/>
          <w:szCs w:val="44"/>
        </w:rPr>
      </w:pPr>
      <w:r>
        <w:rPr>
          <w:rFonts w:hint="eastAsia" w:ascii="宋体" w:hAnsi="宋体"/>
          <w:b/>
          <w:bCs/>
          <w:color w:val="auto"/>
          <w:sz w:val="44"/>
          <w:szCs w:val="44"/>
        </w:rPr>
        <w:t>（仅供参考）</w:t>
      </w:r>
    </w:p>
    <w:p w14:paraId="395F4A98">
      <w:pPr>
        <w:snapToGrid w:val="0"/>
        <w:spacing w:before="100" w:beforeAutospacing="1" w:after="100" w:afterAutospacing="1" w:line="360" w:lineRule="auto"/>
        <w:ind w:firstLine="1260" w:firstLineChars="600"/>
        <w:rPr>
          <w:rFonts w:ascii="宋体" w:hAnsi="宋体"/>
          <w:color w:val="auto"/>
          <w:sz w:val="44"/>
          <w:szCs w:val="44"/>
        </w:rPr>
      </w:pPr>
      <w:r>
        <w:rPr>
          <w:rFonts w:hint="eastAsia" w:ascii="宋体" w:hAnsi="宋体"/>
          <w:color w:val="auto"/>
          <w:szCs w:val="21"/>
        </w:rPr>
        <w:t xml:space="preserve">              </w:t>
      </w:r>
      <w:r>
        <w:rPr>
          <w:rFonts w:hint="eastAsia" w:ascii="宋体" w:hAnsi="宋体"/>
          <w:color w:val="auto"/>
          <w:sz w:val="44"/>
          <w:szCs w:val="44"/>
        </w:rPr>
        <w:t xml:space="preserve"> </w:t>
      </w:r>
    </w:p>
    <w:p w14:paraId="45E9E95F">
      <w:pPr>
        <w:snapToGrid w:val="0"/>
        <w:spacing w:before="100" w:beforeAutospacing="1" w:after="100" w:afterAutospacing="1" w:line="360" w:lineRule="auto"/>
        <w:rPr>
          <w:rFonts w:ascii="宋体" w:hAnsi="宋体"/>
          <w:color w:val="auto"/>
          <w:szCs w:val="21"/>
        </w:rPr>
      </w:pPr>
    </w:p>
    <w:p w14:paraId="5BE4BEB5">
      <w:pPr>
        <w:snapToGrid w:val="0"/>
        <w:spacing w:before="100" w:beforeAutospacing="1" w:after="100" w:afterAutospacing="1" w:line="360" w:lineRule="auto"/>
        <w:ind w:firstLine="843" w:firstLineChars="300"/>
        <w:outlineLvl w:val="1"/>
        <w:rPr>
          <w:rFonts w:ascii="宋体" w:hAnsi="宋体"/>
          <w:b/>
          <w:color w:val="auto"/>
          <w:sz w:val="28"/>
          <w:szCs w:val="28"/>
          <w:u w:val="single"/>
        </w:rPr>
      </w:pPr>
      <w:r>
        <w:rPr>
          <w:rFonts w:hint="eastAsia" w:ascii="宋体" w:hAnsi="宋体"/>
          <w:b/>
          <w:color w:val="auto"/>
          <w:sz w:val="28"/>
          <w:szCs w:val="28"/>
        </w:rPr>
        <w:t>发包方（甲方）：</w:t>
      </w:r>
      <w:r>
        <w:rPr>
          <w:rFonts w:hint="eastAsia" w:ascii="宋体" w:hAnsi="宋体"/>
          <w:b/>
          <w:color w:val="auto"/>
          <w:sz w:val="28"/>
          <w:szCs w:val="28"/>
          <w:u w:val="single"/>
        </w:rPr>
        <w:t xml:space="preserve">                </w:t>
      </w:r>
    </w:p>
    <w:p w14:paraId="4D424D56">
      <w:pPr>
        <w:snapToGrid w:val="0"/>
        <w:spacing w:before="100" w:beforeAutospacing="1" w:after="100" w:afterAutospacing="1" w:line="360" w:lineRule="auto"/>
        <w:ind w:firstLine="843" w:firstLineChars="300"/>
        <w:outlineLvl w:val="1"/>
        <w:rPr>
          <w:rFonts w:ascii="宋体" w:hAnsi="宋体"/>
          <w:b/>
          <w:color w:val="auto"/>
          <w:sz w:val="28"/>
          <w:szCs w:val="28"/>
          <w:u w:val="single"/>
        </w:rPr>
      </w:pPr>
      <w:r>
        <w:rPr>
          <w:rFonts w:hint="eastAsia" w:ascii="宋体" w:hAnsi="宋体"/>
          <w:b/>
          <w:color w:val="auto"/>
          <w:sz w:val="28"/>
          <w:szCs w:val="28"/>
        </w:rPr>
        <w:t>承包人（乙方）：</w:t>
      </w:r>
      <w:r>
        <w:rPr>
          <w:rFonts w:hint="eastAsia" w:ascii="宋体" w:hAnsi="宋体"/>
          <w:b/>
          <w:color w:val="auto"/>
          <w:sz w:val="28"/>
          <w:szCs w:val="28"/>
          <w:u w:val="single"/>
        </w:rPr>
        <w:t xml:space="preserve">                </w:t>
      </w:r>
    </w:p>
    <w:p w14:paraId="2BDB887A">
      <w:pPr>
        <w:adjustRightInd w:val="0"/>
        <w:snapToGrid w:val="0"/>
        <w:spacing w:line="360" w:lineRule="auto"/>
        <w:jc w:val="center"/>
        <w:rPr>
          <w:rFonts w:ascii="宋体" w:hAnsi="宋体"/>
          <w:color w:val="auto"/>
          <w:sz w:val="28"/>
          <w:szCs w:val="28"/>
        </w:rPr>
      </w:pPr>
    </w:p>
    <w:p w14:paraId="7CA18912">
      <w:pPr>
        <w:adjustRightInd w:val="0"/>
        <w:snapToGrid w:val="0"/>
        <w:spacing w:line="360" w:lineRule="auto"/>
        <w:jc w:val="center"/>
        <w:rPr>
          <w:rFonts w:ascii="宋体" w:hAnsi="宋体"/>
          <w:color w:val="auto"/>
          <w:sz w:val="28"/>
          <w:szCs w:val="28"/>
        </w:rPr>
      </w:pPr>
    </w:p>
    <w:p w14:paraId="7A6A779C">
      <w:pPr>
        <w:adjustRightInd w:val="0"/>
        <w:snapToGrid w:val="0"/>
        <w:spacing w:line="360" w:lineRule="auto"/>
        <w:rPr>
          <w:color w:val="auto"/>
          <w:sz w:val="24"/>
          <w:highlight w:val="none"/>
        </w:rPr>
      </w:pPr>
      <w:r>
        <w:rPr>
          <w:rFonts w:hint="eastAsia"/>
          <w:color w:val="auto"/>
          <w:sz w:val="24"/>
          <w:highlight w:val="none"/>
        </w:rPr>
        <w:t>发包方（甲方）：</w:t>
      </w:r>
      <w:r>
        <w:rPr>
          <w:color w:val="auto"/>
          <w:sz w:val="24"/>
          <w:highlight w:val="none"/>
          <w:u w:val="single"/>
        </w:rPr>
        <w:t xml:space="preserve"> </w:t>
      </w:r>
      <w:r>
        <w:rPr>
          <w:rFonts w:hint="eastAsia"/>
          <w:color w:val="auto"/>
          <w:sz w:val="24"/>
          <w:highlight w:val="none"/>
          <w:u w:val="single"/>
          <w:lang w:val="en-US" w:eastAsia="zh-CN"/>
        </w:rPr>
        <w:t>东莞市交投石化能源有限公司</w:t>
      </w:r>
      <w:r>
        <w:rPr>
          <w:color w:val="auto"/>
          <w:sz w:val="24"/>
          <w:highlight w:val="none"/>
          <w:u w:val="single"/>
        </w:rPr>
        <w:t xml:space="preserve"> </w:t>
      </w:r>
      <w:r>
        <w:rPr>
          <w:rFonts w:hint="eastAsia"/>
          <w:color w:val="auto"/>
          <w:sz w:val="24"/>
          <w:highlight w:val="none"/>
        </w:rPr>
        <w:t>（以下简称甲方）</w:t>
      </w:r>
    </w:p>
    <w:p w14:paraId="36FAC389">
      <w:pPr>
        <w:adjustRightInd w:val="0"/>
        <w:snapToGrid w:val="0"/>
        <w:spacing w:line="360" w:lineRule="auto"/>
        <w:rPr>
          <w:color w:val="auto"/>
          <w:sz w:val="24"/>
          <w:highlight w:val="none"/>
        </w:rPr>
      </w:pPr>
      <w:r>
        <w:rPr>
          <w:rFonts w:hint="eastAsia"/>
          <w:color w:val="auto"/>
          <w:sz w:val="24"/>
          <w:highlight w:val="none"/>
        </w:rPr>
        <w:t>通讯地址：</w:t>
      </w:r>
      <w:r>
        <w:rPr>
          <w:rFonts w:hint="eastAsia" w:ascii="宋体" w:hAnsi="宋体" w:eastAsia="宋体" w:cs="宋体"/>
          <w:color w:val="auto"/>
          <w:sz w:val="24"/>
        </w:rPr>
        <w:t>广东省东莞市横沥镇横沥振兴中路330号101室</w:t>
      </w:r>
    </w:p>
    <w:p w14:paraId="56D81A50">
      <w:pPr>
        <w:adjustRightInd w:val="0"/>
        <w:snapToGrid w:val="0"/>
        <w:spacing w:line="360" w:lineRule="auto"/>
        <w:rPr>
          <w:rFonts w:hint="default" w:eastAsia="宋体"/>
          <w:color w:val="auto"/>
          <w:sz w:val="24"/>
          <w:highlight w:val="none"/>
          <w:lang w:val="en-US" w:eastAsia="zh-CN"/>
        </w:rPr>
      </w:pPr>
      <w:r>
        <w:rPr>
          <w:rFonts w:hint="eastAsia"/>
          <w:color w:val="auto"/>
          <w:sz w:val="24"/>
          <w:highlight w:val="none"/>
        </w:rPr>
        <w:t>法定代表人：</w:t>
      </w:r>
      <w:r>
        <w:rPr>
          <w:rFonts w:hint="eastAsia"/>
          <w:color w:val="auto"/>
          <w:sz w:val="24"/>
          <w:highlight w:val="none"/>
          <w:lang w:val="en-US" w:eastAsia="zh-CN"/>
        </w:rPr>
        <w:t>燕勇</w:t>
      </w:r>
    </w:p>
    <w:p w14:paraId="5D5AE652">
      <w:pPr>
        <w:adjustRightInd w:val="0"/>
        <w:snapToGrid w:val="0"/>
        <w:spacing w:line="360" w:lineRule="auto"/>
        <w:rPr>
          <w:color w:val="auto"/>
          <w:sz w:val="24"/>
          <w:highlight w:val="none"/>
        </w:rPr>
      </w:pPr>
      <w:r>
        <w:rPr>
          <w:rFonts w:hint="eastAsia"/>
          <w:color w:val="auto"/>
          <w:sz w:val="24"/>
          <w:highlight w:val="none"/>
        </w:rPr>
        <w:t>联系电话：</w:t>
      </w:r>
      <w:r>
        <w:rPr>
          <w:rFonts w:hint="eastAsia" w:ascii="宋体" w:hAnsi="宋体"/>
          <w:color w:val="auto"/>
          <w:sz w:val="24"/>
          <w:szCs w:val="24"/>
          <w:highlight w:val="none"/>
          <w:u w:val="single"/>
        </w:rPr>
        <w:t>0769-38806681</w:t>
      </w:r>
      <w:r>
        <w:rPr>
          <w:rFonts w:hint="eastAsia"/>
          <w:color w:val="auto"/>
          <w:sz w:val="24"/>
          <w:highlight w:val="none"/>
        </w:rPr>
        <w:t xml:space="preserve"> </w:t>
      </w:r>
      <w:r>
        <w:rPr>
          <w:color w:val="auto"/>
          <w:sz w:val="24"/>
          <w:highlight w:val="none"/>
        </w:rPr>
        <w:t xml:space="preserve">             </w:t>
      </w:r>
      <w:r>
        <w:rPr>
          <w:rFonts w:hint="eastAsia"/>
          <w:color w:val="auto"/>
          <w:sz w:val="24"/>
          <w:highlight w:val="none"/>
        </w:rPr>
        <w:t xml:space="preserve">  </w:t>
      </w:r>
      <w:r>
        <w:rPr>
          <w:color w:val="auto"/>
          <w:sz w:val="24"/>
          <w:highlight w:val="none"/>
        </w:rPr>
        <w:t xml:space="preserve"> </w:t>
      </w:r>
      <w:r>
        <w:rPr>
          <w:rFonts w:hint="eastAsia"/>
          <w:color w:val="auto"/>
          <w:sz w:val="24"/>
          <w:highlight w:val="none"/>
        </w:rPr>
        <w:t xml:space="preserve">传真： </w:t>
      </w:r>
    </w:p>
    <w:p w14:paraId="6160CF1D">
      <w:pPr>
        <w:adjustRightInd w:val="0"/>
        <w:snapToGrid w:val="0"/>
        <w:spacing w:line="360" w:lineRule="auto"/>
        <w:rPr>
          <w:rFonts w:hint="default" w:eastAsia="宋体"/>
          <w:color w:val="auto"/>
          <w:sz w:val="24"/>
          <w:highlight w:val="none"/>
          <w:lang w:val="en-US" w:eastAsia="zh-CN"/>
        </w:rPr>
      </w:pPr>
      <w:r>
        <w:rPr>
          <w:rFonts w:hint="eastAsia"/>
          <w:color w:val="auto"/>
          <w:sz w:val="24"/>
          <w:highlight w:val="none"/>
        </w:rPr>
        <w:t>邮政编码：</w:t>
      </w:r>
      <w:r>
        <w:rPr>
          <w:rFonts w:hint="eastAsia"/>
          <w:color w:val="auto"/>
          <w:sz w:val="24"/>
          <w:highlight w:val="none"/>
          <w:lang w:val="en-US" w:eastAsia="zh-CN"/>
        </w:rPr>
        <w:t>523000</w:t>
      </w:r>
    </w:p>
    <w:p w14:paraId="637949B9">
      <w:pPr>
        <w:adjustRightInd w:val="0"/>
        <w:snapToGrid w:val="0"/>
        <w:spacing w:line="360" w:lineRule="auto"/>
        <w:rPr>
          <w:color w:val="auto"/>
          <w:sz w:val="24"/>
          <w:highlight w:val="none"/>
        </w:rPr>
      </w:pPr>
    </w:p>
    <w:p w14:paraId="607C56BA">
      <w:pPr>
        <w:adjustRightInd w:val="0"/>
        <w:snapToGrid w:val="0"/>
        <w:spacing w:line="360" w:lineRule="auto"/>
        <w:rPr>
          <w:color w:val="auto"/>
          <w:sz w:val="24"/>
          <w:highlight w:val="none"/>
        </w:rPr>
      </w:pPr>
      <w:r>
        <w:rPr>
          <w:rFonts w:hint="eastAsia"/>
          <w:color w:val="auto"/>
          <w:sz w:val="24"/>
          <w:highlight w:val="none"/>
        </w:rPr>
        <w:t>承包人（乙方）：</w:t>
      </w:r>
      <w:r>
        <w:rPr>
          <w:color w:val="auto"/>
          <w:sz w:val="24"/>
          <w:highlight w:val="none"/>
          <w:u w:val="single"/>
        </w:rPr>
        <w:t xml:space="preserve"> </w:t>
      </w:r>
      <w:r>
        <w:rPr>
          <w:rFonts w:hint="eastAsia"/>
          <w:color w:val="auto"/>
          <w:sz w:val="24"/>
          <w:highlight w:val="none"/>
          <w:u w:val="single"/>
          <w:lang w:val="en-US" w:eastAsia="zh-CN"/>
        </w:rPr>
        <w:t xml:space="preserve">                 </w:t>
      </w:r>
      <w:r>
        <w:rPr>
          <w:rFonts w:hint="eastAsia"/>
          <w:color w:val="auto"/>
          <w:sz w:val="24"/>
          <w:highlight w:val="none"/>
          <w:u w:val="single"/>
        </w:rPr>
        <w:t xml:space="preserve"> </w:t>
      </w:r>
      <w:r>
        <w:rPr>
          <w:rFonts w:hint="eastAsia"/>
          <w:color w:val="auto"/>
          <w:sz w:val="24"/>
          <w:highlight w:val="none"/>
        </w:rPr>
        <w:t>（以下简称乙方）</w:t>
      </w:r>
    </w:p>
    <w:p w14:paraId="2F194B7C">
      <w:pPr>
        <w:adjustRightInd w:val="0"/>
        <w:snapToGrid w:val="0"/>
        <w:spacing w:line="360" w:lineRule="auto"/>
        <w:rPr>
          <w:color w:val="auto"/>
          <w:sz w:val="24"/>
          <w:highlight w:val="none"/>
        </w:rPr>
      </w:pPr>
      <w:r>
        <w:rPr>
          <w:rFonts w:hint="eastAsia"/>
          <w:color w:val="auto"/>
          <w:sz w:val="24"/>
          <w:highlight w:val="none"/>
        </w:rPr>
        <w:t>通讯地址：</w:t>
      </w:r>
    </w:p>
    <w:p w14:paraId="6BA68A3A">
      <w:pPr>
        <w:adjustRightInd w:val="0"/>
        <w:snapToGrid w:val="0"/>
        <w:spacing w:line="360" w:lineRule="auto"/>
        <w:rPr>
          <w:color w:val="auto"/>
          <w:sz w:val="24"/>
          <w:highlight w:val="none"/>
        </w:rPr>
      </w:pPr>
      <w:r>
        <w:rPr>
          <w:rFonts w:hint="eastAsia"/>
          <w:color w:val="auto"/>
          <w:sz w:val="24"/>
          <w:highlight w:val="none"/>
        </w:rPr>
        <w:t xml:space="preserve">法定代表人： </w:t>
      </w:r>
    </w:p>
    <w:p w14:paraId="7C1090F4">
      <w:pPr>
        <w:adjustRightInd w:val="0"/>
        <w:snapToGrid w:val="0"/>
        <w:spacing w:line="360" w:lineRule="auto"/>
        <w:rPr>
          <w:color w:val="auto"/>
          <w:sz w:val="24"/>
          <w:highlight w:val="none"/>
        </w:rPr>
      </w:pPr>
      <w:r>
        <w:rPr>
          <w:rFonts w:hint="eastAsia"/>
          <w:color w:val="auto"/>
          <w:sz w:val="24"/>
          <w:highlight w:val="none"/>
        </w:rPr>
        <w:t xml:space="preserve">联系电话：              </w:t>
      </w:r>
      <w:r>
        <w:rPr>
          <w:color w:val="auto"/>
          <w:sz w:val="24"/>
          <w:highlight w:val="none"/>
        </w:rPr>
        <w:t xml:space="preserve">   </w:t>
      </w:r>
      <w:r>
        <w:rPr>
          <w:rFonts w:hint="eastAsia"/>
          <w:color w:val="auto"/>
          <w:sz w:val="24"/>
          <w:highlight w:val="none"/>
          <w:lang w:val="en-US" w:eastAsia="zh-CN"/>
        </w:rPr>
        <w:t xml:space="preserve">             </w:t>
      </w:r>
      <w:r>
        <w:rPr>
          <w:rFonts w:hint="eastAsia"/>
          <w:color w:val="auto"/>
          <w:sz w:val="24"/>
          <w:highlight w:val="none"/>
        </w:rPr>
        <w:t xml:space="preserve">传真： </w:t>
      </w:r>
    </w:p>
    <w:p w14:paraId="0E6599CF">
      <w:pPr>
        <w:adjustRightInd w:val="0"/>
        <w:snapToGrid w:val="0"/>
        <w:spacing w:line="360" w:lineRule="auto"/>
        <w:rPr>
          <w:color w:val="auto"/>
          <w:sz w:val="24"/>
          <w:highlight w:val="none"/>
        </w:rPr>
      </w:pPr>
      <w:r>
        <w:rPr>
          <w:rFonts w:hint="eastAsia"/>
          <w:color w:val="auto"/>
          <w:sz w:val="24"/>
          <w:highlight w:val="none"/>
        </w:rPr>
        <w:t xml:space="preserve">邮政编码： </w:t>
      </w:r>
    </w:p>
    <w:p w14:paraId="53C0D372">
      <w:pPr>
        <w:adjustRightInd w:val="0"/>
        <w:snapToGrid w:val="0"/>
        <w:spacing w:line="360" w:lineRule="auto"/>
        <w:ind w:firstLine="480" w:firstLineChars="200"/>
        <w:rPr>
          <w:color w:val="auto"/>
          <w:sz w:val="24"/>
          <w:highlight w:val="none"/>
        </w:rPr>
      </w:pPr>
      <w:r>
        <w:rPr>
          <w:rFonts w:hint="eastAsia"/>
          <w:color w:val="auto"/>
          <w:sz w:val="24"/>
          <w:highlight w:val="none"/>
        </w:rPr>
        <w:t>根据《中华人民共和国企业国有资产法》、《中华人民共和国民法典》、《企业国有资产交易监督管理办法》等法律、法规和政策的有关规定，甲、乙双方在平等、自愿、公平和诚实信用的基础上，经协商一致，就乙方承包甲方可依法招商的土地使用权及物业的相关事宜，订立本合同。</w:t>
      </w:r>
    </w:p>
    <w:p w14:paraId="65E07F34">
      <w:pPr>
        <w:adjustRightInd w:val="0"/>
        <w:snapToGrid w:val="0"/>
        <w:spacing w:line="360" w:lineRule="auto"/>
        <w:jc w:val="center"/>
        <w:rPr>
          <w:b/>
          <w:color w:val="auto"/>
          <w:sz w:val="28"/>
          <w:highlight w:val="none"/>
        </w:rPr>
      </w:pPr>
    </w:p>
    <w:p w14:paraId="43EB2A81">
      <w:pPr>
        <w:adjustRightInd w:val="0"/>
        <w:snapToGrid w:val="0"/>
        <w:spacing w:line="360" w:lineRule="auto"/>
        <w:ind w:firstLine="361" w:firstLineChars="150"/>
        <w:outlineLvl w:val="1"/>
        <w:rPr>
          <w:b/>
          <w:color w:val="auto"/>
          <w:sz w:val="24"/>
          <w:highlight w:val="none"/>
        </w:rPr>
      </w:pPr>
      <w:bookmarkStart w:id="89" w:name="_Toc141717818"/>
      <w:r>
        <w:rPr>
          <w:rFonts w:hint="eastAsia"/>
          <w:b/>
          <w:color w:val="auto"/>
          <w:sz w:val="24"/>
          <w:highlight w:val="none"/>
        </w:rPr>
        <w:t>第一条：土地使用权及物业的基本情况。</w:t>
      </w:r>
      <w:bookmarkEnd w:id="89"/>
    </w:p>
    <w:p w14:paraId="2AAD1C91">
      <w:pPr>
        <w:numPr>
          <w:ilvl w:val="0"/>
          <w:numId w:val="10"/>
        </w:numPr>
        <w:adjustRightInd w:val="0"/>
        <w:snapToGrid w:val="0"/>
        <w:spacing w:line="360" w:lineRule="auto"/>
        <w:ind w:firstLine="480" w:firstLineChars="200"/>
        <w:outlineLvl w:val="1"/>
        <w:rPr>
          <w:color w:val="auto"/>
          <w:sz w:val="24"/>
          <w:highlight w:val="none"/>
          <w:u w:val="single"/>
        </w:rPr>
      </w:pP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bookmarkStart w:id="90" w:name="_Toc141717819"/>
      <w:r>
        <w:rPr>
          <w:rFonts w:hint="eastAsia" w:ascii="宋体" w:hAnsi="宋体"/>
          <w:color w:val="auto"/>
          <w:sz w:val="24"/>
          <w:szCs w:val="24"/>
          <w:highlight w:val="none"/>
        </w:rPr>
        <w:t>。</w:t>
      </w:r>
      <w:bookmarkEnd w:id="90"/>
    </w:p>
    <w:p w14:paraId="359FC04C">
      <w:pPr>
        <w:adjustRightInd w:val="0"/>
        <w:snapToGrid w:val="0"/>
        <w:spacing w:line="360" w:lineRule="auto"/>
        <w:ind w:firstLine="480" w:firstLineChars="200"/>
        <w:outlineLvl w:val="1"/>
        <w:rPr>
          <w:color w:val="auto"/>
          <w:sz w:val="24"/>
          <w:highlight w:val="none"/>
        </w:rPr>
      </w:pPr>
      <w:bookmarkStart w:id="91" w:name="_Toc141717820"/>
      <w:r>
        <w:rPr>
          <w:rFonts w:hint="eastAsia"/>
          <w:color w:val="auto"/>
          <w:sz w:val="24"/>
          <w:highlight w:val="none"/>
        </w:rPr>
        <w:t>2、其他：【   无    】</w:t>
      </w:r>
      <w:bookmarkEnd w:id="91"/>
    </w:p>
    <w:p w14:paraId="77AD2A6E">
      <w:pPr>
        <w:adjustRightInd w:val="0"/>
        <w:snapToGrid w:val="0"/>
        <w:spacing w:line="360" w:lineRule="auto"/>
        <w:ind w:firstLine="361" w:firstLineChars="150"/>
        <w:outlineLvl w:val="1"/>
        <w:rPr>
          <w:b/>
          <w:color w:val="auto"/>
          <w:sz w:val="24"/>
          <w:highlight w:val="none"/>
        </w:rPr>
      </w:pPr>
      <w:bookmarkStart w:id="92" w:name="_Toc141717821"/>
      <w:r>
        <w:rPr>
          <w:rFonts w:hint="eastAsia"/>
          <w:b/>
          <w:color w:val="auto"/>
          <w:sz w:val="24"/>
          <w:highlight w:val="none"/>
        </w:rPr>
        <w:t>第二条：承包物设施、物品情况。</w:t>
      </w:r>
      <w:bookmarkEnd w:id="92"/>
    </w:p>
    <w:p w14:paraId="7073A7EC">
      <w:pPr>
        <w:adjustRightInd w:val="0"/>
        <w:snapToGrid w:val="0"/>
        <w:spacing w:line="360" w:lineRule="auto"/>
        <w:ind w:firstLine="480" w:firstLineChars="200"/>
        <w:rPr>
          <w:color w:val="auto"/>
          <w:sz w:val="24"/>
          <w:highlight w:val="none"/>
        </w:rPr>
      </w:pPr>
      <w:r>
        <w:rPr>
          <w:rFonts w:hint="eastAsia"/>
          <w:color w:val="auto"/>
          <w:sz w:val="24"/>
          <w:highlight w:val="none"/>
        </w:rPr>
        <w:t>承包物内设施、物品情况为以下第【</w:t>
      </w:r>
      <w:r>
        <w:rPr>
          <w:rFonts w:hint="eastAsia"/>
          <w:color w:val="auto"/>
          <w:sz w:val="24"/>
          <w:highlight w:val="none"/>
          <w:lang w:val="en-US" w:eastAsia="zh-CN"/>
        </w:rPr>
        <w:t>2</w:t>
      </w:r>
      <w:r>
        <w:rPr>
          <w:rFonts w:hint="eastAsia"/>
          <w:color w:val="auto"/>
          <w:sz w:val="24"/>
          <w:highlight w:val="none"/>
        </w:rPr>
        <w:t>】项：</w:t>
      </w:r>
    </w:p>
    <w:p w14:paraId="7BB0BA29">
      <w:pPr>
        <w:adjustRightInd w:val="0"/>
        <w:snapToGrid w:val="0"/>
        <w:spacing w:line="360" w:lineRule="auto"/>
        <w:ind w:firstLine="480" w:firstLineChars="200"/>
        <w:rPr>
          <w:color w:val="auto"/>
          <w:sz w:val="24"/>
          <w:highlight w:val="none"/>
        </w:rPr>
      </w:pPr>
      <w:r>
        <w:rPr>
          <w:rFonts w:hint="eastAsia"/>
          <w:color w:val="auto"/>
          <w:sz w:val="24"/>
          <w:highlight w:val="none"/>
        </w:rPr>
        <w:t>1、在签订本合同之前，甲乙双方对承包物的设施、物品情况进行了核对，具体情况详见附件：《承包物设施、物品清单》。</w:t>
      </w:r>
    </w:p>
    <w:p w14:paraId="5EA4A7ED">
      <w:pPr>
        <w:adjustRightInd w:val="0"/>
        <w:snapToGrid w:val="0"/>
        <w:spacing w:line="360" w:lineRule="auto"/>
        <w:ind w:firstLine="480" w:firstLineChars="200"/>
        <w:rPr>
          <w:color w:val="auto"/>
        </w:rPr>
      </w:pPr>
      <w:r>
        <w:rPr>
          <w:rFonts w:hint="eastAsia"/>
          <w:color w:val="auto"/>
          <w:sz w:val="24"/>
          <w:highlight w:val="none"/>
        </w:rPr>
        <w:t>2、承包物内没有设施、物品。</w:t>
      </w:r>
    </w:p>
    <w:p w14:paraId="42788510">
      <w:pPr>
        <w:adjustRightInd w:val="0"/>
        <w:snapToGrid w:val="0"/>
        <w:spacing w:line="360" w:lineRule="auto"/>
        <w:ind w:firstLine="482" w:firstLineChars="200"/>
        <w:outlineLvl w:val="1"/>
        <w:rPr>
          <w:b/>
          <w:color w:val="auto"/>
          <w:sz w:val="24"/>
          <w:highlight w:val="none"/>
        </w:rPr>
      </w:pPr>
      <w:bookmarkStart w:id="93" w:name="_Toc141717822"/>
      <w:r>
        <w:rPr>
          <w:rFonts w:hint="eastAsia"/>
          <w:b/>
          <w:color w:val="auto"/>
          <w:sz w:val="24"/>
          <w:highlight w:val="none"/>
        </w:rPr>
        <w:t>第三条  承包用途</w:t>
      </w:r>
      <w:bookmarkEnd w:id="93"/>
    </w:p>
    <w:p w14:paraId="0AB5758F">
      <w:pPr>
        <w:adjustRightInd w:val="0"/>
        <w:snapToGrid w:val="0"/>
        <w:spacing w:line="360" w:lineRule="auto"/>
        <w:ind w:firstLine="480" w:firstLineChars="200"/>
        <w:rPr>
          <w:color w:val="auto"/>
          <w:sz w:val="24"/>
          <w:highlight w:val="none"/>
        </w:rPr>
      </w:pPr>
      <w:r>
        <w:rPr>
          <w:rFonts w:hint="eastAsia"/>
          <w:color w:val="auto"/>
          <w:sz w:val="24"/>
          <w:highlight w:val="none"/>
        </w:rPr>
        <w:t>承包物业的用途为【】</w:t>
      </w:r>
      <w:r>
        <w:rPr>
          <w:rFonts w:hint="eastAsia"/>
          <w:color w:val="auto"/>
          <w:sz w:val="24"/>
          <w:highlight w:val="none"/>
          <w:lang w:eastAsia="zh-CN"/>
        </w:rPr>
        <w:t>，</w:t>
      </w:r>
      <w:r>
        <w:rPr>
          <w:rFonts w:hint="eastAsia"/>
          <w:color w:val="auto"/>
          <w:sz w:val="24"/>
          <w:highlight w:val="none"/>
        </w:rPr>
        <w:t>未经甲方书面同意，乙方不得改变承包用途。</w:t>
      </w:r>
    </w:p>
    <w:p w14:paraId="65A5FA47">
      <w:pPr>
        <w:adjustRightInd w:val="0"/>
        <w:snapToGrid w:val="0"/>
        <w:spacing w:line="360" w:lineRule="auto"/>
        <w:ind w:firstLine="482" w:firstLineChars="200"/>
        <w:outlineLvl w:val="1"/>
        <w:rPr>
          <w:b/>
          <w:color w:val="auto"/>
          <w:sz w:val="24"/>
          <w:highlight w:val="none"/>
        </w:rPr>
      </w:pPr>
      <w:bookmarkStart w:id="94" w:name="_Toc141717823"/>
      <w:r>
        <w:rPr>
          <w:rFonts w:hint="eastAsia"/>
          <w:b/>
          <w:color w:val="auto"/>
          <w:sz w:val="24"/>
          <w:highlight w:val="none"/>
        </w:rPr>
        <w:t>第四条：承包期</w:t>
      </w:r>
      <w:bookmarkEnd w:id="94"/>
    </w:p>
    <w:p w14:paraId="3316324E">
      <w:pPr>
        <w:adjustRightInd w:val="0"/>
        <w:snapToGrid w:val="0"/>
        <w:spacing w:line="360" w:lineRule="auto"/>
        <w:ind w:firstLine="480" w:firstLineChars="200"/>
        <w:rPr>
          <w:rFonts w:hint="eastAsia" w:cs="Times New Roman"/>
          <w:i w:val="0"/>
          <w:iCs w:val="0"/>
          <w:caps w:val="0"/>
          <w:color w:val="auto"/>
          <w:spacing w:val="0"/>
          <w:sz w:val="24"/>
          <w:szCs w:val="20"/>
          <w:highlight w:val="none"/>
          <w:shd w:val="clear"/>
          <w:lang w:eastAsia="zh-CN"/>
        </w:rPr>
      </w:pPr>
      <w:r>
        <w:rPr>
          <w:rFonts w:hint="eastAsia" w:ascii="宋体" w:hAnsi="宋体" w:cs="宋体"/>
          <w:color w:val="auto"/>
          <w:sz w:val="24"/>
        </w:rPr>
        <w:t>本合同承包期限自</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日至</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日止；承包期为</w:t>
      </w:r>
      <w:r>
        <w:rPr>
          <w:rFonts w:hint="eastAsia" w:ascii="宋体" w:hAnsi="宋体" w:cs="宋体"/>
          <w:color w:val="auto"/>
          <w:sz w:val="24"/>
          <w:u w:val="single"/>
        </w:rPr>
        <w:t>5</w:t>
      </w:r>
      <w:r>
        <w:rPr>
          <w:rFonts w:hint="eastAsia" w:ascii="宋体" w:hAnsi="宋体" w:cs="宋体"/>
          <w:color w:val="auto"/>
          <w:sz w:val="24"/>
        </w:rPr>
        <w:t>年</w:t>
      </w:r>
      <w:r>
        <w:rPr>
          <w:rFonts w:hint="eastAsia"/>
          <w:color w:val="auto"/>
          <w:sz w:val="24"/>
          <w:highlight w:val="none"/>
          <w:lang w:eastAsia="zh-CN"/>
        </w:rPr>
        <w:t>。</w:t>
      </w:r>
    </w:p>
    <w:p w14:paraId="785F8984">
      <w:pPr>
        <w:adjustRightInd w:val="0"/>
        <w:snapToGrid w:val="0"/>
        <w:spacing w:line="360" w:lineRule="auto"/>
        <w:ind w:firstLine="482" w:firstLineChars="200"/>
        <w:outlineLvl w:val="1"/>
        <w:rPr>
          <w:b/>
          <w:color w:val="auto"/>
          <w:sz w:val="24"/>
          <w:highlight w:val="none"/>
          <w:u w:val="single"/>
        </w:rPr>
      </w:pPr>
      <w:bookmarkStart w:id="95" w:name="_Toc141717824"/>
      <w:r>
        <w:rPr>
          <w:rFonts w:hint="eastAsia"/>
          <w:b/>
          <w:color w:val="auto"/>
          <w:sz w:val="24"/>
          <w:highlight w:val="none"/>
        </w:rPr>
        <w:t>第五条：</w:t>
      </w:r>
      <w:r>
        <w:rPr>
          <w:b/>
          <w:color w:val="auto"/>
          <w:sz w:val="24"/>
          <w:highlight w:val="none"/>
        </w:rPr>
        <w:t>装修期</w:t>
      </w:r>
      <w:bookmarkEnd w:id="95"/>
    </w:p>
    <w:p w14:paraId="49D4FA8C">
      <w:pPr>
        <w:adjustRightInd w:val="0"/>
        <w:snapToGrid w:val="0"/>
        <w:spacing w:line="360" w:lineRule="auto"/>
        <w:ind w:firstLine="480" w:firstLineChars="200"/>
        <w:rPr>
          <w:rFonts w:hint="default" w:eastAsia="宋体"/>
          <w:color w:val="auto"/>
          <w:sz w:val="24"/>
          <w:highlight w:val="none"/>
          <w:lang w:val="en-US" w:eastAsia="zh-CN"/>
        </w:rPr>
      </w:pPr>
      <w:r>
        <w:rPr>
          <w:color w:val="auto"/>
          <w:sz w:val="24"/>
        </w:rPr>
        <w:t>装修期</w:t>
      </w:r>
      <w:r>
        <w:rPr>
          <w:rFonts w:hint="eastAsia"/>
          <w:color w:val="auto"/>
          <w:sz w:val="24"/>
        </w:rPr>
        <w:t>共</w:t>
      </w:r>
      <w:r>
        <w:rPr>
          <w:rFonts w:hint="eastAsia"/>
          <w:color w:val="auto"/>
          <w:sz w:val="24"/>
          <w:u w:val="single"/>
          <w:lang w:val="en-US" w:eastAsia="zh-CN"/>
        </w:rPr>
        <w:t>30</w:t>
      </w:r>
      <w:r>
        <w:rPr>
          <w:rFonts w:hint="eastAsia"/>
          <w:color w:val="auto"/>
          <w:sz w:val="24"/>
        </w:rPr>
        <w:t>个自然日，自</w:t>
      </w:r>
      <w:r>
        <w:rPr>
          <w:color w:val="auto"/>
          <w:sz w:val="24"/>
          <w:u w:val="single"/>
        </w:rPr>
        <w:t xml:space="preserve">       </w:t>
      </w:r>
      <w:r>
        <w:rPr>
          <w:rFonts w:hint="eastAsia"/>
          <w:color w:val="auto"/>
          <w:sz w:val="24"/>
        </w:rPr>
        <w:t>年</w:t>
      </w:r>
      <w:r>
        <w:rPr>
          <w:color w:val="auto"/>
          <w:sz w:val="24"/>
          <w:u w:val="single"/>
        </w:rPr>
        <w:t xml:space="preserve"> </w:t>
      </w:r>
      <w:r>
        <w:rPr>
          <w:rFonts w:hint="eastAsia"/>
          <w:color w:val="auto"/>
          <w:sz w:val="24"/>
          <w:u w:val="single"/>
        </w:rPr>
        <w:t xml:space="preserve"> </w:t>
      </w:r>
      <w:r>
        <w:rPr>
          <w:rFonts w:hint="eastAsia"/>
          <w:color w:val="auto"/>
          <w:sz w:val="24"/>
        </w:rPr>
        <w:t>月</w:t>
      </w:r>
      <w:r>
        <w:rPr>
          <w:color w:val="auto"/>
          <w:sz w:val="24"/>
          <w:u w:val="single"/>
        </w:rPr>
        <w:t xml:space="preserve">  </w:t>
      </w:r>
      <w:r>
        <w:rPr>
          <w:rFonts w:hint="eastAsia"/>
          <w:color w:val="auto"/>
          <w:sz w:val="24"/>
          <w:u w:val="single"/>
        </w:rPr>
        <w:t xml:space="preserve"> </w:t>
      </w:r>
      <w:r>
        <w:rPr>
          <w:color w:val="auto"/>
          <w:sz w:val="24"/>
          <w:u w:val="single"/>
        </w:rPr>
        <w:t xml:space="preserve"> </w:t>
      </w:r>
      <w:r>
        <w:rPr>
          <w:rFonts w:hint="eastAsia"/>
          <w:color w:val="auto"/>
          <w:sz w:val="24"/>
        </w:rPr>
        <w:t>日至</w:t>
      </w:r>
      <w:r>
        <w:rPr>
          <w:color w:val="auto"/>
          <w:sz w:val="24"/>
          <w:u w:val="single"/>
        </w:rPr>
        <w:t xml:space="preserve">       </w:t>
      </w:r>
      <w:r>
        <w:rPr>
          <w:rFonts w:hint="eastAsia"/>
          <w:color w:val="auto"/>
          <w:sz w:val="24"/>
        </w:rPr>
        <w:t>年</w:t>
      </w:r>
      <w:r>
        <w:rPr>
          <w:color w:val="auto"/>
          <w:sz w:val="24"/>
          <w:u w:val="single"/>
        </w:rPr>
        <w:t xml:space="preserve"> </w:t>
      </w:r>
      <w:r>
        <w:rPr>
          <w:rFonts w:hint="eastAsia"/>
          <w:color w:val="auto"/>
          <w:sz w:val="24"/>
          <w:u w:val="single"/>
        </w:rPr>
        <w:t xml:space="preserve"> </w:t>
      </w:r>
      <w:r>
        <w:rPr>
          <w:rFonts w:hint="eastAsia"/>
          <w:color w:val="auto"/>
          <w:sz w:val="24"/>
        </w:rPr>
        <w:t>月</w:t>
      </w:r>
      <w:r>
        <w:rPr>
          <w:rFonts w:hint="eastAsia"/>
          <w:color w:val="auto"/>
          <w:sz w:val="24"/>
          <w:u w:val="single"/>
        </w:rPr>
        <w:t xml:space="preserve"> </w:t>
      </w:r>
      <w:r>
        <w:rPr>
          <w:color w:val="auto"/>
          <w:sz w:val="24"/>
          <w:u w:val="single"/>
        </w:rPr>
        <w:t xml:space="preserve">   </w:t>
      </w:r>
      <w:r>
        <w:rPr>
          <w:rFonts w:hint="eastAsia"/>
          <w:color w:val="auto"/>
          <w:sz w:val="24"/>
        </w:rPr>
        <w:t>日；装修期内，乙方无需向甲方支付承包费，但仍需承担物业管理费及水电等其他费用</w:t>
      </w:r>
      <w:r>
        <w:rPr>
          <w:rFonts w:hint="eastAsia"/>
          <w:color w:val="auto"/>
          <w:sz w:val="24"/>
          <w:highlight w:val="none"/>
          <w:lang w:val="en-US" w:eastAsia="zh-CN"/>
        </w:rPr>
        <w:t>。</w:t>
      </w:r>
    </w:p>
    <w:p w14:paraId="05A77353">
      <w:pPr>
        <w:adjustRightInd w:val="0"/>
        <w:snapToGrid w:val="0"/>
        <w:spacing w:line="360" w:lineRule="auto"/>
        <w:ind w:firstLine="482" w:firstLineChars="200"/>
        <w:outlineLvl w:val="1"/>
        <w:rPr>
          <w:rFonts w:ascii="宋体" w:hAnsi="宋体"/>
          <w:b/>
          <w:color w:val="auto"/>
          <w:sz w:val="24"/>
          <w:highlight w:val="none"/>
        </w:rPr>
      </w:pPr>
      <w:bookmarkStart w:id="96" w:name="_Toc141717825"/>
      <w:r>
        <w:rPr>
          <w:rFonts w:hint="eastAsia"/>
          <w:b/>
          <w:color w:val="auto"/>
          <w:sz w:val="24"/>
          <w:highlight w:val="none"/>
        </w:rPr>
        <w:t>第六条：承包费</w:t>
      </w:r>
      <w:bookmarkEnd w:id="96"/>
      <w:r>
        <w:rPr>
          <w:b/>
          <w:color w:val="auto"/>
          <w:sz w:val="24"/>
          <w:highlight w:val="none"/>
        </w:rPr>
        <w:t xml:space="preserve"> </w:t>
      </w:r>
    </w:p>
    <w:p w14:paraId="06A5BEA8">
      <w:pPr>
        <w:spacing w:line="440" w:lineRule="exact"/>
        <w:ind w:firstLine="463" w:firstLineChars="192"/>
        <w:rPr>
          <w:rFonts w:ascii="宋体" w:hAnsi="宋体"/>
          <w:b/>
          <w:color w:val="auto"/>
          <w:sz w:val="24"/>
        </w:rPr>
      </w:pPr>
      <w:r>
        <w:rPr>
          <w:rFonts w:hint="eastAsia" w:ascii="宋体" w:hAnsi="宋体"/>
          <w:b/>
          <w:color w:val="auto"/>
          <w:sz w:val="24"/>
        </w:rPr>
        <w:t>乙方须按下述第</w:t>
      </w:r>
      <w:r>
        <w:rPr>
          <w:rFonts w:hint="eastAsia" w:ascii="宋体" w:hAnsi="宋体"/>
          <w:b/>
          <w:color w:val="auto"/>
          <w:sz w:val="24"/>
          <w:u w:val="single"/>
        </w:rPr>
        <w:t>1</w:t>
      </w:r>
      <w:r>
        <w:rPr>
          <w:rFonts w:hint="eastAsia" w:ascii="宋体" w:hAnsi="宋体"/>
          <w:b/>
          <w:color w:val="auto"/>
          <w:sz w:val="24"/>
        </w:rPr>
        <w:t>种方式向甲方支付承包费：</w:t>
      </w:r>
    </w:p>
    <w:p w14:paraId="412A176E">
      <w:pPr>
        <w:spacing w:line="440" w:lineRule="exact"/>
        <w:ind w:firstLine="479" w:firstLineChars="199"/>
        <w:rPr>
          <w:rFonts w:ascii="宋体" w:hAnsi="宋体"/>
          <w:b/>
          <w:color w:val="auto"/>
          <w:sz w:val="24"/>
        </w:rPr>
      </w:pPr>
      <w:r>
        <w:rPr>
          <w:rFonts w:hint="eastAsia" w:ascii="宋体" w:hAnsi="宋体"/>
          <w:b/>
          <w:color w:val="auto"/>
          <w:sz w:val="24"/>
        </w:rPr>
        <w:t>1.固定承包费</w:t>
      </w:r>
    </w:p>
    <w:p w14:paraId="0BDE4EDA">
      <w:pPr>
        <w:spacing w:line="440" w:lineRule="exact"/>
        <w:ind w:firstLine="480" w:firstLineChars="200"/>
        <w:rPr>
          <w:rFonts w:ascii="宋体" w:hAnsi="宋体"/>
          <w:color w:val="auto"/>
          <w:sz w:val="24"/>
          <w:szCs w:val="24"/>
        </w:rPr>
      </w:pPr>
      <w:r>
        <w:rPr>
          <w:rFonts w:hint="eastAsia" w:ascii="宋体" w:hAnsi="宋体"/>
          <w:color w:val="auto"/>
          <w:sz w:val="24"/>
          <w:szCs w:val="24"/>
        </w:rPr>
        <w:t>（1）经营期限内乙方须向甲方支付固定承包费（含税）总计为人民币（￥</w:t>
      </w:r>
      <w:r>
        <w:rPr>
          <w:rFonts w:hint="eastAsia" w:ascii="宋体" w:hAnsi="宋体"/>
          <w:color w:val="auto"/>
          <w:sz w:val="24"/>
          <w:szCs w:val="24"/>
          <w:u w:val="single"/>
          <w:lang w:val="en-US" w:eastAsia="zh-CN"/>
        </w:rPr>
        <w:t xml:space="preserve">       </w:t>
      </w:r>
      <w:r>
        <w:rPr>
          <w:rFonts w:hint="eastAsia" w:ascii="宋体" w:hAnsi="宋体"/>
          <w:color w:val="auto"/>
          <w:sz w:val="24"/>
          <w:szCs w:val="24"/>
        </w:rPr>
        <w:t xml:space="preserve">元），其中：  </w:t>
      </w:r>
    </w:p>
    <w:tbl>
      <w:tblPr>
        <w:tblStyle w:val="10"/>
        <w:tblW w:w="0" w:type="auto"/>
        <w:jc w:val="center"/>
        <w:tblLayout w:type="fixed"/>
        <w:tblCellMar>
          <w:top w:w="0" w:type="dxa"/>
          <w:left w:w="108" w:type="dxa"/>
          <w:bottom w:w="0" w:type="dxa"/>
          <w:right w:w="108" w:type="dxa"/>
        </w:tblCellMar>
      </w:tblPr>
      <w:tblGrid>
        <w:gridCol w:w="5192"/>
        <w:gridCol w:w="2408"/>
        <w:gridCol w:w="1360"/>
      </w:tblGrid>
      <w:tr w14:paraId="2931B692">
        <w:tblPrEx>
          <w:tblCellMar>
            <w:top w:w="0" w:type="dxa"/>
            <w:left w:w="108" w:type="dxa"/>
            <w:bottom w:w="0" w:type="dxa"/>
            <w:right w:w="108" w:type="dxa"/>
          </w:tblCellMar>
        </w:tblPrEx>
        <w:trPr>
          <w:trHeight w:val="285" w:hRule="atLeast"/>
          <w:jc w:val="center"/>
        </w:trPr>
        <w:tc>
          <w:tcPr>
            <w:tcW w:w="5192" w:type="dxa"/>
            <w:tcBorders>
              <w:top w:val="single" w:color="auto" w:sz="4" w:space="0"/>
              <w:left w:val="single" w:color="auto" w:sz="4" w:space="0"/>
              <w:bottom w:val="single" w:color="auto" w:sz="4" w:space="0"/>
              <w:right w:val="single" w:color="auto" w:sz="4" w:space="0"/>
            </w:tcBorders>
            <w:vAlign w:val="center"/>
          </w:tcPr>
          <w:p w14:paraId="498D77CF">
            <w:pPr>
              <w:widowControl/>
              <w:spacing w:line="440" w:lineRule="exact"/>
              <w:jc w:val="center"/>
              <w:rPr>
                <w:rFonts w:ascii="宋体" w:hAnsi="宋体" w:cs="宋体"/>
                <w:color w:val="auto"/>
                <w:kern w:val="0"/>
                <w:sz w:val="24"/>
                <w:szCs w:val="24"/>
              </w:rPr>
            </w:pPr>
            <w:r>
              <w:rPr>
                <w:rFonts w:hint="eastAsia" w:ascii="宋体" w:hAnsi="宋体"/>
                <w:color w:val="auto"/>
                <w:sz w:val="24"/>
                <w:szCs w:val="24"/>
              </w:rPr>
              <w:t xml:space="preserve">   固定</w:t>
            </w:r>
            <w:r>
              <w:rPr>
                <w:rFonts w:hint="eastAsia" w:ascii="宋体" w:hAnsi="宋体" w:cs="宋体"/>
                <w:color w:val="auto"/>
                <w:kern w:val="0"/>
                <w:sz w:val="24"/>
                <w:szCs w:val="24"/>
              </w:rPr>
              <w:t>承包费计算时间</w:t>
            </w:r>
          </w:p>
        </w:tc>
        <w:tc>
          <w:tcPr>
            <w:tcW w:w="2408" w:type="dxa"/>
            <w:tcBorders>
              <w:top w:val="single" w:color="auto" w:sz="4" w:space="0"/>
              <w:left w:val="nil"/>
              <w:bottom w:val="single" w:color="auto" w:sz="4" w:space="0"/>
              <w:right w:val="single" w:color="auto" w:sz="4" w:space="0"/>
            </w:tcBorders>
            <w:vAlign w:val="center"/>
          </w:tcPr>
          <w:p w14:paraId="59E351A7">
            <w:pPr>
              <w:widowControl/>
              <w:spacing w:line="440" w:lineRule="exact"/>
              <w:jc w:val="center"/>
              <w:rPr>
                <w:rFonts w:ascii="宋体" w:hAnsi="宋体" w:cs="宋体"/>
                <w:color w:val="auto"/>
                <w:kern w:val="0"/>
                <w:sz w:val="24"/>
                <w:szCs w:val="24"/>
              </w:rPr>
            </w:pPr>
            <w:r>
              <w:rPr>
                <w:rFonts w:hint="eastAsia" w:ascii="宋体" w:hAnsi="宋体" w:cs="宋体"/>
                <w:color w:val="auto"/>
                <w:kern w:val="0"/>
                <w:sz w:val="24"/>
                <w:szCs w:val="24"/>
              </w:rPr>
              <w:t>固定承包费（元）</w:t>
            </w:r>
          </w:p>
        </w:tc>
        <w:tc>
          <w:tcPr>
            <w:tcW w:w="1360" w:type="dxa"/>
            <w:tcBorders>
              <w:top w:val="single" w:color="auto" w:sz="4" w:space="0"/>
              <w:left w:val="nil"/>
              <w:bottom w:val="single" w:color="auto" w:sz="4" w:space="0"/>
              <w:right w:val="single" w:color="auto" w:sz="4" w:space="0"/>
            </w:tcBorders>
            <w:vAlign w:val="center"/>
          </w:tcPr>
          <w:p w14:paraId="5897FE61">
            <w:pPr>
              <w:widowControl/>
              <w:spacing w:line="440" w:lineRule="exact"/>
              <w:jc w:val="left"/>
              <w:rPr>
                <w:rFonts w:ascii="宋体" w:hAnsi="宋体" w:cs="宋体"/>
                <w:color w:val="auto"/>
                <w:kern w:val="0"/>
                <w:sz w:val="24"/>
                <w:szCs w:val="24"/>
              </w:rPr>
            </w:pPr>
            <w:r>
              <w:rPr>
                <w:rFonts w:hint="eastAsia" w:ascii="宋体" w:hAnsi="宋体" w:cs="宋体"/>
                <w:color w:val="auto"/>
                <w:kern w:val="0"/>
                <w:sz w:val="24"/>
                <w:szCs w:val="24"/>
              </w:rPr>
              <w:t>递增率%</w:t>
            </w:r>
          </w:p>
        </w:tc>
      </w:tr>
      <w:tr w14:paraId="74A21D19">
        <w:tblPrEx>
          <w:tblCellMar>
            <w:top w:w="0" w:type="dxa"/>
            <w:left w:w="108" w:type="dxa"/>
            <w:bottom w:w="0" w:type="dxa"/>
            <w:right w:w="108" w:type="dxa"/>
          </w:tblCellMar>
        </w:tblPrEx>
        <w:trPr>
          <w:trHeight w:val="285" w:hRule="atLeast"/>
          <w:jc w:val="center"/>
        </w:trPr>
        <w:tc>
          <w:tcPr>
            <w:tcW w:w="5192" w:type="dxa"/>
            <w:tcBorders>
              <w:top w:val="nil"/>
              <w:left w:val="single" w:color="auto" w:sz="4" w:space="0"/>
              <w:bottom w:val="single" w:color="auto" w:sz="4" w:space="0"/>
              <w:right w:val="single" w:color="auto" w:sz="4" w:space="0"/>
            </w:tcBorders>
            <w:vAlign w:val="center"/>
          </w:tcPr>
          <w:p w14:paraId="300BA1C0">
            <w:pPr>
              <w:widowControl/>
              <w:spacing w:line="440" w:lineRule="exact"/>
              <w:rPr>
                <w:rFonts w:ascii="宋体" w:hAnsi="宋体" w:cs="宋体"/>
                <w:color w:val="auto"/>
                <w:kern w:val="0"/>
                <w:sz w:val="24"/>
                <w:szCs w:val="24"/>
              </w:rPr>
            </w:pPr>
            <w:r>
              <w:rPr>
                <w:rFonts w:hint="eastAsia" w:ascii="宋体" w:hAnsi="宋体" w:cs="宋体"/>
                <w:color w:val="auto"/>
                <w:kern w:val="0"/>
                <w:sz w:val="24"/>
                <w:szCs w:val="24"/>
              </w:rPr>
              <w:t>①</w:t>
            </w:r>
            <w:permStart w:id="0" w:edGrp="everyone"/>
            <w:r>
              <w:rPr>
                <w:rFonts w:hint="eastAsia" w:ascii="宋体" w:hAnsi="宋体" w:cs="宋体"/>
                <w:color w:val="auto"/>
                <w:kern w:val="0"/>
                <w:sz w:val="24"/>
                <w:szCs w:val="24"/>
                <w:u w:val="single"/>
              </w:rPr>
              <w:t xml:space="preserve"> 202</w:t>
            </w:r>
            <w:r>
              <w:rPr>
                <w:rFonts w:hint="eastAsia" w:ascii="宋体" w:hAnsi="宋体" w:cs="宋体"/>
                <w:color w:val="auto"/>
                <w:kern w:val="0"/>
                <w:sz w:val="24"/>
                <w:szCs w:val="24"/>
                <w:u w:val="single"/>
                <w:lang w:val="en-US" w:eastAsia="zh-CN"/>
              </w:rPr>
              <w:t>3</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日至</w:t>
            </w:r>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4</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w:t>
            </w:r>
            <w:permEnd w:id="0"/>
          </w:p>
        </w:tc>
        <w:tc>
          <w:tcPr>
            <w:tcW w:w="2408" w:type="dxa"/>
            <w:tcBorders>
              <w:top w:val="nil"/>
              <w:left w:val="nil"/>
              <w:bottom w:val="single" w:color="auto" w:sz="4" w:space="0"/>
              <w:right w:val="single" w:color="auto" w:sz="4" w:space="0"/>
            </w:tcBorders>
            <w:vAlign w:val="center"/>
          </w:tcPr>
          <w:p w14:paraId="3BE5FA87">
            <w:pPr>
              <w:widowControl/>
              <w:spacing w:line="440" w:lineRule="exact"/>
              <w:jc w:val="center"/>
              <w:rPr>
                <w:rFonts w:ascii="宋体" w:hAnsi="宋体" w:cs="宋体"/>
                <w:color w:val="auto"/>
                <w:kern w:val="0"/>
                <w:sz w:val="24"/>
                <w:szCs w:val="24"/>
              </w:rPr>
            </w:pPr>
            <w:r>
              <w:rPr>
                <w:rFonts w:hint="eastAsia" w:ascii="宋体" w:hAnsi="宋体" w:cs="宋体"/>
                <w:color w:val="auto"/>
                <w:kern w:val="0"/>
                <w:sz w:val="24"/>
                <w:szCs w:val="24"/>
              </w:rPr>
              <w:t>￥</w:t>
            </w:r>
            <w:permStart w:id="1" w:edGrp="everyone"/>
            <w:r>
              <w:rPr>
                <w:rFonts w:hint="eastAsia" w:ascii="宋体" w:hAnsi="宋体" w:cs="宋体"/>
                <w:color w:val="auto"/>
                <w:kern w:val="0"/>
                <w:sz w:val="24"/>
                <w:szCs w:val="24"/>
              </w:rPr>
              <w:t>元</w:t>
            </w:r>
            <w:permEnd w:id="1"/>
          </w:p>
        </w:tc>
        <w:tc>
          <w:tcPr>
            <w:tcW w:w="1360" w:type="dxa"/>
            <w:tcBorders>
              <w:top w:val="nil"/>
              <w:left w:val="nil"/>
              <w:bottom w:val="single" w:color="auto" w:sz="4" w:space="0"/>
              <w:right w:val="single" w:color="auto" w:sz="4" w:space="0"/>
            </w:tcBorders>
            <w:vAlign w:val="center"/>
          </w:tcPr>
          <w:p w14:paraId="49CEC5EE">
            <w:pPr>
              <w:widowControl/>
              <w:spacing w:line="440" w:lineRule="exact"/>
              <w:jc w:val="left"/>
              <w:rPr>
                <w:rFonts w:ascii="宋体" w:hAnsi="宋体" w:cs="宋体"/>
                <w:color w:val="auto"/>
                <w:kern w:val="0"/>
                <w:sz w:val="24"/>
                <w:szCs w:val="24"/>
              </w:rPr>
            </w:pPr>
            <w:r>
              <w:rPr>
                <w:rFonts w:hint="eastAsia" w:ascii="宋体" w:hAnsi="宋体" w:cs="宋体"/>
                <w:color w:val="auto"/>
                <w:kern w:val="0"/>
                <w:sz w:val="24"/>
                <w:szCs w:val="24"/>
              </w:rPr>
              <w:t>　0</w:t>
            </w:r>
          </w:p>
        </w:tc>
      </w:tr>
      <w:tr w14:paraId="1CA05F6B">
        <w:tblPrEx>
          <w:tblCellMar>
            <w:top w:w="0" w:type="dxa"/>
            <w:left w:w="108" w:type="dxa"/>
            <w:bottom w:w="0" w:type="dxa"/>
            <w:right w:w="108" w:type="dxa"/>
          </w:tblCellMar>
        </w:tblPrEx>
        <w:trPr>
          <w:trHeight w:val="285" w:hRule="atLeast"/>
          <w:jc w:val="center"/>
        </w:trPr>
        <w:tc>
          <w:tcPr>
            <w:tcW w:w="5192" w:type="dxa"/>
            <w:tcBorders>
              <w:top w:val="nil"/>
              <w:left w:val="single" w:color="auto" w:sz="4" w:space="0"/>
              <w:bottom w:val="single" w:color="auto" w:sz="4" w:space="0"/>
              <w:right w:val="single" w:color="auto" w:sz="4" w:space="0"/>
            </w:tcBorders>
            <w:vAlign w:val="center"/>
          </w:tcPr>
          <w:p w14:paraId="3B797C59">
            <w:pPr>
              <w:widowControl/>
              <w:spacing w:line="440" w:lineRule="exact"/>
              <w:rPr>
                <w:rFonts w:ascii="宋体" w:hAnsi="宋体" w:cs="宋体"/>
                <w:color w:val="auto"/>
                <w:kern w:val="0"/>
                <w:sz w:val="24"/>
                <w:szCs w:val="24"/>
              </w:rPr>
            </w:pPr>
            <w:r>
              <w:rPr>
                <w:rFonts w:hint="eastAsia" w:ascii="宋体" w:hAnsi="宋体" w:cs="宋体"/>
                <w:color w:val="auto"/>
                <w:kern w:val="0"/>
                <w:sz w:val="24"/>
                <w:szCs w:val="24"/>
              </w:rPr>
              <w:t>②</w:t>
            </w:r>
            <w:permStart w:id="2" w:edGrp="everyone"/>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4</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日至</w:t>
            </w:r>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5</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w:t>
            </w:r>
            <w:permEnd w:id="2"/>
          </w:p>
        </w:tc>
        <w:tc>
          <w:tcPr>
            <w:tcW w:w="2408" w:type="dxa"/>
            <w:tcBorders>
              <w:top w:val="nil"/>
              <w:left w:val="nil"/>
              <w:bottom w:val="single" w:color="auto" w:sz="4" w:space="0"/>
              <w:right w:val="single" w:color="auto" w:sz="4" w:space="0"/>
            </w:tcBorders>
            <w:vAlign w:val="center"/>
          </w:tcPr>
          <w:p w14:paraId="34D909A6">
            <w:pPr>
              <w:widowControl/>
              <w:spacing w:line="440" w:lineRule="exact"/>
              <w:jc w:val="center"/>
              <w:rPr>
                <w:rFonts w:ascii="宋体" w:hAnsi="宋体" w:cs="宋体"/>
                <w:color w:val="auto"/>
                <w:kern w:val="0"/>
                <w:sz w:val="24"/>
                <w:szCs w:val="24"/>
              </w:rPr>
            </w:pPr>
            <w:r>
              <w:rPr>
                <w:rFonts w:hint="eastAsia" w:ascii="宋体" w:hAnsi="宋体" w:cs="宋体"/>
                <w:color w:val="auto"/>
                <w:kern w:val="0"/>
                <w:sz w:val="24"/>
                <w:szCs w:val="24"/>
              </w:rPr>
              <w:t>￥</w:t>
            </w:r>
            <w:permStart w:id="3" w:edGrp="everyone"/>
            <w:r>
              <w:rPr>
                <w:rFonts w:hint="eastAsia" w:ascii="宋体" w:hAnsi="宋体" w:cs="宋体"/>
                <w:color w:val="auto"/>
                <w:kern w:val="0"/>
                <w:sz w:val="24"/>
                <w:szCs w:val="24"/>
              </w:rPr>
              <w:t>元</w:t>
            </w:r>
            <w:permEnd w:id="3"/>
          </w:p>
        </w:tc>
        <w:tc>
          <w:tcPr>
            <w:tcW w:w="1360" w:type="dxa"/>
            <w:tcBorders>
              <w:top w:val="nil"/>
              <w:left w:val="nil"/>
              <w:bottom w:val="single" w:color="auto" w:sz="4" w:space="0"/>
              <w:right w:val="single" w:color="auto" w:sz="4" w:space="0"/>
            </w:tcBorders>
            <w:vAlign w:val="center"/>
          </w:tcPr>
          <w:p w14:paraId="6799A781">
            <w:pPr>
              <w:widowControl/>
              <w:spacing w:line="440" w:lineRule="exact"/>
              <w:jc w:val="left"/>
              <w:rPr>
                <w:rFonts w:ascii="宋体" w:hAnsi="宋体" w:cs="宋体"/>
                <w:color w:val="auto"/>
                <w:kern w:val="0"/>
                <w:sz w:val="24"/>
                <w:szCs w:val="24"/>
              </w:rPr>
            </w:pPr>
            <w:r>
              <w:rPr>
                <w:rFonts w:hint="eastAsia" w:ascii="宋体" w:hAnsi="宋体" w:cs="宋体"/>
                <w:color w:val="auto"/>
                <w:kern w:val="0"/>
                <w:sz w:val="24"/>
                <w:szCs w:val="24"/>
              </w:rPr>
              <w:t>　5</w:t>
            </w:r>
          </w:p>
        </w:tc>
      </w:tr>
      <w:tr w14:paraId="327AFB29">
        <w:tblPrEx>
          <w:tblCellMar>
            <w:top w:w="0" w:type="dxa"/>
            <w:left w:w="108" w:type="dxa"/>
            <w:bottom w:w="0" w:type="dxa"/>
            <w:right w:w="108" w:type="dxa"/>
          </w:tblCellMar>
        </w:tblPrEx>
        <w:trPr>
          <w:trHeight w:val="285" w:hRule="atLeast"/>
          <w:jc w:val="center"/>
        </w:trPr>
        <w:tc>
          <w:tcPr>
            <w:tcW w:w="5192" w:type="dxa"/>
            <w:tcBorders>
              <w:top w:val="nil"/>
              <w:left w:val="single" w:color="auto" w:sz="4" w:space="0"/>
              <w:bottom w:val="single" w:color="auto" w:sz="4" w:space="0"/>
              <w:right w:val="single" w:color="auto" w:sz="4" w:space="0"/>
            </w:tcBorders>
            <w:vAlign w:val="center"/>
          </w:tcPr>
          <w:p w14:paraId="12553D2D">
            <w:pPr>
              <w:widowControl/>
              <w:spacing w:line="440" w:lineRule="exact"/>
              <w:rPr>
                <w:rFonts w:ascii="宋体" w:hAnsi="宋体" w:cs="宋体"/>
                <w:color w:val="auto"/>
                <w:kern w:val="0"/>
                <w:sz w:val="24"/>
                <w:szCs w:val="24"/>
              </w:rPr>
            </w:pPr>
            <w:r>
              <w:rPr>
                <w:rFonts w:hint="eastAsia" w:ascii="宋体" w:hAnsi="宋体" w:cs="宋体"/>
                <w:color w:val="auto"/>
                <w:kern w:val="0"/>
                <w:sz w:val="24"/>
                <w:szCs w:val="24"/>
              </w:rPr>
              <w:t>③</w:t>
            </w:r>
            <w:permStart w:id="4" w:edGrp="everyone"/>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5</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日至</w:t>
            </w:r>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6</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w:t>
            </w:r>
            <w:permEnd w:id="4"/>
          </w:p>
        </w:tc>
        <w:tc>
          <w:tcPr>
            <w:tcW w:w="2408" w:type="dxa"/>
            <w:tcBorders>
              <w:top w:val="nil"/>
              <w:left w:val="nil"/>
              <w:bottom w:val="single" w:color="auto" w:sz="4" w:space="0"/>
              <w:right w:val="single" w:color="auto" w:sz="4" w:space="0"/>
            </w:tcBorders>
            <w:vAlign w:val="center"/>
          </w:tcPr>
          <w:p w14:paraId="1CFDF4D1">
            <w:pPr>
              <w:widowControl/>
              <w:spacing w:line="440" w:lineRule="exact"/>
              <w:jc w:val="center"/>
              <w:rPr>
                <w:rFonts w:ascii="宋体" w:hAnsi="宋体" w:cs="宋体"/>
                <w:color w:val="auto"/>
                <w:kern w:val="0"/>
                <w:sz w:val="24"/>
                <w:szCs w:val="24"/>
              </w:rPr>
            </w:pPr>
            <w:r>
              <w:rPr>
                <w:rFonts w:hint="eastAsia" w:ascii="宋体" w:hAnsi="宋体" w:cs="宋体"/>
                <w:color w:val="auto"/>
                <w:kern w:val="0"/>
                <w:sz w:val="24"/>
                <w:szCs w:val="24"/>
              </w:rPr>
              <w:t>￥</w:t>
            </w:r>
            <w:permStart w:id="5" w:edGrp="everyone"/>
            <w:r>
              <w:rPr>
                <w:rFonts w:hint="eastAsia" w:ascii="宋体" w:hAnsi="宋体" w:cs="宋体"/>
                <w:color w:val="auto"/>
                <w:kern w:val="0"/>
                <w:sz w:val="24"/>
                <w:szCs w:val="24"/>
              </w:rPr>
              <w:t>元</w:t>
            </w:r>
            <w:permEnd w:id="5"/>
          </w:p>
        </w:tc>
        <w:tc>
          <w:tcPr>
            <w:tcW w:w="1360" w:type="dxa"/>
            <w:tcBorders>
              <w:top w:val="nil"/>
              <w:left w:val="nil"/>
              <w:bottom w:val="single" w:color="auto" w:sz="4" w:space="0"/>
              <w:right w:val="single" w:color="auto" w:sz="4" w:space="0"/>
            </w:tcBorders>
            <w:vAlign w:val="center"/>
          </w:tcPr>
          <w:p w14:paraId="40190CE2">
            <w:pPr>
              <w:widowControl/>
              <w:spacing w:line="440" w:lineRule="exact"/>
              <w:jc w:val="left"/>
              <w:rPr>
                <w:rFonts w:ascii="宋体" w:hAnsi="宋体" w:cs="宋体"/>
                <w:color w:val="auto"/>
                <w:kern w:val="0"/>
                <w:sz w:val="24"/>
                <w:szCs w:val="24"/>
              </w:rPr>
            </w:pPr>
            <w:r>
              <w:rPr>
                <w:rFonts w:hint="eastAsia" w:ascii="宋体" w:hAnsi="宋体" w:cs="宋体"/>
                <w:color w:val="auto"/>
                <w:kern w:val="0"/>
                <w:sz w:val="24"/>
                <w:szCs w:val="24"/>
              </w:rPr>
              <w:t>　5</w:t>
            </w:r>
          </w:p>
        </w:tc>
      </w:tr>
      <w:tr w14:paraId="7F41BA5A">
        <w:tblPrEx>
          <w:tblCellMar>
            <w:top w:w="0" w:type="dxa"/>
            <w:left w:w="108" w:type="dxa"/>
            <w:bottom w:w="0" w:type="dxa"/>
            <w:right w:w="108" w:type="dxa"/>
          </w:tblCellMar>
        </w:tblPrEx>
        <w:trPr>
          <w:trHeight w:val="285" w:hRule="atLeast"/>
          <w:jc w:val="center"/>
        </w:trPr>
        <w:tc>
          <w:tcPr>
            <w:tcW w:w="5192" w:type="dxa"/>
            <w:tcBorders>
              <w:top w:val="nil"/>
              <w:left w:val="single" w:color="auto" w:sz="4" w:space="0"/>
              <w:bottom w:val="single" w:color="auto" w:sz="4" w:space="0"/>
              <w:right w:val="single" w:color="auto" w:sz="4" w:space="0"/>
            </w:tcBorders>
            <w:vAlign w:val="center"/>
          </w:tcPr>
          <w:p w14:paraId="0FD4D9F3">
            <w:pPr>
              <w:widowControl/>
              <w:spacing w:line="440" w:lineRule="exact"/>
              <w:rPr>
                <w:rFonts w:ascii="宋体" w:hAnsi="宋体" w:cs="宋体"/>
                <w:color w:val="auto"/>
                <w:kern w:val="0"/>
                <w:sz w:val="24"/>
                <w:szCs w:val="24"/>
              </w:rPr>
            </w:pPr>
            <w:r>
              <w:rPr>
                <w:rFonts w:hint="eastAsia" w:ascii="宋体" w:hAnsi="宋体" w:cs="宋体"/>
                <w:color w:val="auto"/>
                <w:kern w:val="0"/>
                <w:sz w:val="24"/>
                <w:szCs w:val="24"/>
              </w:rPr>
              <w:t>④</w:t>
            </w:r>
            <w:permStart w:id="6" w:edGrp="everyone"/>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6</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日至</w:t>
            </w:r>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7</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w:t>
            </w:r>
            <w:permEnd w:id="6"/>
          </w:p>
        </w:tc>
        <w:tc>
          <w:tcPr>
            <w:tcW w:w="2408" w:type="dxa"/>
            <w:tcBorders>
              <w:top w:val="nil"/>
              <w:left w:val="nil"/>
              <w:bottom w:val="single" w:color="auto" w:sz="4" w:space="0"/>
              <w:right w:val="single" w:color="auto" w:sz="4" w:space="0"/>
            </w:tcBorders>
            <w:vAlign w:val="center"/>
          </w:tcPr>
          <w:p w14:paraId="4471B6C2">
            <w:pPr>
              <w:widowControl/>
              <w:spacing w:line="440" w:lineRule="exact"/>
              <w:jc w:val="center"/>
              <w:rPr>
                <w:rFonts w:ascii="宋体" w:hAnsi="宋体" w:cs="宋体"/>
                <w:color w:val="auto"/>
                <w:kern w:val="0"/>
                <w:sz w:val="24"/>
                <w:szCs w:val="24"/>
              </w:rPr>
            </w:pPr>
            <w:r>
              <w:rPr>
                <w:rFonts w:hint="eastAsia" w:ascii="宋体" w:hAnsi="宋体" w:cs="宋体"/>
                <w:color w:val="auto"/>
                <w:kern w:val="0"/>
                <w:sz w:val="24"/>
                <w:szCs w:val="24"/>
              </w:rPr>
              <w:t>￥</w:t>
            </w:r>
            <w:permStart w:id="7" w:edGrp="everyone"/>
            <w:r>
              <w:rPr>
                <w:rFonts w:hint="eastAsia" w:ascii="宋体" w:hAnsi="宋体" w:cs="宋体"/>
                <w:color w:val="auto"/>
                <w:kern w:val="0"/>
                <w:sz w:val="24"/>
                <w:szCs w:val="24"/>
              </w:rPr>
              <w:t>元</w:t>
            </w:r>
            <w:permEnd w:id="7"/>
          </w:p>
        </w:tc>
        <w:tc>
          <w:tcPr>
            <w:tcW w:w="1360" w:type="dxa"/>
            <w:tcBorders>
              <w:top w:val="nil"/>
              <w:left w:val="nil"/>
              <w:bottom w:val="single" w:color="auto" w:sz="4" w:space="0"/>
              <w:right w:val="single" w:color="auto" w:sz="4" w:space="0"/>
            </w:tcBorders>
            <w:vAlign w:val="center"/>
          </w:tcPr>
          <w:p w14:paraId="1676F23A">
            <w:pPr>
              <w:widowControl/>
              <w:spacing w:line="440" w:lineRule="exact"/>
              <w:jc w:val="left"/>
              <w:rPr>
                <w:rFonts w:ascii="宋体" w:hAnsi="宋体" w:cs="宋体"/>
                <w:color w:val="auto"/>
                <w:kern w:val="0"/>
                <w:sz w:val="24"/>
                <w:szCs w:val="24"/>
              </w:rPr>
            </w:pPr>
            <w:r>
              <w:rPr>
                <w:rFonts w:hint="eastAsia" w:ascii="宋体" w:hAnsi="宋体" w:cs="宋体"/>
                <w:color w:val="auto"/>
                <w:kern w:val="0"/>
                <w:sz w:val="24"/>
                <w:szCs w:val="24"/>
              </w:rPr>
              <w:t>　5</w:t>
            </w:r>
          </w:p>
        </w:tc>
      </w:tr>
      <w:tr w14:paraId="3927EA3F">
        <w:tblPrEx>
          <w:tblCellMar>
            <w:top w:w="0" w:type="dxa"/>
            <w:left w:w="108" w:type="dxa"/>
            <w:bottom w:w="0" w:type="dxa"/>
            <w:right w:w="108" w:type="dxa"/>
          </w:tblCellMar>
        </w:tblPrEx>
        <w:trPr>
          <w:trHeight w:val="285" w:hRule="atLeast"/>
          <w:jc w:val="center"/>
        </w:trPr>
        <w:tc>
          <w:tcPr>
            <w:tcW w:w="5192" w:type="dxa"/>
            <w:tcBorders>
              <w:top w:val="nil"/>
              <w:left w:val="single" w:color="auto" w:sz="4" w:space="0"/>
              <w:bottom w:val="single" w:color="auto" w:sz="4" w:space="0"/>
              <w:right w:val="single" w:color="auto" w:sz="4" w:space="0"/>
            </w:tcBorders>
            <w:vAlign w:val="center"/>
          </w:tcPr>
          <w:p w14:paraId="7875669E">
            <w:pPr>
              <w:widowControl/>
              <w:spacing w:line="440" w:lineRule="exact"/>
              <w:rPr>
                <w:rFonts w:ascii="宋体" w:hAnsi="宋体" w:cs="宋体"/>
                <w:color w:val="auto"/>
                <w:kern w:val="0"/>
                <w:sz w:val="24"/>
                <w:szCs w:val="24"/>
              </w:rPr>
            </w:pPr>
            <w:permStart w:id="8" w:edGrp="everyone"/>
            <w:r>
              <w:rPr>
                <w:rFonts w:ascii="宋体" w:hAnsi="宋体" w:cs="宋体"/>
                <w:color w:val="auto"/>
                <w:kern w:val="0"/>
                <w:sz w:val="24"/>
                <w:szCs w:val="24"/>
                <w:u w:val="single"/>
              </w:rPr>
              <w:fldChar w:fldCharType="begin"/>
            </w:r>
            <w:r>
              <w:rPr>
                <w:rFonts w:ascii="宋体" w:hAnsi="宋体" w:cs="宋体"/>
                <w:color w:val="auto"/>
                <w:kern w:val="0"/>
                <w:sz w:val="24"/>
                <w:szCs w:val="24"/>
                <w:u w:val="single"/>
              </w:rPr>
              <w:instrText xml:space="preserve"> </w:instrText>
            </w:r>
            <w:r>
              <w:rPr>
                <w:rFonts w:hint="eastAsia" w:ascii="宋体" w:hAnsi="宋体" w:cs="宋体"/>
                <w:color w:val="auto"/>
                <w:kern w:val="0"/>
                <w:sz w:val="24"/>
                <w:szCs w:val="24"/>
                <w:u w:val="single"/>
              </w:rPr>
              <w:instrText xml:space="preserve">= 5 \* GB3</w:instrText>
            </w:r>
            <w:r>
              <w:rPr>
                <w:rFonts w:ascii="宋体" w:hAnsi="宋体" w:cs="宋体"/>
                <w:color w:val="auto"/>
                <w:kern w:val="0"/>
                <w:sz w:val="24"/>
                <w:szCs w:val="24"/>
                <w:u w:val="single"/>
              </w:rPr>
              <w:instrText xml:space="preserve"> </w:instrText>
            </w:r>
            <w:r>
              <w:rPr>
                <w:rFonts w:ascii="宋体" w:hAnsi="宋体" w:cs="宋体"/>
                <w:color w:val="auto"/>
                <w:kern w:val="0"/>
                <w:sz w:val="24"/>
                <w:szCs w:val="24"/>
                <w:u w:val="single"/>
              </w:rPr>
              <w:fldChar w:fldCharType="separate"/>
            </w:r>
            <w:r>
              <w:rPr>
                <w:rFonts w:hint="eastAsia" w:ascii="宋体" w:hAnsi="宋体" w:cs="宋体"/>
                <w:color w:val="auto"/>
                <w:kern w:val="0"/>
                <w:sz w:val="24"/>
                <w:szCs w:val="24"/>
                <w:u w:val="single"/>
              </w:rPr>
              <w:t>⑤</w:t>
            </w:r>
            <w:r>
              <w:rPr>
                <w:rFonts w:ascii="宋体" w:hAnsi="宋体" w:cs="宋体"/>
                <w:color w:val="auto"/>
                <w:kern w:val="0"/>
                <w:sz w:val="24"/>
                <w:szCs w:val="24"/>
                <w:u w:val="single"/>
              </w:rPr>
              <w:fldChar w:fldCharType="end"/>
            </w:r>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7</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日至</w:t>
            </w:r>
            <w:r>
              <w:rPr>
                <w:rFonts w:hint="eastAsia" w:ascii="宋体" w:hAnsi="宋体" w:cs="宋体"/>
                <w:color w:val="auto"/>
                <w:kern w:val="0"/>
                <w:sz w:val="24"/>
                <w:szCs w:val="24"/>
                <w:u w:val="single"/>
              </w:rPr>
              <w:t>202</w:t>
            </w:r>
            <w:r>
              <w:rPr>
                <w:rFonts w:hint="eastAsia" w:ascii="宋体" w:hAnsi="宋体" w:cs="宋体"/>
                <w:color w:val="auto"/>
                <w:kern w:val="0"/>
                <w:sz w:val="24"/>
                <w:szCs w:val="24"/>
                <w:u w:val="single"/>
                <w:lang w:val="en-US" w:eastAsia="zh-CN"/>
              </w:rPr>
              <w:t>8</w:t>
            </w:r>
            <w:r>
              <w:rPr>
                <w:rFonts w:hint="eastAsia" w:ascii="宋体" w:hAnsi="宋体" w:cs="宋体"/>
                <w:color w:val="auto"/>
                <w:kern w:val="0"/>
                <w:sz w:val="24"/>
                <w:szCs w:val="24"/>
              </w:rPr>
              <w:t>年</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月</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u w:val="single"/>
                <w:lang w:val="en-US" w:eastAsia="zh-CN"/>
              </w:rPr>
              <w:t xml:space="preserve"> </w:t>
            </w:r>
            <w:r>
              <w:rPr>
                <w:rFonts w:hint="eastAsia" w:ascii="宋体" w:hAnsi="宋体" w:cs="宋体"/>
                <w:color w:val="auto"/>
                <w:kern w:val="0"/>
                <w:sz w:val="24"/>
                <w:szCs w:val="24"/>
                <w:u w:val="single"/>
              </w:rPr>
              <w:t xml:space="preserve"> </w:t>
            </w:r>
            <w:r>
              <w:rPr>
                <w:rFonts w:hint="eastAsia" w:ascii="宋体" w:hAnsi="宋体" w:cs="宋体"/>
                <w:color w:val="auto"/>
                <w:kern w:val="0"/>
                <w:sz w:val="24"/>
                <w:szCs w:val="24"/>
              </w:rPr>
              <w:t>日</w:t>
            </w:r>
            <w:permEnd w:id="8"/>
          </w:p>
        </w:tc>
        <w:tc>
          <w:tcPr>
            <w:tcW w:w="2408" w:type="dxa"/>
            <w:tcBorders>
              <w:top w:val="nil"/>
              <w:left w:val="nil"/>
              <w:bottom w:val="single" w:color="auto" w:sz="4" w:space="0"/>
              <w:right w:val="single" w:color="auto" w:sz="4" w:space="0"/>
            </w:tcBorders>
            <w:vAlign w:val="center"/>
          </w:tcPr>
          <w:p w14:paraId="3C1154F7">
            <w:pPr>
              <w:widowControl/>
              <w:spacing w:line="440" w:lineRule="exact"/>
              <w:jc w:val="center"/>
              <w:rPr>
                <w:rFonts w:ascii="宋体" w:hAnsi="宋体" w:cs="宋体"/>
                <w:color w:val="auto"/>
                <w:kern w:val="0"/>
                <w:sz w:val="24"/>
                <w:szCs w:val="24"/>
              </w:rPr>
            </w:pPr>
            <w:r>
              <w:rPr>
                <w:rFonts w:hint="eastAsia" w:ascii="宋体" w:hAnsi="宋体" w:cs="宋体"/>
                <w:color w:val="auto"/>
                <w:kern w:val="0"/>
                <w:sz w:val="24"/>
                <w:szCs w:val="24"/>
              </w:rPr>
              <w:t>￥</w:t>
            </w:r>
            <w:permStart w:id="9" w:edGrp="everyone"/>
            <w:r>
              <w:rPr>
                <w:rFonts w:hint="eastAsia" w:ascii="宋体" w:hAnsi="宋体" w:cs="宋体"/>
                <w:color w:val="auto"/>
                <w:kern w:val="0"/>
                <w:sz w:val="24"/>
                <w:szCs w:val="24"/>
              </w:rPr>
              <w:t>元</w:t>
            </w:r>
            <w:permEnd w:id="9"/>
          </w:p>
        </w:tc>
        <w:tc>
          <w:tcPr>
            <w:tcW w:w="1360" w:type="dxa"/>
            <w:tcBorders>
              <w:top w:val="nil"/>
              <w:left w:val="nil"/>
              <w:bottom w:val="single" w:color="auto" w:sz="4" w:space="0"/>
              <w:right w:val="single" w:color="auto" w:sz="4" w:space="0"/>
            </w:tcBorders>
            <w:vAlign w:val="center"/>
          </w:tcPr>
          <w:p w14:paraId="7EB7D801">
            <w:pPr>
              <w:widowControl/>
              <w:spacing w:line="440" w:lineRule="exact"/>
              <w:ind w:firstLine="240" w:firstLineChars="100"/>
              <w:rPr>
                <w:rFonts w:ascii="宋体" w:hAnsi="宋体" w:cs="宋体"/>
                <w:color w:val="auto"/>
                <w:kern w:val="0"/>
                <w:sz w:val="24"/>
                <w:szCs w:val="24"/>
              </w:rPr>
            </w:pPr>
            <w:r>
              <w:rPr>
                <w:rFonts w:hint="eastAsia" w:ascii="宋体" w:hAnsi="宋体" w:cs="宋体"/>
                <w:color w:val="auto"/>
                <w:kern w:val="0"/>
                <w:sz w:val="24"/>
                <w:szCs w:val="24"/>
              </w:rPr>
              <w:t>5</w:t>
            </w:r>
          </w:p>
        </w:tc>
      </w:tr>
      <w:tr w14:paraId="34836AC8">
        <w:tblPrEx>
          <w:tblCellMar>
            <w:top w:w="0" w:type="dxa"/>
            <w:left w:w="108" w:type="dxa"/>
            <w:bottom w:w="0" w:type="dxa"/>
            <w:right w:w="108" w:type="dxa"/>
          </w:tblCellMar>
        </w:tblPrEx>
        <w:trPr>
          <w:trHeight w:val="285" w:hRule="atLeast"/>
          <w:jc w:val="center"/>
        </w:trPr>
        <w:tc>
          <w:tcPr>
            <w:tcW w:w="5192" w:type="dxa"/>
            <w:tcBorders>
              <w:top w:val="nil"/>
              <w:left w:val="single" w:color="auto" w:sz="4" w:space="0"/>
              <w:bottom w:val="single" w:color="auto" w:sz="4" w:space="0"/>
              <w:right w:val="single" w:color="auto" w:sz="4" w:space="0"/>
            </w:tcBorders>
            <w:vAlign w:val="center"/>
          </w:tcPr>
          <w:p w14:paraId="002E98FA">
            <w:pPr>
              <w:widowControl/>
              <w:spacing w:line="440" w:lineRule="exact"/>
              <w:jc w:val="center"/>
              <w:rPr>
                <w:rFonts w:ascii="宋体" w:hAnsi="宋体" w:cs="宋体"/>
                <w:color w:val="auto"/>
                <w:kern w:val="0"/>
                <w:sz w:val="24"/>
                <w:szCs w:val="24"/>
              </w:rPr>
            </w:pPr>
            <w:r>
              <w:rPr>
                <w:rFonts w:hint="eastAsia" w:ascii="宋体" w:hAnsi="宋体" w:cs="宋体"/>
                <w:color w:val="auto"/>
                <w:kern w:val="0"/>
                <w:sz w:val="24"/>
                <w:szCs w:val="24"/>
              </w:rPr>
              <w:t>合计</w:t>
            </w:r>
          </w:p>
        </w:tc>
        <w:tc>
          <w:tcPr>
            <w:tcW w:w="2408" w:type="dxa"/>
            <w:tcBorders>
              <w:top w:val="nil"/>
              <w:left w:val="nil"/>
              <w:bottom w:val="single" w:color="auto" w:sz="4" w:space="0"/>
              <w:right w:val="single" w:color="auto" w:sz="4" w:space="0"/>
            </w:tcBorders>
            <w:vAlign w:val="center"/>
          </w:tcPr>
          <w:p w14:paraId="570A1AC0">
            <w:pPr>
              <w:widowControl/>
              <w:spacing w:line="440" w:lineRule="exact"/>
              <w:jc w:val="center"/>
              <w:rPr>
                <w:rFonts w:ascii="宋体" w:hAnsi="宋体" w:cs="宋体"/>
                <w:color w:val="auto"/>
                <w:kern w:val="0"/>
                <w:sz w:val="24"/>
                <w:szCs w:val="24"/>
              </w:rPr>
            </w:pPr>
            <w:r>
              <w:rPr>
                <w:rFonts w:hint="eastAsia" w:ascii="宋体" w:hAnsi="宋体" w:cs="宋体"/>
                <w:color w:val="auto"/>
                <w:kern w:val="0"/>
                <w:sz w:val="24"/>
                <w:szCs w:val="24"/>
              </w:rPr>
              <w:t>￥</w:t>
            </w:r>
            <w:permStart w:id="10" w:edGrp="everyone"/>
            <w:r>
              <w:rPr>
                <w:rFonts w:hint="eastAsia" w:ascii="宋体" w:hAnsi="宋体" w:cs="宋体"/>
                <w:color w:val="auto"/>
                <w:kern w:val="0"/>
                <w:sz w:val="24"/>
                <w:szCs w:val="24"/>
              </w:rPr>
              <w:t>元</w:t>
            </w:r>
            <w:permEnd w:id="10"/>
          </w:p>
        </w:tc>
        <w:tc>
          <w:tcPr>
            <w:tcW w:w="1360" w:type="dxa"/>
            <w:tcBorders>
              <w:top w:val="nil"/>
              <w:left w:val="nil"/>
              <w:bottom w:val="single" w:color="auto" w:sz="4" w:space="0"/>
              <w:right w:val="single" w:color="auto" w:sz="4" w:space="0"/>
            </w:tcBorders>
            <w:vAlign w:val="center"/>
          </w:tcPr>
          <w:p w14:paraId="31D81D63">
            <w:pPr>
              <w:widowControl/>
              <w:spacing w:line="440" w:lineRule="exact"/>
              <w:jc w:val="left"/>
              <w:rPr>
                <w:rFonts w:ascii="宋体" w:hAnsi="宋体" w:cs="宋体"/>
                <w:color w:val="auto"/>
                <w:kern w:val="0"/>
                <w:sz w:val="24"/>
                <w:szCs w:val="24"/>
              </w:rPr>
            </w:pPr>
            <w:r>
              <w:rPr>
                <w:rFonts w:hint="eastAsia" w:ascii="宋体" w:hAnsi="宋体" w:cs="宋体"/>
                <w:color w:val="auto"/>
                <w:kern w:val="0"/>
                <w:sz w:val="24"/>
                <w:szCs w:val="24"/>
              </w:rPr>
              <w:t>　</w:t>
            </w:r>
          </w:p>
        </w:tc>
      </w:tr>
    </w:tbl>
    <w:p w14:paraId="21D5735D">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（2）如采用上述固定承包费方式，由乙方自行收银，乙方须于</w:t>
      </w:r>
      <w:r>
        <w:rPr>
          <w:rFonts w:hint="eastAsia" w:ascii="宋体" w:hAnsi="宋体"/>
          <w:color w:val="auto"/>
          <w:sz w:val="24"/>
          <w:highlight w:val="none"/>
          <w:u w:val="single"/>
        </w:rPr>
        <w:t>①</w:t>
      </w:r>
      <w:r>
        <w:rPr>
          <w:rFonts w:hint="eastAsia" w:ascii="宋体" w:hAnsi="宋体"/>
          <w:color w:val="auto"/>
          <w:sz w:val="24"/>
          <w:highlight w:val="none"/>
        </w:rPr>
        <w:t>（①每月；②三个月）第一天开始计10天内向甲方支付</w:t>
      </w:r>
      <w:r>
        <w:rPr>
          <w:rFonts w:hint="eastAsia" w:ascii="宋体" w:hAnsi="宋体"/>
          <w:color w:val="auto"/>
          <w:sz w:val="24"/>
          <w:highlight w:val="none"/>
          <w:u w:val="single"/>
        </w:rPr>
        <w:t>①</w:t>
      </w:r>
      <w:r>
        <w:rPr>
          <w:rFonts w:hint="eastAsia" w:ascii="宋体" w:hAnsi="宋体"/>
          <w:color w:val="auto"/>
          <w:sz w:val="24"/>
          <w:highlight w:val="none"/>
        </w:rPr>
        <w:t>（①月度；②季度）固定承包费。</w:t>
      </w:r>
    </w:p>
    <w:p w14:paraId="27BEA024">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（3）其他约定：</w:t>
      </w:r>
      <w:r>
        <w:rPr>
          <w:rFonts w:hint="eastAsia" w:ascii="宋体" w:hAnsi="宋体"/>
          <w:color w:val="auto"/>
          <w:sz w:val="24"/>
          <w:highlight w:val="none"/>
          <w:u w:val="single"/>
        </w:rPr>
        <w:t xml:space="preserve">   无     </w:t>
      </w:r>
      <w:r>
        <w:rPr>
          <w:rFonts w:hint="eastAsia" w:ascii="宋体" w:hAnsi="宋体"/>
          <w:color w:val="auto"/>
          <w:sz w:val="24"/>
          <w:highlight w:val="none"/>
        </w:rPr>
        <w:t>。</w:t>
      </w:r>
    </w:p>
    <w:p w14:paraId="0D1F9433">
      <w:pPr>
        <w:spacing w:line="440" w:lineRule="exact"/>
        <w:ind w:firstLine="482" w:firstLineChars="200"/>
        <w:rPr>
          <w:rFonts w:ascii="宋体" w:hAnsi="宋体"/>
          <w:b/>
          <w:bCs/>
          <w:color w:val="auto"/>
          <w:sz w:val="24"/>
          <w:highlight w:val="none"/>
        </w:rPr>
      </w:pPr>
      <w:r>
        <w:rPr>
          <w:rFonts w:hint="eastAsia" w:ascii="宋体" w:hAnsi="宋体"/>
          <w:b/>
          <w:color w:val="auto"/>
          <w:sz w:val="24"/>
          <w:highlight w:val="none"/>
        </w:rPr>
        <w:t>2.</w:t>
      </w:r>
      <w:r>
        <w:rPr>
          <w:rFonts w:hint="eastAsia" w:ascii="宋体" w:hAnsi="宋体"/>
          <w:b/>
          <w:bCs/>
          <w:color w:val="auto"/>
          <w:sz w:val="24"/>
          <w:highlight w:val="none"/>
        </w:rPr>
        <w:t xml:space="preserve"> 年度保底承包费或提成承包费，两者取其高方式</w:t>
      </w:r>
    </w:p>
    <w:p w14:paraId="2E62F025">
      <w:pPr>
        <w:spacing w:line="440" w:lineRule="exact"/>
        <w:ind w:firstLine="480" w:firstLineChars="200"/>
        <w:jc w:val="left"/>
        <w:rPr>
          <w:rFonts w:ascii="宋体" w:hAnsi="宋体"/>
          <w:color w:val="auto"/>
          <w:sz w:val="24"/>
          <w:highlight w:val="none"/>
        </w:rPr>
      </w:pPr>
      <w:r>
        <w:rPr>
          <w:rFonts w:hint="eastAsia" w:ascii="宋体" w:hAnsi="宋体"/>
          <w:bCs/>
          <w:color w:val="auto"/>
          <w:sz w:val="24"/>
          <w:highlight w:val="none"/>
        </w:rPr>
        <w:t>（1）经营期限内</w:t>
      </w:r>
      <w:r>
        <w:rPr>
          <w:rFonts w:hint="eastAsia" w:ascii="宋体" w:hAnsi="宋体"/>
          <w:color w:val="auto"/>
          <w:sz w:val="24"/>
          <w:highlight w:val="none"/>
        </w:rPr>
        <w:t>承包费按年度</w:t>
      </w:r>
      <w:r>
        <w:rPr>
          <w:rFonts w:hint="eastAsia" w:ascii="宋体" w:hAnsi="宋体"/>
          <w:bCs/>
          <w:color w:val="auto"/>
          <w:sz w:val="24"/>
          <w:highlight w:val="none"/>
        </w:rPr>
        <w:t>保底承包费或按年度</w:t>
      </w:r>
      <w:r>
        <w:rPr>
          <w:rFonts w:hint="eastAsia" w:ascii="宋体" w:hAnsi="宋体"/>
          <w:bCs/>
          <w:color w:val="auto"/>
          <w:sz w:val="24"/>
          <w:highlight w:val="none"/>
          <w:u w:val="single"/>
        </w:rPr>
        <w:t xml:space="preserve"> </w:t>
      </w:r>
      <w:r>
        <w:rPr>
          <w:rFonts w:hint="eastAsia" w:ascii="宋体" w:hAnsi="宋体"/>
          <w:bCs/>
          <w:color w:val="auto"/>
          <w:sz w:val="24"/>
          <w:highlight w:val="none"/>
          <w:u w:val="single"/>
          <w:lang w:val="en-US" w:eastAsia="zh-CN"/>
        </w:rPr>
        <w:t>\</w:t>
      </w:r>
      <w:r>
        <w:rPr>
          <w:rFonts w:hint="eastAsia" w:ascii="宋体" w:hAnsi="宋体"/>
          <w:bCs/>
          <w:color w:val="auto"/>
          <w:sz w:val="24"/>
          <w:highlight w:val="none"/>
          <w:u w:val="single"/>
        </w:rPr>
        <w:t xml:space="preserve"> </w:t>
      </w:r>
      <w:r>
        <w:rPr>
          <w:rFonts w:hint="eastAsia" w:ascii="宋体" w:hAnsi="宋体"/>
          <w:color w:val="auto"/>
          <w:sz w:val="24"/>
          <w:highlight w:val="none"/>
        </w:rPr>
        <w:t>（①含税；②未税）</w:t>
      </w:r>
      <w:r>
        <w:rPr>
          <w:rFonts w:hint="eastAsia" w:ascii="宋体" w:hAnsi="宋体"/>
          <w:bCs/>
          <w:color w:val="auto"/>
          <w:sz w:val="24"/>
          <w:highlight w:val="none"/>
        </w:rPr>
        <w:t>营业额</w:t>
      </w:r>
      <w:r>
        <w:rPr>
          <w:rFonts w:hint="eastAsia" w:ascii="宋体" w:hAnsi="宋体"/>
          <w:color w:val="auto"/>
          <w:sz w:val="24"/>
          <w:highlight w:val="none"/>
        </w:rPr>
        <w:t>的</w:t>
      </w:r>
      <w:r>
        <w:rPr>
          <w:rFonts w:hint="eastAsia" w:ascii="宋体" w:hAnsi="宋体"/>
          <w:bCs/>
          <w:color w:val="auto"/>
          <w:sz w:val="24"/>
          <w:highlight w:val="none"/>
          <w:u w:val="single"/>
        </w:rPr>
        <w:t xml:space="preserve">   </w:t>
      </w:r>
      <w:r>
        <w:rPr>
          <w:rFonts w:hint="eastAsia" w:ascii="宋体" w:hAnsi="宋体"/>
          <w:bCs/>
          <w:color w:val="auto"/>
          <w:sz w:val="24"/>
          <w:highlight w:val="none"/>
        </w:rPr>
        <w:t>%</w:t>
      </w:r>
      <w:r>
        <w:rPr>
          <w:rFonts w:hint="eastAsia" w:ascii="宋体" w:hAnsi="宋体"/>
          <w:color w:val="auto"/>
          <w:sz w:val="24"/>
          <w:highlight w:val="none"/>
        </w:rPr>
        <w:t>计算</w:t>
      </w:r>
      <w:r>
        <w:rPr>
          <w:rFonts w:hint="eastAsia" w:ascii="宋体" w:hAnsi="宋体"/>
          <w:bCs/>
          <w:color w:val="auto"/>
          <w:sz w:val="24"/>
          <w:highlight w:val="none"/>
        </w:rPr>
        <w:t>提成承包费</w:t>
      </w:r>
      <w:r>
        <w:rPr>
          <w:rFonts w:hint="eastAsia" w:ascii="宋体" w:hAnsi="宋体"/>
          <w:color w:val="auto"/>
          <w:sz w:val="24"/>
          <w:highlight w:val="none"/>
        </w:rPr>
        <w:t>，两者取其高，每年度</w:t>
      </w:r>
      <w:r>
        <w:rPr>
          <w:rFonts w:hint="eastAsia" w:ascii="宋体" w:hAnsi="宋体"/>
          <w:bCs/>
          <w:color w:val="auto"/>
          <w:sz w:val="24"/>
          <w:highlight w:val="none"/>
        </w:rPr>
        <w:t>保底承包费</w:t>
      </w:r>
      <w:r>
        <w:rPr>
          <w:rFonts w:hint="eastAsia" w:ascii="宋体" w:hAnsi="宋体"/>
          <w:color w:val="auto"/>
          <w:sz w:val="24"/>
          <w:highlight w:val="none"/>
        </w:rPr>
        <w:t>为人民币</w:t>
      </w:r>
      <w:permStart w:id="11" w:edGrp="everyone"/>
      <w:r>
        <w:rPr>
          <w:rFonts w:hint="eastAsia" w:ascii="宋体" w:hAnsi="宋体"/>
          <w:bCs/>
          <w:color w:val="auto"/>
          <w:sz w:val="24"/>
          <w:highlight w:val="none"/>
          <w:u w:val="single"/>
          <w:lang w:val="en-US" w:eastAsia="zh-CN"/>
        </w:rPr>
        <w:t>\</w:t>
      </w:r>
      <w:r>
        <w:rPr>
          <w:rFonts w:hint="eastAsia" w:ascii="宋体" w:hAnsi="宋体"/>
          <w:color w:val="auto"/>
          <w:sz w:val="24"/>
          <w:highlight w:val="none"/>
        </w:rPr>
        <w:t>仟</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佰</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拾</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万</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仟</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佰</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拾</w:t>
      </w:r>
      <w:r>
        <w:rPr>
          <w:rFonts w:hint="eastAsia" w:ascii="宋体" w:hAnsi="宋体"/>
          <w:bCs/>
          <w:color w:val="auto"/>
          <w:sz w:val="24"/>
          <w:highlight w:val="none"/>
          <w:u w:val="single"/>
          <w:lang w:val="en-US" w:eastAsia="zh-CN"/>
        </w:rPr>
        <w:t>\</w:t>
      </w:r>
      <w:permEnd w:id="11"/>
      <w:r>
        <w:rPr>
          <w:rFonts w:hint="eastAsia" w:ascii="宋体" w:hAnsi="宋体"/>
          <w:color w:val="auto"/>
          <w:sz w:val="24"/>
          <w:highlight w:val="none"/>
        </w:rPr>
        <w:t>元整（￥</w:t>
      </w:r>
      <w:permStart w:id="12" w:edGrp="everyone"/>
      <w:r>
        <w:rPr>
          <w:rFonts w:hint="eastAsia" w:ascii="宋体" w:hAnsi="宋体"/>
          <w:bCs/>
          <w:color w:val="auto"/>
          <w:sz w:val="24"/>
          <w:highlight w:val="none"/>
          <w:u w:val="single"/>
          <w:lang w:val="en-US" w:eastAsia="zh-CN"/>
        </w:rPr>
        <w:t>\</w:t>
      </w:r>
      <w:r>
        <w:rPr>
          <w:rFonts w:hint="eastAsia" w:ascii="宋体" w:hAnsi="宋体"/>
          <w:color w:val="auto"/>
          <w:sz w:val="24"/>
          <w:highlight w:val="none"/>
        </w:rPr>
        <w:t>元</w:t>
      </w:r>
      <w:permEnd w:id="12"/>
      <w:r>
        <w:rPr>
          <w:rFonts w:hint="eastAsia" w:ascii="宋体" w:hAnsi="宋体"/>
          <w:color w:val="auto"/>
          <w:sz w:val="24"/>
          <w:highlight w:val="none"/>
        </w:rPr>
        <w:t>，其中不含税成本价</w:t>
      </w:r>
      <w:r>
        <w:rPr>
          <w:rFonts w:hint="eastAsia" w:ascii="宋体" w:hAnsi="宋体"/>
          <w:bCs/>
          <w:color w:val="auto"/>
          <w:sz w:val="24"/>
          <w:highlight w:val="none"/>
          <w:u w:val="single"/>
          <w:lang w:val="en-US" w:eastAsia="zh-CN"/>
        </w:rPr>
        <w:t>\</w:t>
      </w:r>
      <w:r>
        <w:rPr>
          <w:rFonts w:hint="eastAsia" w:ascii="宋体" w:hAnsi="宋体"/>
          <w:color w:val="auto"/>
          <w:sz w:val="24"/>
          <w:highlight w:val="none"/>
          <w:u w:val="single"/>
        </w:rPr>
        <w:t xml:space="preserve"> </w:t>
      </w:r>
      <w:r>
        <w:rPr>
          <w:rFonts w:hint="eastAsia" w:ascii="宋体" w:hAnsi="宋体"/>
          <w:color w:val="auto"/>
          <w:sz w:val="24"/>
          <w:highlight w:val="none"/>
        </w:rPr>
        <w:t>元，税率</w:t>
      </w:r>
      <w:r>
        <w:rPr>
          <w:rFonts w:hint="eastAsia" w:ascii="宋体" w:hAnsi="宋体"/>
          <w:color w:val="auto"/>
          <w:sz w:val="24"/>
          <w:highlight w:val="none"/>
          <w:u w:val="single"/>
        </w:rPr>
        <w:t xml:space="preserve"> </w:t>
      </w:r>
      <w:r>
        <w:rPr>
          <w:rFonts w:hint="eastAsia" w:ascii="宋体" w:hAnsi="宋体"/>
          <w:bCs/>
          <w:color w:val="auto"/>
          <w:sz w:val="24"/>
          <w:highlight w:val="none"/>
          <w:u w:val="single"/>
          <w:lang w:val="en-US" w:eastAsia="zh-CN"/>
        </w:rPr>
        <w:t>\</w:t>
      </w:r>
      <w:r>
        <w:rPr>
          <w:rFonts w:hint="eastAsia" w:ascii="宋体" w:hAnsi="宋体"/>
          <w:color w:val="auto"/>
          <w:sz w:val="24"/>
          <w:highlight w:val="none"/>
          <w:u w:val="single"/>
        </w:rPr>
        <w:t xml:space="preserve"> </w:t>
      </w:r>
      <w:r>
        <w:rPr>
          <w:rFonts w:hint="eastAsia" w:ascii="宋体" w:hAnsi="宋体"/>
          <w:color w:val="auto"/>
          <w:sz w:val="24"/>
          <w:highlight w:val="none"/>
        </w:rPr>
        <w:t>，税额</w:t>
      </w:r>
      <w:r>
        <w:rPr>
          <w:rFonts w:hint="eastAsia" w:ascii="宋体" w:hAnsi="宋体"/>
          <w:color w:val="auto"/>
          <w:sz w:val="24"/>
          <w:highlight w:val="none"/>
          <w:u w:val="single"/>
        </w:rPr>
        <w:t xml:space="preserve"> </w:t>
      </w:r>
      <w:r>
        <w:rPr>
          <w:rFonts w:hint="eastAsia" w:ascii="宋体" w:hAnsi="宋体"/>
          <w:bCs/>
          <w:color w:val="auto"/>
          <w:sz w:val="24"/>
          <w:highlight w:val="none"/>
          <w:u w:val="single"/>
          <w:lang w:val="en-US" w:eastAsia="zh-CN"/>
        </w:rPr>
        <w:t>\</w:t>
      </w:r>
      <w:r>
        <w:rPr>
          <w:rFonts w:hint="eastAsia" w:ascii="宋体" w:hAnsi="宋体"/>
          <w:color w:val="auto"/>
          <w:sz w:val="24"/>
          <w:highlight w:val="none"/>
          <w:u w:val="single"/>
        </w:rPr>
        <w:t xml:space="preserve">  </w:t>
      </w:r>
      <w:r>
        <w:rPr>
          <w:rFonts w:hint="eastAsia" w:ascii="宋体" w:hAnsi="宋体"/>
          <w:color w:val="auto"/>
          <w:sz w:val="24"/>
          <w:highlight w:val="none"/>
        </w:rPr>
        <w:t>元）。</w:t>
      </w:r>
    </w:p>
    <w:p w14:paraId="4DE18FB5">
      <w:pPr>
        <w:spacing w:line="440" w:lineRule="exact"/>
        <w:ind w:firstLine="480" w:firstLineChars="200"/>
        <w:jc w:val="left"/>
        <w:rPr>
          <w:rFonts w:ascii="宋体" w:hAnsi="宋体"/>
          <w:color w:val="auto"/>
          <w:sz w:val="24"/>
          <w:highlight w:val="none"/>
        </w:rPr>
      </w:pPr>
      <w:r>
        <w:rPr>
          <w:rFonts w:hint="eastAsia" w:ascii="宋体" w:hAnsi="宋体"/>
          <w:color w:val="auto"/>
          <w:sz w:val="24"/>
          <w:highlight w:val="none"/>
        </w:rPr>
        <w:t>（2）乙方必须于每</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（①每月；②季度）第一天开始计10天内支付</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①月度；②季度）保底承包费。提成部分于每个承包年度结束后10天内进行结算，如提成高于保底承包费，则乙方应补付相应承包费。提成承包费结算金额以乙方提供给甲方盖有公章的月报表为初步结算依据，乙方应在每月的</w:t>
      </w:r>
      <w:r>
        <w:rPr>
          <w:rFonts w:hint="eastAsia" w:ascii="宋体" w:hAnsi="宋体"/>
          <w:color w:val="auto"/>
          <w:sz w:val="24"/>
          <w:highlight w:val="none"/>
          <w:u w:val="single"/>
        </w:rPr>
        <w:t xml:space="preserve">  </w:t>
      </w:r>
      <w:r>
        <w:rPr>
          <w:rFonts w:hint="eastAsia" w:ascii="宋体" w:hAnsi="宋体"/>
          <w:color w:val="auto"/>
          <w:sz w:val="24"/>
          <w:highlight w:val="none"/>
        </w:rPr>
        <w:t>号前向甲方提供前一个月份的客观、真实并加盖公章的营业额数据月报表。如由乙方自行收银，乙方须向甲方开放收银系统，配合甲方进行的收银抽查、营业额核查工作。</w:t>
      </w:r>
    </w:p>
    <w:p w14:paraId="242E4567">
      <w:pPr>
        <w:spacing w:line="440" w:lineRule="exact"/>
        <w:ind w:firstLine="480" w:firstLineChars="200"/>
        <w:jc w:val="left"/>
        <w:rPr>
          <w:rFonts w:ascii="宋体" w:hAnsi="宋体"/>
          <w:color w:val="auto"/>
          <w:sz w:val="24"/>
          <w:highlight w:val="none"/>
        </w:rPr>
      </w:pPr>
      <w:r>
        <w:rPr>
          <w:rFonts w:hint="eastAsia" w:ascii="宋体" w:hAnsi="宋体"/>
          <w:color w:val="auto"/>
          <w:sz w:val="24"/>
          <w:highlight w:val="none"/>
        </w:rPr>
        <w:t>（3）其他约定：</w:t>
      </w:r>
      <w:r>
        <w:rPr>
          <w:rFonts w:hint="eastAsia" w:ascii="宋体" w:hAnsi="宋体"/>
          <w:color w:val="auto"/>
          <w:sz w:val="24"/>
          <w:highlight w:val="none"/>
          <w:u w:val="single"/>
        </w:rPr>
        <w:t xml:space="preserve">   无     </w:t>
      </w:r>
      <w:r>
        <w:rPr>
          <w:rFonts w:hint="eastAsia" w:ascii="宋体" w:hAnsi="宋体"/>
          <w:color w:val="auto"/>
          <w:sz w:val="24"/>
          <w:highlight w:val="none"/>
        </w:rPr>
        <w:t>。</w:t>
      </w:r>
    </w:p>
    <w:p w14:paraId="6ACC5838">
      <w:pPr>
        <w:spacing w:line="440" w:lineRule="exact"/>
        <w:ind w:firstLine="482" w:firstLineChars="200"/>
        <w:rPr>
          <w:rFonts w:ascii="宋体" w:hAnsi="宋体"/>
          <w:b/>
          <w:bCs/>
          <w:color w:val="auto"/>
          <w:sz w:val="24"/>
          <w:highlight w:val="none"/>
        </w:rPr>
      </w:pPr>
      <w:r>
        <w:rPr>
          <w:rFonts w:hint="eastAsia" w:ascii="宋体" w:hAnsi="宋体"/>
          <w:b/>
          <w:color w:val="auto"/>
          <w:sz w:val="24"/>
          <w:highlight w:val="none"/>
        </w:rPr>
        <w:t>3.</w:t>
      </w:r>
      <w:r>
        <w:rPr>
          <w:rFonts w:hint="eastAsia" w:ascii="宋体" w:hAnsi="宋体"/>
          <w:b/>
          <w:bCs/>
          <w:color w:val="auto"/>
          <w:sz w:val="24"/>
          <w:highlight w:val="none"/>
        </w:rPr>
        <w:t>按一定比例提成</w:t>
      </w:r>
    </w:p>
    <w:p w14:paraId="4FD0D4FC">
      <w:pPr>
        <w:numPr>
          <w:ilvl w:val="0"/>
          <w:numId w:val="11"/>
        </w:numPr>
        <w:spacing w:line="440" w:lineRule="exact"/>
        <w:ind w:firstLine="480" w:firstLineChars="200"/>
        <w:jc w:val="left"/>
        <w:rPr>
          <w:rFonts w:ascii="宋体" w:hAnsi="宋体"/>
          <w:color w:val="auto"/>
          <w:sz w:val="24"/>
          <w:highlight w:val="none"/>
        </w:rPr>
      </w:pPr>
      <w:r>
        <w:rPr>
          <w:rFonts w:hint="eastAsia" w:ascii="宋体" w:hAnsi="宋体"/>
          <w:bCs/>
          <w:color w:val="auto"/>
          <w:sz w:val="24"/>
          <w:highlight w:val="none"/>
        </w:rPr>
        <w:t>经营期限内甲方同意乙方按年度</w:t>
      </w:r>
      <w:r>
        <w:rPr>
          <w:rFonts w:hint="eastAsia" w:ascii="宋体" w:hAnsi="宋体"/>
          <w:bCs/>
          <w:color w:val="auto"/>
          <w:sz w:val="24"/>
          <w:highlight w:val="none"/>
          <w:u w:val="single"/>
        </w:rPr>
        <w:t xml:space="preserve"> </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（①含税；②未税）</w:t>
      </w:r>
      <w:r>
        <w:rPr>
          <w:rFonts w:hint="eastAsia" w:ascii="宋体" w:hAnsi="宋体"/>
          <w:bCs/>
          <w:color w:val="auto"/>
          <w:sz w:val="24"/>
          <w:highlight w:val="none"/>
        </w:rPr>
        <w:t>营业额的</w:t>
      </w:r>
      <w:r>
        <w:rPr>
          <w:rFonts w:hint="eastAsia" w:ascii="宋体" w:hAnsi="宋体"/>
          <w:bCs/>
          <w:color w:val="auto"/>
          <w:sz w:val="24"/>
          <w:highlight w:val="none"/>
          <w:u w:val="single"/>
          <w:lang w:val="en-US" w:eastAsia="zh-CN"/>
        </w:rPr>
        <w:t>\</w:t>
      </w:r>
      <w:r>
        <w:rPr>
          <w:rFonts w:hint="eastAsia" w:ascii="宋体" w:hAnsi="宋体"/>
          <w:bCs/>
          <w:color w:val="auto"/>
          <w:sz w:val="24"/>
          <w:highlight w:val="none"/>
        </w:rPr>
        <w:t>%计算提成承包费。</w:t>
      </w:r>
      <w:r>
        <w:rPr>
          <w:rFonts w:hint="eastAsia" w:ascii="宋体" w:hAnsi="宋体"/>
          <w:color w:val="auto"/>
          <w:sz w:val="24"/>
          <w:highlight w:val="none"/>
        </w:rPr>
        <w:t>乙方须于每</w:t>
      </w:r>
      <w:r>
        <w:rPr>
          <w:rFonts w:hint="eastAsia" w:ascii="宋体" w:hAnsi="宋体"/>
          <w:bCs/>
          <w:color w:val="auto"/>
          <w:sz w:val="24"/>
          <w:highlight w:val="none"/>
          <w:u w:val="single"/>
          <w:lang w:val="en-US" w:eastAsia="zh-CN"/>
        </w:rPr>
        <w:t>\</w:t>
      </w:r>
      <w:r>
        <w:rPr>
          <w:rFonts w:hint="eastAsia" w:ascii="宋体" w:hAnsi="宋体"/>
          <w:color w:val="auto"/>
          <w:sz w:val="24"/>
          <w:highlight w:val="none"/>
        </w:rPr>
        <w:t>（①每月；②季度；</w:t>
      </w:r>
      <w:r>
        <w:rPr>
          <w:rFonts w:cs="Calibri"/>
          <w:color w:val="auto"/>
          <w:sz w:val="24"/>
          <w:highlight w:val="none"/>
        </w:rPr>
        <w:t>③</w:t>
      </w:r>
      <w:r>
        <w:rPr>
          <w:rFonts w:hint="eastAsia" w:ascii="宋体" w:hAnsi="宋体"/>
          <w:color w:val="auto"/>
          <w:sz w:val="24"/>
          <w:highlight w:val="none"/>
        </w:rPr>
        <w:t>年度）第一天开始计10天内支付按约定比例计算提成（含税价），乙方应在每月的</w:t>
      </w:r>
      <w:r>
        <w:rPr>
          <w:rFonts w:hint="eastAsia" w:ascii="宋体" w:hAnsi="宋体"/>
          <w:color w:val="auto"/>
          <w:sz w:val="24"/>
          <w:highlight w:val="none"/>
          <w:u w:val="single"/>
        </w:rPr>
        <w:t>5</w:t>
      </w:r>
      <w:r>
        <w:rPr>
          <w:rFonts w:hint="eastAsia" w:ascii="宋体" w:hAnsi="宋体"/>
          <w:color w:val="auto"/>
          <w:sz w:val="24"/>
          <w:highlight w:val="none"/>
        </w:rPr>
        <w:t>号前向甲方提供前一个月份的客观、真实并加盖公章的营业额数据月报表。如由乙方自行收银，乙方必须为甲方开放收银系统，甲方有权随时查询或对接审核收银数据，乙方应无条件配合甲方的各类审计稽查。</w:t>
      </w:r>
    </w:p>
    <w:p w14:paraId="06CDC3B3">
      <w:pPr>
        <w:numPr>
          <w:ilvl w:val="0"/>
          <w:numId w:val="11"/>
        </w:numPr>
        <w:spacing w:line="440" w:lineRule="exact"/>
        <w:ind w:firstLine="480" w:firstLineChars="200"/>
        <w:jc w:val="left"/>
        <w:rPr>
          <w:rFonts w:ascii="宋体" w:hAnsi="宋体"/>
          <w:b/>
          <w:bCs/>
          <w:color w:val="auto"/>
          <w:sz w:val="24"/>
          <w:highlight w:val="none"/>
        </w:rPr>
      </w:pPr>
      <w:r>
        <w:rPr>
          <w:rFonts w:hint="eastAsia" w:ascii="宋体" w:hAnsi="宋体"/>
          <w:color w:val="auto"/>
          <w:sz w:val="24"/>
          <w:highlight w:val="none"/>
        </w:rPr>
        <w:t>其他约定：</w:t>
      </w:r>
      <w:r>
        <w:rPr>
          <w:rFonts w:hint="eastAsia" w:ascii="宋体" w:hAnsi="宋体"/>
          <w:color w:val="auto"/>
          <w:sz w:val="24"/>
          <w:highlight w:val="none"/>
          <w:u w:val="single"/>
        </w:rPr>
        <w:t xml:space="preserve">   无     </w:t>
      </w:r>
      <w:r>
        <w:rPr>
          <w:rFonts w:hint="eastAsia" w:ascii="宋体" w:hAnsi="宋体"/>
          <w:color w:val="auto"/>
          <w:sz w:val="24"/>
          <w:highlight w:val="none"/>
        </w:rPr>
        <w:t>。</w:t>
      </w:r>
    </w:p>
    <w:p w14:paraId="7D7F36C3">
      <w:pPr>
        <w:numPr>
          <w:ilvl w:val="0"/>
          <w:numId w:val="12"/>
        </w:numPr>
        <w:spacing w:line="440" w:lineRule="exact"/>
        <w:ind w:firstLine="480" w:firstLineChars="200"/>
        <w:jc w:val="left"/>
        <w:rPr>
          <w:rFonts w:ascii="宋体" w:hAnsi="宋体"/>
          <w:color w:val="auto"/>
          <w:sz w:val="24"/>
          <w:highlight w:val="none"/>
        </w:rPr>
      </w:pPr>
      <w:r>
        <w:rPr>
          <w:rFonts w:hint="eastAsia" w:ascii="宋体" w:hAnsi="宋体"/>
          <w:color w:val="auto"/>
          <w:sz w:val="24"/>
          <w:highlight w:val="none"/>
        </w:rPr>
        <w:t>其他结算方式及支付方式约定：</w:t>
      </w:r>
      <w:permStart w:id="13" w:edGrp="everyone"/>
      <w:r>
        <w:rPr>
          <w:rFonts w:hint="eastAsia" w:ascii="宋体" w:hAnsi="宋体"/>
          <w:color w:val="auto"/>
          <w:sz w:val="24"/>
          <w:highlight w:val="none"/>
          <w:u w:val="single"/>
        </w:rPr>
        <w:t xml:space="preserve">    </w:t>
      </w:r>
      <w:r>
        <w:rPr>
          <w:rFonts w:hint="eastAsia" w:ascii="宋体" w:hAnsi="宋体"/>
          <w:bCs/>
          <w:color w:val="auto"/>
          <w:sz w:val="24"/>
          <w:highlight w:val="none"/>
          <w:u w:val="single"/>
          <w:lang w:val="en-US" w:eastAsia="zh-CN"/>
        </w:rPr>
        <w:t>\</w:t>
      </w:r>
      <w:r>
        <w:rPr>
          <w:rFonts w:hint="eastAsia" w:ascii="宋体" w:hAnsi="宋体"/>
          <w:color w:val="auto"/>
          <w:sz w:val="24"/>
          <w:highlight w:val="none"/>
          <w:u w:val="single"/>
        </w:rPr>
        <w:t xml:space="preserve">    </w:t>
      </w:r>
    </w:p>
    <w:permEnd w:id="13"/>
    <w:p w14:paraId="0AC53165">
      <w:pPr>
        <w:spacing w:line="440" w:lineRule="exact"/>
        <w:ind w:firstLine="480" w:firstLineChars="200"/>
        <w:jc w:val="left"/>
        <w:rPr>
          <w:rFonts w:ascii="宋体" w:hAnsi="宋体"/>
          <w:color w:val="auto"/>
          <w:sz w:val="24"/>
          <w:highlight w:val="none"/>
        </w:rPr>
      </w:pPr>
      <w:r>
        <w:rPr>
          <w:rFonts w:hint="eastAsia" w:ascii="宋体" w:hAnsi="宋体"/>
          <w:color w:val="auto"/>
          <w:sz w:val="24"/>
          <w:highlight w:val="none"/>
        </w:rPr>
        <w:t>5.其他约定：</w:t>
      </w:r>
      <w:r>
        <w:rPr>
          <w:rFonts w:hint="eastAsia" w:ascii="宋体" w:hAnsi="宋体"/>
          <w:color w:val="auto"/>
          <w:sz w:val="24"/>
          <w:highlight w:val="none"/>
          <w:u w:val="single"/>
        </w:rPr>
        <w:t xml:space="preserve">   无     </w:t>
      </w:r>
      <w:r>
        <w:rPr>
          <w:rFonts w:hint="eastAsia" w:ascii="宋体" w:hAnsi="宋体"/>
          <w:color w:val="auto"/>
          <w:sz w:val="24"/>
          <w:highlight w:val="none"/>
        </w:rPr>
        <w:t>。</w:t>
      </w:r>
    </w:p>
    <w:p w14:paraId="370F7495">
      <w:pPr>
        <w:adjustRightInd w:val="0"/>
        <w:snapToGrid w:val="0"/>
        <w:spacing w:line="360" w:lineRule="auto"/>
        <w:ind w:firstLine="482" w:firstLineChars="200"/>
        <w:outlineLvl w:val="1"/>
        <w:rPr>
          <w:b/>
          <w:color w:val="auto"/>
          <w:sz w:val="24"/>
          <w:highlight w:val="none"/>
        </w:rPr>
      </w:pPr>
      <w:bookmarkStart w:id="97" w:name="_Toc141717826"/>
      <w:r>
        <w:rPr>
          <w:rFonts w:hint="eastAsia"/>
          <w:b/>
          <w:color w:val="auto"/>
          <w:sz w:val="24"/>
          <w:highlight w:val="none"/>
        </w:rPr>
        <w:t>第七条：履约保证金（或履约保函）</w:t>
      </w:r>
      <w:bookmarkEnd w:id="97"/>
    </w:p>
    <w:p w14:paraId="393A018A">
      <w:pPr>
        <w:adjustRightInd w:val="0"/>
        <w:snapToGrid w:val="0"/>
        <w:spacing w:line="360" w:lineRule="auto"/>
        <w:ind w:firstLine="480" w:firstLineChars="200"/>
        <w:rPr>
          <w:rFonts w:ascii="宋体" w:hAnsi="宋体" w:cs="宋体"/>
          <w:color w:val="auto"/>
          <w:sz w:val="24"/>
          <w:highlight w:val="none"/>
        </w:rPr>
      </w:pPr>
      <w:r>
        <w:rPr>
          <w:rFonts w:hint="eastAsia"/>
          <w:color w:val="auto"/>
          <w:sz w:val="24"/>
          <w:highlight w:val="none"/>
        </w:rPr>
        <w:t>1、</w:t>
      </w:r>
      <w:r>
        <w:rPr>
          <w:rFonts w:hint="eastAsia" w:ascii="宋体" w:hAnsi="宋体" w:cs="宋体"/>
          <w:bCs/>
          <w:color w:val="auto"/>
          <w:sz w:val="24"/>
          <w:szCs w:val="24"/>
          <w:highlight w:val="none"/>
          <w:lang w:val="en-US" w:eastAsia="zh-CN"/>
        </w:rPr>
        <w:t>合同签署</w:t>
      </w:r>
      <w:r>
        <w:rPr>
          <w:rFonts w:hint="eastAsia" w:ascii="宋体" w:hAnsi="宋体" w:cs="宋体"/>
          <w:bCs/>
          <w:color w:val="auto"/>
          <w:sz w:val="24"/>
          <w:szCs w:val="24"/>
          <w:highlight w:val="none"/>
        </w:rPr>
        <w:t>后</w:t>
      </w:r>
      <w:r>
        <w:rPr>
          <w:rFonts w:hint="eastAsia" w:ascii="宋体" w:hAnsi="宋体" w:cs="宋体"/>
          <w:bCs/>
          <w:color w:val="auto"/>
          <w:sz w:val="24"/>
          <w:szCs w:val="24"/>
          <w:highlight w:val="none"/>
          <w:u w:val="single"/>
          <w:lang w:val="en-US" w:eastAsia="zh-CN"/>
        </w:rPr>
        <w:t>10</w:t>
      </w:r>
      <w:r>
        <w:rPr>
          <w:rFonts w:hint="eastAsia" w:ascii="宋体" w:hAnsi="宋体" w:cs="宋体"/>
          <w:bCs/>
          <w:color w:val="auto"/>
          <w:sz w:val="24"/>
          <w:szCs w:val="24"/>
          <w:highlight w:val="none"/>
        </w:rPr>
        <w:t>日内须递交履约保证金。</w:t>
      </w:r>
      <w:r>
        <w:rPr>
          <w:rFonts w:hint="eastAsia" w:ascii="宋体" w:hAnsi="宋体" w:cs="宋体"/>
          <w:color w:val="auto"/>
          <w:sz w:val="24"/>
          <w:highlight w:val="none"/>
        </w:rPr>
        <w:t>乙方须向甲方支付项目</w:t>
      </w:r>
      <w:r>
        <w:rPr>
          <w:rFonts w:hint="eastAsia" w:ascii="宋体" w:hAnsi="宋体" w:cs="宋体"/>
          <w:bCs/>
          <w:color w:val="auto"/>
          <w:sz w:val="24"/>
          <w:szCs w:val="24"/>
          <w:highlight w:val="none"/>
        </w:rPr>
        <w:t>首年度承包费/12的</w:t>
      </w:r>
      <w:r>
        <w:rPr>
          <w:rFonts w:ascii="宋体" w:hAnsi="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3</w:t>
      </w:r>
      <w:r>
        <w:rPr>
          <w:rFonts w:hint="eastAsia" w:ascii="宋体" w:hAnsi="宋体" w:cs="宋体"/>
          <w:bCs/>
          <w:color w:val="auto"/>
          <w:sz w:val="24"/>
          <w:szCs w:val="24"/>
          <w:highlight w:val="none"/>
        </w:rPr>
        <w:t>倍</w:t>
      </w:r>
      <w:r>
        <w:rPr>
          <w:rFonts w:hint="eastAsia" w:ascii="宋体" w:hAnsi="宋体" w:cs="宋体"/>
          <w:color w:val="auto"/>
          <w:sz w:val="24"/>
          <w:highlight w:val="none"/>
        </w:rPr>
        <w:t>作为履约保证金，金额为：人民币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元（大写：</w:t>
      </w:r>
      <w:r>
        <w:rPr>
          <w:rFonts w:hint="eastAsia" w:ascii="宋体" w:hAnsi="宋体" w:cs="宋体"/>
          <w:color w:val="auto"/>
          <w:sz w:val="24"/>
          <w:highlight w:val="none"/>
          <w:u w:val="single"/>
        </w:rPr>
        <w:t>整</w:t>
      </w:r>
      <w:r>
        <w:rPr>
          <w:rFonts w:hint="eastAsia" w:ascii="宋体" w:hAnsi="宋体" w:cs="宋体"/>
          <w:color w:val="auto"/>
          <w:sz w:val="24"/>
          <w:highlight w:val="none"/>
          <w:u w:val="none"/>
        </w:rPr>
        <w:t>）</w:t>
      </w:r>
      <w:r>
        <w:rPr>
          <w:rFonts w:hint="eastAsia" w:ascii="宋体" w:hAnsi="宋体" w:cs="宋体"/>
          <w:color w:val="auto"/>
          <w:sz w:val="24"/>
          <w:highlight w:val="none"/>
        </w:rPr>
        <w:t>。该履约保证金在本合同终止后且乙方无违约的情况下由甲方无息返还给乙方。</w:t>
      </w:r>
    </w:p>
    <w:p w14:paraId="411BCFCF">
      <w:pPr>
        <w:adjustRightInd w:val="0"/>
        <w:snapToGrid w:val="0"/>
        <w:spacing w:line="360" w:lineRule="auto"/>
        <w:ind w:firstLine="480" w:firstLineChars="200"/>
        <w:rPr>
          <w:color w:val="auto"/>
          <w:sz w:val="24"/>
          <w:highlight w:val="none"/>
        </w:rPr>
      </w:pPr>
      <w:r>
        <w:rPr>
          <w:rFonts w:hint="eastAsia"/>
          <w:color w:val="auto"/>
          <w:sz w:val="24"/>
          <w:highlight w:val="none"/>
        </w:rPr>
        <w:t>2、如乙方未能交纳其应付的承包费、物业管理费及其他各项费用，甲方有权从履约保证金中扣除相应数额或者从履约保函中扣划相应数额的保证金。乙方有义务在接到甲方要求补足履约保证金的通知后5日内补足相应数额；否则，甲方有权按照本合同相关规定执行。</w:t>
      </w:r>
    </w:p>
    <w:p w14:paraId="6830FFF8">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3、</w:t>
      </w:r>
      <w:r>
        <w:rPr>
          <w:rFonts w:hint="eastAsia" w:ascii="宋体" w:hAnsi="宋体" w:cs="宋体"/>
          <w:color w:val="auto"/>
          <w:sz w:val="24"/>
        </w:rPr>
        <w:t>承包期间，非本合同规定的免责情况，乙方违约导致合同解除或乙方中途擅自退租的，甲方有权没收乙方的履约保证金或者从履约保函中扣划全部的保证金；甲方仍有其他损失的，乙方还应继续负责赔偿甲方超出履约保证金或履约保函部分的损失</w:t>
      </w:r>
      <w:r>
        <w:rPr>
          <w:rFonts w:hint="eastAsia"/>
          <w:color w:val="auto"/>
          <w:sz w:val="24"/>
          <w:highlight w:val="none"/>
        </w:rPr>
        <w:t>。</w:t>
      </w:r>
    </w:p>
    <w:p w14:paraId="3B65FD92">
      <w:pPr>
        <w:adjustRightInd w:val="0"/>
        <w:snapToGrid w:val="0"/>
        <w:spacing w:line="360" w:lineRule="auto"/>
        <w:ind w:firstLine="482" w:firstLineChars="200"/>
        <w:rPr>
          <w:b/>
          <w:color w:val="auto"/>
          <w:sz w:val="24"/>
          <w:highlight w:val="none"/>
        </w:rPr>
      </w:pPr>
      <w:r>
        <w:rPr>
          <w:rFonts w:hint="eastAsia"/>
          <w:b/>
          <w:color w:val="auto"/>
          <w:sz w:val="24"/>
          <w:highlight w:val="none"/>
        </w:rPr>
        <w:t>第八条  物业管理费用、水电费及其他费用的承担</w:t>
      </w:r>
    </w:p>
    <w:p w14:paraId="5BA14C8E">
      <w:pPr>
        <w:adjustRightInd w:val="0"/>
        <w:snapToGrid w:val="0"/>
        <w:spacing w:line="360" w:lineRule="auto"/>
        <w:ind w:firstLine="482" w:firstLineChars="200"/>
        <w:rPr>
          <w:b/>
          <w:bCs/>
          <w:color w:val="auto"/>
          <w:sz w:val="24"/>
          <w:highlight w:val="none"/>
        </w:rPr>
      </w:pPr>
      <w:r>
        <w:rPr>
          <w:rFonts w:hint="eastAsia"/>
          <w:b/>
          <w:bCs/>
          <w:color w:val="auto"/>
          <w:sz w:val="24"/>
          <w:highlight w:val="none"/>
        </w:rPr>
        <w:t>1、承包期间的物业管理费</w:t>
      </w:r>
    </w:p>
    <w:p w14:paraId="32959D54">
      <w:pPr>
        <w:adjustRightInd w:val="0"/>
        <w:snapToGrid w:val="0"/>
        <w:spacing w:line="360" w:lineRule="auto"/>
        <w:ind w:left="0" w:leftChars="0" w:firstLine="480" w:firstLineChars="200"/>
        <w:rPr>
          <w:rFonts w:ascii="宋体" w:hAnsi="宋体"/>
          <w:color w:val="auto"/>
          <w:sz w:val="24"/>
          <w:highlight w:val="none"/>
        </w:rPr>
      </w:pPr>
      <w:r>
        <w:rPr>
          <w:rFonts w:hint="eastAsia" w:ascii="宋体" w:hAnsi="宋体"/>
          <w:color w:val="auto"/>
          <w:sz w:val="24"/>
        </w:rPr>
        <w:t>商铺物业管理费按</w:t>
      </w:r>
      <w:r>
        <w:rPr>
          <w:rFonts w:hint="eastAsia" w:ascii="宋体" w:hAnsi="宋体"/>
          <w:color w:val="auto"/>
          <w:sz w:val="24"/>
          <w:lang w:val="en-US" w:eastAsia="zh-CN"/>
        </w:rPr>
        <w:t xml:space="preserve">   </w:t>
      </w:r>
      <w:r>
        <w:rPr>
          <w:rFonts w:hint="eastAsia" w:ascii="宋体" w:hAnsi="宋体"/>
          <w:color w:val="auto"/>
          <w:sz w:val="24"/>
        </w:rPr>
        <w:t>元/m</w:t>
      </w:r>
      <w:r>
        <w:rPr>
          <w:rFonts w:hint="eastAsia" w:ascii="宋体" w:hAnsi="宋体"/>
          <w:color w:val="auto"/>
          <w:sz w:val="24"/>
          <w:vertAlign w:val="superscript"/>
        </w:rPr>
        <w:t>2</w:t>
      </w:r>
      <w:r>
        <w:rPr>
          <w:rFonts w:hint="eastAsia" w:ascii="宋体" w:hAnsi="宋体"/>
          <w:color w:val="auto"/>
          <w:sz w:val="24"/>
        </w:rPr>
        <w:t>/月计，乙方承包项目双边商铺经营面积共计</w:t>
      </w:r>
      <w:r>
        <w:rPr>
          <w:rFonts w:hint="eastAsia" w:ascii="宋体" w:hAnsi="宋体"/>
          <w:color w:val="auto"/>
          <w:sz w:val="24"/>
          <w:lang w:val="en-US" w:eastAsia="zh-CN"/>
        </w:rPr>
        <w:t xml:space="preserve">  </w:t>
      </w:r>
      <w:r>
        <w:rPr>
          <w:rFonts w:hint="eastAsia" w:ascii="宋体" w:hAnsi="宋体"/>
          <w:color w:val="auto"/>
          <w:sz w:val="24"/>
        </w:rPr>
        <w:t>平方米，合计物业管理费</w:t>
      </w:r>
      <w:r>
        <w:rPr>
          <w:rFonts w:hint="eastAsia" w:ascii="宋体" w:hAnsi="宋体"/>
          <w:color w:val="auto"/>
          <w:sz w:val="24"/>
          <w:lang w:val="en-US" w:eastAsia="zh-CN"/>
        </w:rPr>
        <w:t xml:space="preserve">     </w:t>
      </w:r>
      <w:r>
        <w:rPr>
          <w:rFonts w:hint="eastAsia" w:ascii="宋体" w:hAnsi="宋体"/>
          <w:color w:val="auto"/>
          <w:sz w:val="24"/>
        </w:rPr>
        <w:t>元/月。乙方须于每月5号前向甲方所属服务区支付物业管理费，</w:t>
      </w:r>
      <w:r>
        <w:rPr>
          <w:rFonts w:hint="eastAsia" w:ascii="宋体" w:hAnsi="宋体"/>
          <w:color w:val="auto"/>
          <w:kern w:val="0"/>
          <w:sz w:val="24"/>
        </w:rPr>
        <w:t>物业管理费具体包括公共场区安全巡查及秩序管理、公共场区及公共卫生间清洁、垃圾清运以及化粪池、隔油池、沉淀池等“三池”清理（不含餐饮商户自行建设的隔油池、沉淀池等）、公共场区绿化养护、公共场区“四害”防治、公共场区用电用水及能耗、表前用水用电线路维护、公共消防设施及房屋等结构物主体结构检修维护等服务内容</w:t>
      </w:r>
      <w:r>
        <w:rPr>
          <w:rFonts w:hint="default" w:ascii="宋体" w:hAnsi="宋体" w:cs="宋体"/>
          <w:color w:val="auto"/>
          <w:kern w:val="2"/>
          <w:sz w:val="24"/>
          <w:highlight w:val="none"/>
        </w:rPr>
        <w:t>。</w:t>
      </w:r>
      <w:r>
        <w:rPr>
          <w:rFonts w:hint="default" w:ascii="宋体" w:hAnsi="宋体" w:cs="宋体"/>
          <w:color w:val="auto"/>
          <w:sz w:val="24"/>
          <w:highlight w:val="none"/>
        </w:rPr>
        <w:t xml:space="preserve"> </w:t>
      </w:r>
    </w:p>
    <w:p w14:paraId="444F7F90">
      <w:pPr>
        <w:adjustRightInd w:val="0"/>
        <w:snapToGrid w:val="0"/>
        <w:spacing w:line="360" w:lineRule="auto"/>
        <w:ind w:firstLine="482" w:firstLineChars="200"/>
        <w:rPr>
          <w:color w:val="auto"/>
          <w:sz w:val="24"/>
          <w:highlight w:val="none"/>
        </w:rPr>
      </w:pPr>
      <w:r>
        <w:rPr>
          <w:rFonts w:hint="eastAsia" w:ascii="宋体" w:hAnsi="宋体"/>
          <w:b/>
          <w:bCs/>
          <w:color w:val="auto"/>
          <w:sz w:val="24"/>
          <w:highlight w:val="none"/>
        </w:rPr>
        <w:t xml:space="preserve"> </w:t>
      </w:r>
      <w:r>
        <w:rPr>
          <w:rFonts w:hint="eastAsia"/>
          <w:b/>
          <w:bCs/>
          <w:color w:val="auto"/>
          <w:sz w:val="24"/>
          <w:highlight w:val="none"/>
        </w:rPr>
        <w:t>2、承包期间的水费、电费、网络费用</w:t>
      </w:r>
    </w:p>
    <w:p w14:paraId="5CAAC883">
      <w:pPr>
        <w:adjustRightInd w:val="0"/>
        <w:snapToGrid w:val="0"/>
        <w:spacing w:line="360" w:lineRule="auto"/>
        <w:ind w:firstLine="480" w:firstLineChars="200"/>
        <w:rPr>
          <w:color w:val="auto"/>
          <w:sz w:val="24"/>
          <w:highlight w:val="none"/>
        </w:rPr>
      </w:pPr>
      <w:r>
        <w:rPr>
          <w:rFonts w:hint="eastAsia"/>
          <w:color w:val="auto"/>
          <w:sz w:val="24"/>
          <w:highlight w:val="none"/>
        </w:rPr>
        <w:t xml:space="preserve">乙方承包期间所发生的水费、电费、网络费用由乙方承担，按以下第【 </w:t>
      </w:r>
      <w:r>
        <w:rPr>
          <w:rFonts w:hint="eastAsia"/>
          <w:color w:val="auto"/>
          <w:sz w:val="24"/>
          <w:highlight w:val="none"/>
          <w:lang w:val="en-US" w:eastAsia="zh-CN"/>
        </w:rPr>
        <w:t>2</w:t>
      </w:r>
      <w:r>
        <w:rPr>
          <w:rFonts w:hint="eastAsia"/>
          <w:color w:val="auto"/>
          <w:sz w:val="24"/>
          <w:highlight w:val="none"/>
        </w:rPr>
        <w:t xml:space="preserve">  】种方式交纳：</w:t>
      </w:r>
    </w:p>
    <w:p w14:paraId="4B48DD18">
      <w:pPr>
        <w:adjustRightInd w:val="0"/>
        <w:snapToGrid w:val="0"/>
        <w:spacing w:line="360" w:lineRule="auto"/>
        <w:ind w:firstLine="480" w:firstLineChars="200"/>
        <w:rPr>
          <w:color w:val="auto"/>
          <w:sz w:val="24"/>
          <w:highlight w:val="none"/>
        </w:rPr>
      </w:pPr>
      <w:r>
        <w:rPr>
          <w:rFonts w:hint="eastAsia"/>
          <w:color w:val="auto"/>
          <w:sz w:val="24"/>
          <w:highlight w:val="none"/>
        </w:rPr>
        <w:t>（1）根据供水、供电部门、通讯部门的通知或有关规定，由乙方自行依时向当地的供水、供电部门缴纳。</w:t>
      </w:r>
    </w:p>
    <w:p w14:paraId="7871167F">
      <w:pPr>
        <w:adjustRightInd w:val="0"/>
        <w:snapToGrid w:val="0"/>
        <w:spacing w:line="360" w:lineRule="auto"/>
        <w:ind w:firstLine="480" w:firstLineChars="200"/>
        <w:rPr>
          <w:color w:val="auto"/>
          <w:sz w:val="24"/>
          <w:highlight w:val="none"/>
        </w:rPr>
      </w:pPr>
      <w:r>
        <w:rPr>
          <w:rFonts w:hint="eastAsia"/>
          <w:color w:val="auto"/>
          <w:sz w:val="24"/>
          <w:highlight w:val="none"/>
        </w:rPr>
        <w:t>（2）根据</w:t>
      </w:r>
      <w:r>
        <w:rPr>
          <w:rFonts w:hint="eastAsia"/>
          <w:color w:val="auto"/>
          <w:sz w:val="24"/>
          <w:highlight w:val="none"/>
          <w:lang w:val="en-US" w:eastAsia="zh-CN"/>
        </w:rPr>
        <w:t>甲方或</w:t>
      </w:r>
      <w:r>
        <w:rPr>
          <w:rFonts w:hint="eastAsia"/>
          <w:color w:val="auto"/>
          <w:sz w:val="24"/>
          <w:highlight w:val="none"/>
        </w:rPr>
        <w:t>物业管理公司的通知或有关规定，由乙方自行依时向</w:t>
      </w:r>
      <w:r>
        <w:rPr>
          <w:rFonts w:hint="eastAsia"/>
          <w:color w:val="auto"/>
          <w:sz w:val="24"/>
          <w:highlight w:val="none"/>
          <w:lang w:val="en-US" w:eastAsia="zh-CN"/>
        </w:rPr>
        <w:t>甲方或</w:t>
      </w:r>
      <w:r>
        <w:rPr>
          <w:rFonts w:hint="eastAsia"/>
          <w:color w:val="auto"/>
          <w:sz w:val="24"/>
          <w:highlight w:val="none"/>
        </w:rPr>
        <w:t>物业管理公司交纳。</w:t>
      </w:r>
    </w:p>
    <w:p w14:paraId="2959AA79">
      <w:pPr>
        <w:adjustRightInd w:val="0"/>
        <w:snapToGrid w:val="0"/>
        <w:spacing w:line="360" w:lineRule="auto"/>
        <w:ind w:firstLine="480" w:firstLineChars="200"/>
        <w:rPr>
          <w:color w:val="auto"/>
          <w:sz w:val="24"/>
          <w:highlight w:val="none"/>
        </w:rPr>
      </w:pPr>
      <w:r>
        <w:rPr>
          <w:rFonts w:hint="eastAsia"/>
          <w:color w:val="auto"/>
          <w:sz w:val="24"/>
          <w:highlight w:val="none"/>
        </w:rPr>
        <w:t xml:space="preserve">（3）其他方式：【 </w:t>
      </w:r>
      <w:r>
        <w:rPr>
          <w:rFonts w:hint="eastAsia"/>
          <w:color w:val="auto"/>
          <w:sz w:val="24"/>
          <w:highlight w:val="none"/>
          <w:lang w:val="en-US" w:eastAsia="zh-CN"/>
        </w:rPr>
        <w:t>\</w:t>
      </w:r>
      <w:r>
        <w:rPr>
          <w:rFonts w:hint="eastAsia"/>
          <w:color w:val="auto"/>
          <w:sz w:val="24"/>
          <w:highlight w:val="none"/>
        </w:rPr>
        <w:t xml:space="preserve"> 】。</w:t>
      </w:r>
    </w:p>
    <w:p w14:paraId="7333EF9D">
      <w:pPr>
        <w:adjustRightInd w:val="0"/>
        <w:snapToGrid w:val="0"/>
        <w:spacing w:line="440" w:lineRule="exact"/>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3</w:t>
      </w:r>
      <w:r>
        <w:rPr>
          <w:rFonts w:hint="eastAsia" w:ascii="宋体" w:hAnsi="宋体"/>
          <w:b/>
          <w:bCs/>
          <w:color w:val="auto"/>
          <w:sz w:val="24"/>
          <w:highlight w:val="none"/>
        </w:rPr>
        <w:t>、装修保证金</w:t>
      </w:r>
    </w:p>
    <w:p w14:paraId="7BF9F4D4">
      <w:pPr>
        <w:adjustRightInd w:val="0"/>
        <w:snapToGrid w:val="0"/>
        <w:spacing w:line="440" w:lineRule="exact"/>
        <w:ind w:firstLine="480" w:firstLineChars="200"/>
        <w:rPr>
          <w:rFonts w:ascii="宋体" w:hAnsi="宋体"/>
          <w:color w:val="auto"/>
          <w:sz w:val="24"/>
          <w:highlight w:val="none"/>
        </w:rPr>
      </w:pPr>
      <w:r>
        <w:rPr>
          <w:rFonts w:hint="eastAsia" w:ascii="宋体" w:hAnsi="宋体"/>
          <w:color w:val="auto"/>
          <w:sz w:val="24"/>
          <w:highlight w:val="none"/>
        </w:rPr>
        <w:t>（1）、乙方进场前或在经营期内如需对店铺进行装修的，需书面提出装修申请，并缴纳装修保证金（乙方按中大型商铺缴纳</w:t>
      </w:r>
      <w:r>
        <w:rPr>
          <w:rFonts w:hint="eastAsia" w:ascii="宋体" w:hAnsi="宋体"/>
          <w:b/>
          <w:bCs/>
          <w:color w:val="auto"/>
          <w:sz w:val="24"/>
          <w:highlight w:val="none"/>
          <w:u w:val="single"/>
        </w:rPr>
        <w:t>3万元</w:t>
      </w:r>
      <w:r>
        <w:rPr>
          <w:rFonts w:hint="eastAsia" w:ascii="宋体" w:hAnsi="宋体"/>
          <w:b/>
          <w:bCs/>
          <w:color w:val="auto"/>
          <w:sz w:val="24"/>
          <w:highlight w:val="none"/>
        </w:rPr>
        <w:t>/间</w:t>
      </w:r>
      <w:r>
        <w:rPr>
          <w:rFonts w:hint="eastAsia" w:ascii="宋体" w:hAnsi="宋体"/>
          <w:color w:val="auto"/>
          <w:sz w:val="24"/>
          <w:highlight w:val="none"/>
        </w:rPr>
        <w:t>向甲方服务区缴纳装修保证金，甲方服务区应向乙方开具收据，装修保证金的支付账户由甲方另行通知。小型商铺：单边总面积40²及以下；中大型商铺：单边总面积40²以上），经批准获得开工令后方可实施，装修需经甲方检查通过后方可无息退还装修保证金给乙方。若此后由于乙方装修等原因造成服务区或相应设施遭受损失的，乙方需采取恢复原状等措施并赔偿甲方因此遭受的实际损失。</w:t>
      </w:r>
    </w:p>
    <w:p w14:paraId="2ADFDE94">
      <w:pPr>
        <w:adjustRightInd w:val="0"/>
        <w:snapToGrid w:val="0"/>
        <w:spacing w:line="440" w:lineRule="exact"/>
        <w:ind w:firstLine="480" w:firstLineChars="200"/>
        <w:rPr>
          <w:rFonts w:ascii="宋体" w:hAnsi="宋体"/>
          <w:color w:val="auto"/>
          <w:sz w:val="24"/>
          <w:highlight w:val="none"/>
        </w:rPr>
      </w:pPr>
      <w:r>
        <w:rPr>
          <w:rFonts w:hint="eastAsia" w:ascii="宋体" w:hAnsi="宋体"/>
          <w:color w:val="auto"/>
          <w:sz w:val="24"/>
          <w:highlight w:val="none"/>
        </w:rPr>
        <w:t>（2）乙方必须按开工令所要求的要点实施装修项目，未与开工令所要求的要点相符的，甲方有权勒令乙方整改，乙方拒不执行的，由甲方按要求组织整改，所产生的费用由乙方负担，甲方有权从乙方装修保证金中扣除。</w:t>
      </w:r>
    </w:p>
    <w:p w14:paraId="2A9CCF94">
      <w:pPr>
        <w:adjustRightInd w:val="0"/>
        <w:snapToGrid w:val="0"/>
        <w:spacing w:line="440" w:lineRule="exact"/>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4</w:t>
      </w:r>
      <w:r>
        <w:rPr>
          <w:rFonts w:hint="eastAsia" w:ascii="宋体" w:hAnsi="宋体"/>
          <w:b/>
          <w:bCs/>
          <w:color w:val="auto"/>
          <w:sz w:val="24"/>
          <w:highlight w:val="none"/>
        </w:rPr>
        <w:t>、仓储物业管理费</w:t>
      </w:r>
    </w:p>
    <w:p w14:paraId="4BE8C151">
      <w:pPr>
        <w:adjustRightInd w:val="0"/>
        <w:snapToGrid w:val="0"/>
        <w:spacing w:line="440" w:lineRule="exact"/>
        <w:ind w:firstLine="480" w:firstLineChars="200"/>
        <w:rPr>
          <w:rFonts w:ascii="宋体" w:hAnsi="宋体"/>
          <w:color w:val="auto"/>
          <w:sz w:val="24"/>
          <w:highlight w:val="none"/>
        </w:rPr>
      </w:pPr>
      <w:r>
        <w:rPr>
          <w:rFonts w:hint="eastAsia" w:ascii="宋体" w:hAnsi="宋体"/>
          <w:color w:val="auto"/>
          <w:sz w:val="24"/>
          <w:highlight w:val="none"/>
        </w:rPr>
        <w:t>甲方可提供</w:t>
      </w:r>
      <w:r>
        <w:rPr>
          <w:rFonts w:hint="eastAsia"/>
          <w:color w:val="auto"/>
          <w:sz w:val="24"/>
          <w:highlight w:val="none"/>
        </w:rPr>
        <w:t>【</w:t>
      </w:r>
      <w:r>
        <w:rPr>
          <w:rFonts w:hint="eastAsia"/>
          <w:color w:val="auto"/>
          <w:sz w:val="24"/>
          <w:highlight w:val="none"/>
          <w:lang w:val="en-US" w:eastAsia="zh-CN"/>
        </w:rPr>
        <w:t>\</w:t>
      </w:r>
      <w:r>
        <w:rPr>
          <w:rFonts w:hint="eastAsia"/>
          <w:color w:val="auto"/>
          <w:sz w:val="24"/>
          <w:highlight w:val="none"/>
        </w:rPr>
        <w:t>】</w:t>
      </w:r>
      <w:r>
        <w:rPr>
          <w:rFonts w:hint="eastAsia" w:ascii="宋体" w:hAnsi="宋体"/>
          <w:color w:val="auto"/>
          <w:sz w:val="24"/>
          <w:highlight w:val="none"/>
        </w:rPr>
        <w:t>间仓库/加工间供乙方使用，共计</w:t>
      </w:r>
      <w:r>
        <w:rPr>
          <w:rFonts w:hint="eastAsia"/>
          <w:color w:val="auto"/>
          <w:sz w:val="24"/>
          <w:highlight w:val="none"/>
        </w:rPr>
        <w:t>【</w:t>
      </w:r>
      <w:r>
        <w:rPr>
          <w:rFonts w:hint="eastAsia"/>
          <w:color w:val="auto"/>
          <w:sz w:val="24"/>
          <w:highlight w:val="none"/>
          <w:lang w:val="en-US" w:eastAsia="zh-CN"/>
        </w:rPr>
        <w:t>\</w:t>
      </w:r>
      <w:r>
        <w:rPr>
          <w:rFonts w:hint="eastAsia"/>
          <w:color w:val="auto"/>
          <w:sz w:val="24"/>
          <w:highlight w:val="none"/>
        </w:rPr>
        <w:t>】</w:t>
      </w:r>
      <w:r>
        <w:rPr>
          <w:rFonts w:hint="eastAsia" w:ascii="宋体" w:hAnsi="宋体"/>
          <w:color w:val="auto"/>
          <w:sz w:val="24"/>
          <w:highlight w:val="none"/>
        </w:rPr>
        <w:t>平方米，按以下第</w:t>
      </w:r>
      <w:r>
        <w:rPr>
          <w:rFonts w:hint="eastAsia"/>
          <w:color w:val="auto"/>
          <w:sz w:val="24"/>
          <w:highlight w:val="none"/>
        </w:rPr>
        <w:t>【</w:t>
      </w:r>
      <w:r>
        <w:rPr>
          <w:rFonts w:hint="eastAsia"/>
          <w:color w:val="auto"/>
          <w:sz w:val="24"/>
          <w:highlight w:val="none"/>
          <w:lang w:val="en-US" w:eastAsia="zh-CN"/>
        </w:rPr>
        <w:t>\</w:t>
      </w:r>
      <w:r>
        <w:rPr>
          <w:rFonts w:hint="eastAsia"/>
          <w:color w:val="auto"/>
          <w:sz w:val="24"/>
          <w:highlight w:val="none"/>
        </w:rPr>
        <w:t>】</w:t>
      </w:r>
      <w:r>
        <w:rPr>
          <w:rFonts w:hint="eastAsia" w:ascii="宋体" w:hAnsi="宋体"/>
          <w:color w:val="auto"/>
          <w:sz w:val="24"/>
          <w:highlight w:val="none"/>
        </w:rPr>
        <w:t>种方式计收管理费。乙方须在每月5号前向甲方所属服务区支付本月仓储物业管理费。</w:t>
      </w:r>
    </w:p>
    <w:p w14:paraId="7A020F42">
      <w:pPr>
        <w:adjustRightInd w:val="0"/>
        <w:snapToGrid w:val="0"/>
        <w:spacing w:line="440" w:lineRule="exact"/>
        <w:ind w:firstLine="480" w:firstLineChars="200"/>
        <w:rPr>
          <w:rFonts w:ascii="宋体" w:hAnsi="宋体"/>
          <w:color w:val="auto"/>
          <w:sz w:val="24"/>
          <w:highlight w:val="none"/>
        </w:rPr>
      </w:pPr>
      <w:r>
        <w:rPr>
          <w:rFonts w:hint="eastAsia" w:ascii="宋体" w:hAnsi="宋体"/>
          <w:color w:val="auto"/>
          <w:sz w:val="24"/>
          <w:highlight w:val="none"/>
        </w:rPr>
        <w:t>A.按</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w:t>
      </w:r>
      <w:r>
        <w:rPr>
          <w:rFonts w:hint="eastAsia" w:ascii="宋体" w:hAnsi="宋体"/>
          <w:color w:val="auto"/>
          <w:sz w:val="24"/>
          <w:highlight w:val="none"/>
          <w:u w:val="single"/>
        </w:rPr>
        <w:t>元</w:t>
      </w:r>
      <w:r>
        <w:rPr>
          <w:rFonts w:hint="eastAsia" w:ascii="宋体" w:hAnsi="宋体"/>
          <w:color w:val="auto"/>
          <w:sz w:val="24"/>
          <w:highlight w:val="none"/>
        </w:rPr>
        <w:t>/间/月收取。</w:t>
      </w:r>
    </w:p>
    <w:p w14:paraId="03719B5D">
      <w:pPr>
        <w:adjustRightInd w:val="0"/>
        <w:snapToGrid w:val="0"/>
        <w:spacing w:line="440" w:lineRule="exact"/>
        <w:ind w:firstLine="480" w:firstLineChars="200"/>
        <w:rPr>
          <w:rFonts w:ascii="宋体" w:hAnsi="宋体"/>
          <w:color w:val="auto"/>
          <w:sz w:val="24"/>
          <w:highlight w:val="none"/>
        </w:rPr>
      </w:pPr>
      <w:r>
        <w:rPr>
          <w:rFonts w:hint="eastAsia" w:ascii="宋体" w:hAnsi="宋体"/>
          <w:color w:val="auto"/>
          <w:sz w:val="24"/>
          <w:highlight w:val="none"/>
        </w:rPr>
        <w:t>B.按</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w:t>
      </w:r>
      <w:r>
        <w:rPr>
          <w:rFonts w:hint="eastAsia" w:ascii="宋体" w:hAnsi="宋体"/>
          <w:color w:val="auto"/>
          <w:sz w:val="24"/>
          <w:highlight w:val="none"/>
          <w:u w:val="single"/>
        </w:rPr>
        <w:t>元</w:t>
      </w:r>
      <w:r>
        <w:rPr>
          <w:rFonts w:hint="eastAsia" w:ascii="宋体" w:hAnsi="宋体"/>
          <w:color w:val="auto"/>
          <w:sz w:val="24"/>
          <w:highlight w:val="none"/>
        </w:rPr>
        <w:t>/平方米/月计收。</w:t>
      </w:r>
    </w:p>
    <w:p w14:paraId="6EE3E1AB">
      <w:pPr>
        <w:adjustRightInd w:val="0"/>
        <w:snapToGrid w:val="0"/>
        <w:spacing w:line="360" w:lineRule="auto"/>
        <w:ind w:firstLine="480" w:firstLineChars="200"/>
        <w:rPr>
          <w:rFonts w:ascii="宋体" w:hAnsi="宋体"/>
          <w:color w:val="auto"/>
          <w:sz w:val="24"/>
          <w:highlight w:val="none"/>
        </w:rPr>
      </w:pPr>
    </w:p>
    <w:p w14:paraId="5F995AC8">
      <w:pPr>
        <w:adjustRightInd w:val="0"/>
        <w:snapToGrid w:val="0"/>
        <w:spacing w:line="360" w:lineRule="auto"/>
        <w:ind w:firstLine="480" w:firstLineChars="200"/>
        <w:rPr>
          <w:color w:val="auto"/>
          <w:sz w:val="24"/>
          <w:highlight w:val="none"/>
        </w:rPr>
      </w:pPr>
      <w:r>
        <w:rPr>
          <w:rFonts w:hint="eastAsia"/>
          <w:color w:val="auto"/>
          <w:sz w:val="24"/>
          <w:highlight w:val="none"/>
          <w:lang w:val="en-US" w:eastAsia="zh-CN"/>
        </w:rPr>
        <w:t>5</w:t>
      </w:r>
      <w:r>
        <w:rPr>
          <w:rFonts w:hint="eastAsia"/>
          <w:color w:val="auto"/>
          <w:sz w:val="24"/>
          <w:highlight w:val="none"/>
        </w:rPr>
        <w:t xml:space="preserve">、其他费用承担约定：【 </w:t>
      </w:r>
      <w:r>
        <w:rPr>
          <w:rFonts w:hint="eastAsia"/>
          <w:color w:val="auto"/>
          <w:sz w:val="24"/>
          <w:highlight w:val="none"/>
          <w:lang w:val="en-US" w:eastAsia="zh-CN"/>
        </w:rPr>
        <w:t>无</w:t>
      </w:r>
      <w:r>
        <w:rPr>
          <w:rFonts w:hint="eastAsia"/>
          <w:color w:val="auto"/>
          <w:sz w:val="24"/>
          <w:highlight w:val="none"/>
        </w:rPr>
        <w:t xml:space="preserve"> 】。</w:t>
      </w:r>
    </w:p>
    <w:p w14:paraId="2155C0B8">
      <w:pPr>
        <w:adjustRightInd w:val="0"/>
        <w:snapToGrid w:val="0"/>
        <w:spacing w:line="360" w:lineRule="auto"/>
        <w:ind w:firstLine="480" w:firstLineChars="200"/>
        <w:rPr>
          <w:color w:val="auto"/>
          <w:sz w:val="24"/>
          <w:highlight w:val="none"/>
        </w:rPr>
      </w:pPr>
      <w:r>
        <w:rPr>
          <w:rFonts w:hint="eastAsia"/>
          <w:color w:val="auto"/>
          <w:sz w:val="24"/>
          <w:highlight w:val="none"/>
          <w:lang w:val="en-US" w:eastAsia="zh-CN"/>
        </w:rPr>
        <w:t>6</w:t>
      </w:r>
      <w:r>
        <w:rPr>
          <w:rFonts w:hint="eastAsia"/>
          <w:color w:val="auto"/>
          <w:sz w:val="24"/>
          <w:highlight w:val="none"/>
        </w:rPr>
        <w:t>、本合同第八条由甲方收取的相关费用按月支付，乙方每月10号前将上月度的相关费用支付给甲方。</w:t>
      </w:r>
    </w:p>
    <w:p w14:paraId="730710F3">
      <w:pPr>
        <w:spacing w:line="440" w:lineRule="exact"/>
        <w:ind w:firstLine="482" w:firstLineChars="200"/>
        <w:rPr>
          <w:rFonts w:ascii="黑体" w:hAnsi="宋体" w:eastAsia="黑体"/>
          <w:b/>
          <w:color w:val="auto"/>
          <w:sz w:val="24"/>
          <w:highlight w:val="none"/>
        </w:rPr>
      </w:pPr>
      <w:r>
        <w:rPr>
          <w:rFonts w:hint="eastAsia"/>
          <w:b/>
          <w:color w:val="auto"/>
          <w:sz w:val="24"/>
          <w:highlight w:val="none"/>
        </w:rPr>
        <w:t>第九条：</w:t>
      </w:r>
      <w:r>
        <w:rPr>
          <w:rFonts w:hint="eastAsia" w:ascii="宋体" w:hAnsi="宋体"/>
          <w:b/>
          <w:bCs/>
          <w:color w:val="auto"/>
          <w:sz w:val="24"/>
          <w:highlight w:val="none"/>
        </w:rPr>
        <w:t>增值税发票开具</w:t>
      </w:r>
    </w:p>
    <w:p w14:paraId="52F214B1">
      <w:pPr>
        <w:adjustRightInd w:val="0"/>
        <w:snapToGrid w:val="0"/>
        <w:spacing w:line="440" w:lineRule="exact"/>
        <w:ind w:left="719" w:leftChars="228" w:hanging="240" w:hangingChars="100"/>
        <w:rPr>
          <w:rFonts w:ascii="宋体" w:hAnsi="宋体"/>
          <w:color w:val="auto"/>
          <w:sz w:val="24"/>
          <w:highlight w:val="none"/>
        </w:rPr>
      </w:pPr>
      <w:r>
        <w:rPr>
          <w:rFonts w:hint="eastAsia" w:ascii="宋体" w:hAnsi="宋体"/>
          <w:color w:val="auto"/>
          <w:sz w:val="24"/>
          <w:highlight w:val="none"/>
        </w:rPr>
        <w:t>（一）、乙方应将本合同所涉及的所有费用（履约保证金、装修保证金除外）支付至甲方指定以下账号，乙方汇款时应注明汇款用途“X服务区X商铺X项目X费</w:t>
      </w:r>
      <w:r>
        <w:rPr>
          <w:rFonts w:ascii="宋体" w:hAnsi="宋体"/>
          <w:color w:val="auto"/>
          <w:sz w:val="24"/>
          <w:highlight w:val="none"/>
        </w:rPr>
        <w:t>”</w:t>
      </w:r>
    </w:p>
    <w:p w14:paraId="3127780A">
      <w:pPr>
        <w:adjustRightInd w:val="0"/>
        <w:snapToGrid w:val="0"/>
        <w:spacing w:line="440" w:lineRule="exact"/>
        <w:ind w:firstLine="480" w:firstLineChars="200"/>
        <w:rPr>
          <w:rFonts w:ascii="宋体" w:hAnsi="宋体"/>
          <w:color w:val="auto"/>
          <w:sz w:val="24"/>
          <w:highlight w:val="none"/>
        </w:rPr>
      </w:pPr>
      <w:r>
        <w:rPr>
          <w:rFonts w:hint="eastAsia" w:ascii="宋体" w:hAnsi="宋体"/>
          <w:color w:val="auto"/>
          <w:sz w:val="24"/>
          <w:highlight w:val="none"/>
        </w:rPr>
        <w:t>账户名称：</w:t>
      </w:r>
      <w:r>
        <w:rPr>
          <w:rFonts w:hint="eastAsia" w:ascii="宋体" w:hAnsi="宋体"/>
          <w:color w:val="auto"/>
          <w:sz w:val="24"/>
          <w:highlight w:val="none"/>
          <w:u w:val="single"/>
        </w:rPr>
        <w:t xml:space="preserve"> </w:t>
      </w:r>
      <w:r>
        <w:rPr>
          <w:rFonts w:hint="eastAsia" w:ascii="宋体" w:hAnsi="宋体" w:cs="宋体"/>
          <w:color w:val="auto"/>
          <w:sz w:val="24"/>
          <w:szCs w:val="24"/>
          <w:u w:val="single"/>
          <w:lang w:val="en-US" w:eastAsia="zh-CN"/>
        </w:rPr>
        <w:t>东莞市交投石化能源有限公司</w:t>
      </w:r>
      <w:r>
        <w:rPr>
          <w:rFonts w:hint="eastAsia" w:ascii="宋体" w:hAnsi="宋体"/>
          <w:color w:val="auto"/>
          <w:sz w:val="24"/>
          <w:highlight w:val="none"/>
          <w:u w:val="single"/>
        </w:rPr>
        <w:t xml:space="preserve">  </w:t>
      </w:r>
      <w:r>
        <w:rPr>
          <w:rFonts w:hint="eastAsia" w:ascii="宋体" w:hAnsi="宋体"/>
          <w:color w:val="auto"/>
          <w:sz w:val="24"/>
          <w:highlight w:val="none"/>
        </w:rPr>
        <w:t>。</w:t>
      </w:r>
    </w:p>
    <w:p w14:paraId="7DFDE7F0">
      <w:pPr>
        <w:adjustRightInd w:val="0"/>
        <w:snapToGrid w:val="0"/>
        <w:spacing w:line="440" w:lineRule="exact"/>
        <w:ind w:firstLine="480" w:firstLineChars="200"/>
        <w:rPr>
          <w:rFonts w:ascii="宋体" w:hAnsi="宋体"/>
          <w:color w:val="auto"/>
          <w:sz w:val="24"/>
          <w:highlight w:val="none"/>
        </w:rPr>
      </w:pPr>
      <w:r>
        <w:rPr>
          <w:rFonts w:hint="eastAsia" w:ascii="宋体" w:hAnsi="宋体"/>
          <w:color w:val="auto"/>
          <w:sz w:val="24"/>
          <w:highlight w:val="none"/>
        </w:rPr>
        <w:t>开户银行：</w:t>
      </w:r>
      <w:r>
        <w:rPr>
          <w:rFonts w:hint="eastAsia" w:ascii="宋体" w:hAnsi="宋体" w:cs="宋体"/>
          <w:color w:val="auto"/>
          <w:sz w:val="24"/>
          <w:szCs w:val="24"/>
          <w:u w:val="single"/>
          <w:lang w:val="en-US" w:eastAsia="zh-CN"/>
        </w:rPr>
        <w:t xml:space="preserve"> 中国建设银行股份有限公司东莞市分行 </w:t>
      </w:r>
      <w:r>
        <w:rPr>
          <w:rFonts w:hint="eastAsia" w:ascii="宋体" w:hAnsi="宋体"/>
          <w:color w:val="auto"/>
          <w:sz w:val="24"/>
          <w:highlight w:val="none"/>
        </w:rPr>
        <w:t>。</w:t>
      </w:r>
    </w:p>
    <w:p w14:paraId="2C9D408A">
      <w:pPr>
        <w:spacing w:line="440" w:lineRule="exact"/>
        <w:ind w:firstLine="480" w:firstLineChars="200"/>
        <w:rPr>
          <w:rFonts w:ascii="宋体" w:hAnsi="宋体"/>
          <w:color w:val="auto"/>
          <w:sz w:val="24"/>
          <w:szCs w:val="24"/>
          <w:highlight w:val="none"/>
        </w:rPr>
      </w:pPr>
      <w:r>
        <w:rPr>
          <w:rFonts w:hint="eastAsia" w:ascii="宋体" w:hAnsi="宋体"/>
          <w:color w:val="auto"/>
          <w:sz w:val="24"/>
          <w:highlight w:val="none"/>
        </w:rPr>
        <w:t>账号：</w:t>
      </w:r>
      <w:r>
        <w:rPr>
          <w:rFonts w:hint="eastAsia" w:ascii="宋体" w:hAnsi="宋体"/>
          <w:color w:val="auto"/>
          <w:sz w:val="24"/>
          <w:highlight w:val="none"/>
          <w:u w:val="single"/>
        </w:rPr>
        <w:t xml:space="preserve"> </w:t>
      </w:r>
      <w:r>
        <w:rPr>
          <w:rFonts w:hint="eastAsia" w:ascii="宋体" w:hAnsi="宋体" w:cs="宋体"/>
          <w:color w:val="auto"/>
          <w:sz w:val="24"/>
          <w:szCs w:val="24"/>
          <w:u w:val="single"/>
          <w:lang w:val="en-US" w:eastAsia="zh-CN"/>
        </w:rPr>
        <w:t>44050177880800002940</w:t>
      </w:r>
      <w:r>
        <w:rPr>
          <w:rFonts w:hint="eastAsia" w:ascii="宋体" w:hAnsi="宋体"/>
          <w:color w:val="auto"/>
          <w:sz w:val="24"/>
          <w:highlight w:val="none"/>
          <w:u w:val="single"/>
        </w:rPr>
        <w:t xml:space="preserve"> </w:t>
      </w:r>
      <w:r>
        <w:rPr>
          <w:rFonts w:hint="eastAsia" w:ascii="宋体" w:hAnsi="宋体"/>
          <w:color w:val="auto"/>
          <w:sz w:val="24"/>
          <w:highlight w:val="none"/>
        </w:rPr>
        <w:t>。</w:t>
      </w:r>
    </w:p>
    <w:p w14:paraId="4B30B60A">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（二）乙方增值税纳税人类型：</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A</w:t>
      </w:r>
      <w:r>
        <w:rPr>
          <w:rFonts w:hint="eastAsia" w:ascii="宋体" w:hAnsi="宋体"/>
          <w:color w:val="auto"/>
          <w:sz w:val="24"/>
          <w:szCs w:val="24"/>
          <w:highlight w:val="none"/>
        </w:rPr>
        <w:t>。</w:t>
      </w:r>
    </w:p>
    <w:p w14:paraId="57841444">
      <w:pPr>
        <w:spacing w:line="440" w:lineRule="exact"/>
        <w:ind w:firstLine="360" w:firstLineChars="150"/>
        <w:rPr>
          <w:rFonts w:ascii="宋体" w:hAnsi="宋体"/>
          <w:color w:val="auto"/>
          <w:sz w:val="24"/>
          <w:highlight w:val="none"/>
        </w:rPr>
      </w:pPr>
      <w:r>
        <w:rPr>
          <w:rFonts w:hint="eastAsia" w:ascii="宋体" w:hAnsi="宋体"/>
          <w:color w:val="auto"/>
          <w:sz w:val="24"/>
          <w:highlight w:val="none"/>
        </w:rPr>
        <w:t>A：一般增值税纳税人；B：小规模增值税纳税人。</w:t>
      </w:r>
    </w:p>
    <w:p w14:paraId="7DC8037E">
      <w:pPr>
        <w:spacing w:line="440" w:lineRule="exact"/>
        <w:ind w:firstLine="360" w:firstLineChars="150"/>
        <w:rPr>
          <w:rFonts w:ascii="宋体" w:hAnsi="宋体"/>
          <w:color w:val="auto"/>
          <w:sz w:val="24"/>
          <w:highlight w:val="none"/>
        </w:rPr>
      </w:pPr>
      <w:r>
        <w:rPr>
          <w:rFonts w:hint="eastAsia" w:ascii="宋体" w:hAnsi="宋体"/>
          <w:color w:val="auto"/>
          <w:sz w:val="24"/>
          <w:highlight w:val="none"/>
        </w:rPr>
        <w:t>如因乙方中途纳税人类型变更（如由小规模纳税人变为一般纳税人）而导致所需增值税发票变化，须事先书面通知甲方，否则甲方有权不更改合同约定的开具发票类型。</w:t>
      </w:r>
    </w:p>
    <w:p w14:paraId="50A49B0D">
      <w:pPr>
        <w:spacing w:line="440" w:lineRule="exact"/>
        <w:ind w:firstLine="360" w:firstLineChars="150"/>
        <w:rPr>
          <w:rFonts w:ascii="宋体" w:hAnsi="宋体"/>
          <w:color w:val="auto"/>
          <w:sz w:val="24"/>
          <w:highlight w:val="none"/>
        </w:rPr>
      </w:pPr>
      <w:r>
        <w:rPr>
          <w:rFonts w:hint="eastAsia" w:ascii="宋体" w:hAnsi="宋体"/>
          <w:color w:val="auto"/>
          <w:sz w:val="24"/>
          <w:highlight w:val="none"/>
        </w:rPr>
        <w:t>（三）开具发票类型：</w:t>
      </w:r>
      <w:r>
        <w:rPr>
          <w:rFonts w:hint="eastAsia" w:ascii="宋体" w:hAnsi="宋体"/>
          <w:color w:val="auto"/>
          <w:sz w:val="24"/>
          <w:highlight w:val="none"/>
          <w:u w:val="single"/>
          <w:lang w:val="en-US" w:eastAsia="zh-CN"/>
        </w:rPr>
        <w:t>C</w:t>
      </w:r>
      <w:r>
        <w:rPr>
          <w:rFonts w:hint="eastAsia" w:ascii="宋体" w:hAnsi="宋体"/>
          <w:color w:val="auto"/>
          <w:sz w:val="24"/>
          <w:highlight w:val="none"/>
        </w:rPr>
        <w:t>。</w:t>
      </w:r>
    </w:p>
    <w:p w14:paraId="2A45E2AD">
      <w:pPr>
        <w:spacing w:line="440" w:lineRule="exact"/>
        <w:ind w:firstLine="360" w:firstLineChars="150"/>
        <w:rPr>
          <w:rFonts w:hint="default" w:ascii="宋体" w:hAnsi="宋体" w:eastAsia="宋体"/>
          <w:color w:val="auto"/>
          <w:sz w:val="24"/>
          <w:highlight w:val="none"/>
          <w:lang w:val="en-US" w:eastAsia="zh-CN"/>
        </w:rPr>
      </w:pPr>
      <w:r>
        <w:rPr>
          <w:rFonts w:hint="eastAsia" w:ascii="宋体" w:hAnsi="宋体"/>
          <w:color w:val="auto"/>
          <w:sz w:val="24"/>
          <w:highlight w:val="none"/>
        </w:rPr>
        <w:t>A、增值税专用发票；B、增值税普通发票；C、开票前双方议定</w:t>
      </w:r>
      <w:r>
        <w:rPr>
          <w:rFonts w:hint="eastAsia" w:ascii="宋体" w:hAnsi="宋体"/>
          <w:color w:val="auto"/>
          <w:sz w:val="24"/>
          <w:highlight w:val="none"/>
          <w:lang w:val="en-US" w:eastAsia="zh-CN"/>
        </w:rPr>
        <w:t xml:space="preserve"> </w:t>
      </w:r>
    </w:p>
    <w:p w14:paraId="69EB44A9">
      <w:pPr>
        <w:adjustRightInd w:val="0"/>
        <w:snapToGrid w:val="0"/>
        <w:spacing w:line="360" w:lineRule="auto"/>
        <w:ind w:firstLine="480" w:firstLineChars="200"/>
        <w:outlineLvl w:val="1"/>
        <w:rPr>
          <w:rFonts w:ascii="宋体" w:hAnsi="宋体"/>
          <w:color w:val="auto"/>
          <w:sz w:val="24"/>
          <w:highlight w:val="none"/>
        </w:rPr>
      </w:pPr>
      <w:bookmarkStart w:id="98" w:name="_Toc141717827"/>
      <w:r>
        <w:rPr>
          <w:rFonts w:hint="eastAsia" w:ascii="宋体" w:hAnsi="宋体"/>
          <w:color w:val="auto"/>
          <w:sz w:val="24"/>
          <w:highlight w:val="none"/>
        </w:rPr>
        <w:t>（四）乙方若需要开具发票，须在付款当月向甲方提供书面开票通知并列明真实、准确的开票信息，甲方在收到书面开票通知后，除本合同另有约定外，方可开具发票，否则视为乙方自动放弃索取发票。乙方的开票信息后续出现任何更改，须立刻书面通知甲方。书面通知应作为合同附件的一部分，同等保存。如果因乙方的责任导致甲方开具增值税发票有误而给乙方造成损失的，甲方不负担任何责任。所有票据均在收到款项后开具。乙方为小规模增值税纳税人，甲方不向乙方提供增值税专用发票。如遇国家税务政策调整，则按国家最新税务政策执行。</w:t>
      </w:r>
      <w:bookmarkEnd w:id="98"/>
    </w:p>
    <w:p w14:paraId="2BD9C691">
      <w:pPr>
        <w:adjustRightInd w:val="0"/>
        <w:snapToGrid w:val="0"/>
        <w:spacing w:line="360" w:lineRule="auto"/>
        <w:ind w:firstLine="482" w:firstLineChars="200"/>
        <w:outlineLvl w:val="1"/>
        <w:rPr>
          <w:b/>
          <w:color w:val="auto"/>
          <w:sz w:val="24"/>
          <w:highlight w:val="none"/>
        </w:rPr>
      </w:pPr>
      <w:bookmarkStart w:id="99" w:name="_Toc141717828"/>
      <w:r>
        <w:rPr>
          <w:rFonts w:hint="eastAsia"/>
          <w:b/>
          <w:color w:val="auto"/>
          <w:sz w:val="24"/>
          <w:highlight w:val="none"/>
        </w:rPr>
        <w:t>第十条：甲方的维修义务</w:t>
      </w:r>
      <w:bookmarkEnd w:id="99"/>
    </w:p>
    <w:p w14:paraId="424C2EAA">
      <w:pPr>
        <w:adjustRightInd w:val="0"/>
        <w:snapToGrid w:val="0"/>
        <w:spacing w:line="360" w:lineRule="auto"/>
        <w:ind w:firstLine="480" w:firstLineChars="200"/>
        <w:rPr>
          <w:color w:val="auto"/>
          <w:sz w:val="24"/>
          <w:highlight w:val="none"/>
        </w:rPr>
      </w:pPr>
      <w:r>
        <w:rPr>
          <w:color w:val="auto"/>
          <w:sz w:val="24"/>
          <w:highlight w:val="none"/>
        </w:rPr>
        <w:t>1</w:t>
      </w:r>
      <w:r>
        <w:rPr>
          <w:rFonts w:hint="eastAsia"/>
          <w:color w:val="auto"/>
          <w:sz w:val="24"/>
          <w:highlight w:val="none"/>
        </w:rPr>
        <w:t>、承包期间，乙方发现承包物业及其附属设施且属于甲方提供的（不包括由乙方使用的易耗品）部分出现损坏或故障时，应及时通知甲方进行修复；甲方应在接到乙方通知后及时进行维修。乙方非合理使用或使用不当等乙方原因造成的损坏或故障除外。</w:t>
      </w:r>
    </w:p>
    <w:p w14:paraId="1D60DC7A">
      <w:pPr>
        <w:adjustRightInd w:val="0"/>
        <w:snapToGrid w:val="0"/>
        <w:spacing w:line="360" w:lineRule="auto"/>
        <w:ind w:firstLine="480" w:firstLineChars="200"/>
        <w:rPr>
          <w:color w:val="auto"/>
          <w:sz w:val="24"/>
          <w:highlight w:val="none"/>
        </w:rPr>
      </w:pPr>
      <w:r>
        <w:rPr>
          <w:color w:val="auto"/>
          <w:sz w:val="24"/>
          <w:highlight w:val="none"/>
        </w:rPr>
        <w:t>2</w:t>
      </w:r>
      <w:r>
        <w:rPr>
          <w:rFonts w:hint="eastAsia"/>
          <w:color w:val="auto"/>
          <w:sz w:val="24"/>
          <w:highlight w:val="none"/>
        </w:rPr>
        <w:t>、甲方的维修责任仅限于该物业的主体结构及由甲方所提供附属设施的维修责任。</w:t>
      </w:r>
    </w:p>
    <w:p w14:paraId="495F9F5D">
      <w:pPr>
        <w:adjustRightInd w:val="0"/>
        <w:snapToGrid w:val="0"/>
        <w:spacing w:line="360" w:lineRule="auto"/>
        <w:ind w:firstLine="480" w:firstLineChars="200"/>
        <w:rPr>
          <w:color w:val="auto"/>
          <w:sz w:val="24"/>
          <w:highlight w:val="none"/>
        </w:rPr>
      </w:pPr>
      <w:r>
        <w:rPr>
          <w:color w:val="auto"/>
          <w:sz w:val="24"/>
          <w:highlight w:val="none"/>
        </w:rPr>
        <w:t>3</w:t>
      </w:r>
      <w:r>
        <w:rPr>
          <w:rFonts w:hint="eastAsia"/>
          <w:color w:val="auto"/>
          <w:sz w:val="24"/>
          <w:highlight w:val="none"/>
        </w:rPr>
        <w:t>、遇到紧急事态时，若在营业时间内，甲方的工作人员由乙方人员陪同进入该物业，但在非营业时间内且确实无法联络到乙方的情况下，甲方或其授权代表可在事先无通知的情况下进入该物业，但甲方应采取必要措施保障乙方的设施设备物品等免遭损坏或破坏。</w:t>
      </w:r>
    </w:p>
    <w:p w14:paraId="4060A339">
      <w:pPr>
        <w:adjustRightInd w:val="0"/>
        <w:snapToGrid w:val="0"/>
        <w:spacing w:line="360" w:lineRule="auto"/>
        <w:ind w:firstLine="482" w:firstLineChars="200"/>
        <w:outlineLvl w:val="1"/>
        <w:rPr>
          <w:b/>
          <w:color w:val="auto"/>
          <w:sz w:val="24"/>
          <w:highlight w:val="none"/>
        </w:rPr>
      </w:pPr>
      <w:bookmarkStart w:id="100" w:name="_Toc141717829"/>
      <w:r>
        <w:rPr>
          <w:rFonts w:hint="eastAsia"/>
          <w:b/>
          <w:color w:val="auto"/>
          <w:sz w:val="24"/>
          <w:highlight w:val="none"/>
        </w:rPr>
        <w:t>第十一条：乙方的维修义务</w:t>
      </w:r>
      <w:bookmarkEnd w:id="100"/>
    </w:p>
    <w:p w14:paraId="7E8C18D2">
      <w:pPr>
        <w:adjustRightInd w:val="0"/>
        <w:snapToGrid w:val="0"/>
        <w:spacing w:line="360" w:lineRule="auto"/>
        <w:ind w:firstLine="480" w:firstLineChars="200"/>
        <w:rPr>
          <w:color w:val="auto"/>
          <w:sz w:val="24"/>
          <w:highlight w:val="none"/>
        </w:rPr>
      </w:pPr>
      <w:r>
        <w:rPr>
          <w:color w:val="auto"/>
          <w:sz w:val="24"/>
          <w:highlight w:val="none"/>
        </w:rPr>
        <w:t>1</w:t>
      </w:r>
      <w:r>
        <w:rPr>
          <w:rFonts w:hint="eastAsia"/>
          <w:color w:val="auto"/>
          <w:sz w:val="24"/>
          <w:highlight w:val="none"/>
        </w:rPr>
        <w:t>、承包期间，乙方应合理使用并爱护该物业及其附属设施。因乙方使用不当或不合理使用，致使该物业及其附属设施损坏或发生故障的，乙方应负责维修。乙方拒不维修的，甲方可代为维修或聘请第三人维修，费用由乙方承担。</w:t>
      </w:r>
    </w:p>
    <w:p w14:paraId="19E09231">
      <w:pPr>
        <w:adjustRightInd w:val="0"/>
        <w:snapToGrid w:val="0"/>
        <w:spacing w:line="360" w:lineRule="auto"/>
        <w:ind w:firstLine="480" w:firstLineChars="200"/>
        <w:rPr>
          <w:color w:val="auto"/>
          <w:sz w:val="24"/>
          <w:highlight w:val="none"/>
        </w:rPr>
      </w:pPr>
      <w:r>
        <w:rPr>
          <w:color w:val="auto"/>
          <w:sz w:val="24"/>
          <w:highlight w:val="none"/>
        </w:rPr>
        <w:t>2</w:t>
      </w:r>
      <w:r>
        <w:rPr>
          <w:rFonts w:hint="eastAsia"/>
          <w:color w:val="auto"/>
          <w:sz w:val="24"/>
          <w:highlight w:val="none"/>
        </w:rPr>
        <w:t>、在承包期内，乙方必须保持该物业及其内部甲方提供的设备、设施处在与原状一致（除自然损耗外）的可租用及良好状态。</w:t>
      </w:r>
    </w:p>
    <w:p w14:paraId="236943C8">
      <w:pPr>
        <w:adjustRightInd w:val="0"/>
        <w:snapToGrid w:val="0"/>
        <w:spacing w:line="440" w:lineRule="exact"/>
        <w:ind w:firstLine="480" w:firstLineChars="200"/>
        <w:rPr>
          <w:color w:val="auto"/>
          <w:sz w:val="24"/>
          <w:highlight w:val="none"/>
        </w:rPr>
      </w:pPr>
      <w:r>
        <w:rPr>
          <w:color w:val="auto"/>
          <w:sz w:val="24"/>
          <w:highlight w:val="none"/>
        </w:rPr>
        <w:t>3</w:t>
      </w:r>
      <w:r>
        <w:rPr>
          <w:rFonts w:hint="eastAsia"/>
          <w:color w:val="auto"/>
          <w:sz w:val="24"/>
          <w:highlight w:val="none"/>
        </w:rPr>
        <w:t>、</w:t>
      </w:r>
      <w:r>
        <w:rPr>
          <w:rFonts w:ascii="宋体" w:hAnsi="宋体" w:cs="宋体"/>
          <w:bCs/>
          <w:color w:val="auto"/>
          <w:sz w:val="24"/>
          <w:szCs w:val="24"/>
          <w:highlight w:val="none"/>
        </w:rPr>
        <w:t>如</w:t>
      </w:r>
      <w:r>
        <w:rPr>
          <w:rFonts w:hint="eastAsia" w:ascii="宋体" w:hAnsi="宋体" w:cs="宋体"/>
          <w:bCs/>
          <w:color w:val="auto"/>
          <w:sz w:val="24"/>
          <w:szCs w:val="24"/>
          <w:highlight w:val="none"/>
        </w:rPr>
        <w:t>甲方</w:t>
      </w:r>
      <w:r>
        <w:rPr>
          <w:rFonts w:ascii="宋体" w:hAnsi="宋体" w:cs="宋体"/>
          <w:bCs/>
          <w:color w:val="auto"/>
          <w:sz w:val="24"/>
          <w:szCs w:val="24"/>
          <w:highlight w:val="none"/>
        </w:rPr>
        <w:t>在该物业内装置了任何中央空调的设备或机器，</w:t>
      </w:r>
      <w:r>
        <w:rPr>
          <w:rFonts w:hint="eastAsia" w:ascii="宋体" w:hAnsi="宋体" w:cs="宋体"/>
          <w:bCs/>
          <w:color w:val="auto"/>
          <w:sz w:val="24"/>
          <w:szCs w:val="24"/>
          <w:highlight w:val="none"/>
        </w:rPr>
        <w:t>乙方</w:t>
      </w:r>
      <w:r>
        <w:rPr>
          <w:rFonts w:ascii="宋体" w:hAnsi="宋体" w:cs="宋体"/>
          <w:bCs/>
          <w:color w:val="auto"/>
          <w:sz w:val="24"/>
          <w:szCs w:val="24"/>
          <w:highlight w:val="none"/>
        </w:rPr>
        <w:t>须安全、文明地使用或调节该等设备或机器。按照谁使用谁负责的原则，由</w:t>
      </w:r>
      <w:r>
        <w:rPr>
          <w:rFonts w:hint="eastAsia" w:ascii="宋体" w:hAnsi="宋体" w:cs="宋体"/>
          <w:bCs/>
          <w:color w:val="auto"/>
          <w:sz w:val="24"/>
          <w:szCs w:val="24"/>
          <w:highlight w:val="none"/>
        </w:rPr>
        <w:t>乙方</w:t>
      </w:r>
      <w:r>
        <w:rPr>
          <w:rFonts w:ascii="宋体" w:hAnsi="宋体" w:cs="宋体"/>
          <w:bCs/>
          <w:color w:val="auto"/>
          <w:sz w:val="24"/>
          <w:szCs w:val="24"/>
          <w:highlight w:val="none"/>
        </w:rPr>
        <w:t>负责维修（维护）并承担因此而产生的相关费用。</w:t>
      </w:r>
    </w:p>
    <w:p w14:paraId="639B31BB">
      <w:pPr>
        <w:adjustRightInd w:val="0"/>
        <w:snapToGrid w:val="0"/>
        <w:spacing w:line="360" w:lineRule="auto"/>
        <w:ind w:firstLine="480" w:firstLineChars="200"/>
        <w:rPr>
          <w:color w:val="auto"/>
          <w:sz w:val="24"/>
          <w:highlight w:val="none"/>
        </w:rPr>
      </w:pPr>
      <w:r>
        <w:rPr>
          <w:color w:val="auto"/>
          <w:sz w:val="24"/>
          <w:highlight w:val="none"/>
        </w:rPr>
        <w:t>4</w:t>
      </w:r>
      <w:r>
        <w:rPr>
          <w:rFonts w:hint="eastAsia"/>
          <w:color w:val="auto"/>
          <w:sz w:val="24"/>
          <w:highlight w:val="none"/>
        </w:rPr>
        <w:t>、除因甲方责任造成外，若该物业的窗户或玻璃破损、毁坏，乙方必须向甲方支付或偿还因甲方更换该物业所有破损的窗户和玻璃而引起的一切费用，或者乙方自行负责修复至原状。</w:t>
      </w:r>
    </w:p>
    <w:p w14:paraId="51D89627">
      <w:pPr>
        <w:adjustRightInd w:val="0"/>
        <w:snapToGrid w:val="0"/>
        <w:spacing w:line="360" w:lineRule="auto"/>
        <w:ind w:firstLine="480" w:firstLineChars="200"/>
        <w:rPr>
          <w:color w:val="auto"/>
          <w:sz w:val="24"/>
          <w:highlight w:val="none"/>
        </w:rPr>
      </w:pPr>
      <w:r>
        <w:rPr>
          <w:color w:val="auto"/>
          <w:sz w:val="24"/>
          <w:highlight w:val="none"/>
        </w:rPr>
        <w:t>5</w:t>
      </w:r>
      <w:r>
        <w:rPr>
          <w:rFonts w:hint="eastAsia"/>
          <w:color w:val="auto"/>
          <w:sz w:val="24"/>
          <w:highlight w:val="none"/>
        </w:rPr>
        <w:t>、若乙方未能遵守本条规定的修缮或工程，甲方的雇员、代理人有权进入该物业进行该等修缮或工程；乙方须承担所有因该等修缮或工程而引起的费用。</w:t>
      </w:r>
    </w:p>
    <w:p w14:paraId="70F7CD15">
      <w:pPr>
        <w:adjustRightInd w:val="0"/>
        <w:snapToGrid w:val="0"/>
        <w:spacing w:line="360" w:lineRule="auto"/>
        <w:ind w:firstLine="480" w:firstLineChars="200"/>
        <w:rPr>
          <w:color w:val="auto"/>
          <w:sz w:val="24"/>
          <w:highlight w:val="none"/>
        </w:rPr>
      </w:pPr>
      <w:r>
        <w:rPr>
          <w:rFonts w:hint="eastAsia"/>
          <w:color w:val="auto"/>
          <w:sz w:val="24"/>
          <w:highlight w:val="none"/>
        </w:rPr>
        <w:t>6、除根据本合同由甲方提供的设备、设施外，乙方另需增设附属设施和设备的，应事先征得甲方的书面同意，并按规定向有关部门审批，经有关部门批准后，方可进行。除双方另有书面约定，乙方增设的附属设施和设备由乙方自行负责维护。</w:t>
      </w:r>
    </w:p>
    <w:p w14:paraId="6DA0E873">
      <w:pPr>
        <w:adjustRightInd w:val="0"/>
        <w:snapToGrid w:val="0"/>
        <w:spacing w:line="360" w:lineRule="auto"/>
        <w:ind w:firstLine="482" w:firstLineChars="200"/>
        <w:outlineLvl w:val="1"/>
        <w:rPr>
          <w:b/>
          <w:color w:val="auto"/>
          <w:sz w:val="24"/>
          <w:highlight w:val="none"/>
        </w:rPr>
      </w:pPr>
      <w:bookmarkStart w:id="101" w:name="_Toc141717830"/>
      <w:r>
        <w:rPr>
          <w:rFonts w:hint="eastAsia"/>
          <w:b/>
          <w:color w:val="auto"/>
          <w:sz w:val="24"/>
          <w:highlight w:val="none"/>
        </w:rPr>
        <w:t>第十二条：因修缮责任引致损失的赔偿责任</w:t>
      </w:r>
      <w:bookmarkEnd w:id="101"/>
    </w:p>
    <w:p w14:paraId="6C0C65F6">
      <w:pPr>
        <w:adjustRightInd w:val="0"/>
        <w:snapToGrid w:val="0"/>
        <w:spacing w:line="360" w:lineRule="auto"/>
        <w:ind w:firstLine="480" w:firstLineChars="200"/>
        <w:rPr>
          <w:color w:val="auto"/>
          <w:sz w:val="24"/>
          <w:highlight w:val="none"/>
        </w:rPr>
      </w:pPr>
      <w:r>
        <w:rPr>
          <w:color w:val="auto"/>
          <w:sz w:val="24"/>
          <w:highlight w:val="none"/>
        </w:rPr>
        <w:t>1</w:t>
      </w:r>
      <w:r>
        <w:rPr>
          <w:rFonts w:hint="eastAsia"/>
          <w:color w:val="auto"/>
          <w:sz w:val="24"/>
          <w:highlight w:val="none"/>
        </w:rPr>
        <w:t>、对由于下列因乙方的过错导致的事故而直接或间接造成甲方或任何其他人的人身或财产损失、损害，乙方须作出赔偿并承担全部责任：</w:t>
      </w:r>
    </w:p>
    <w:p w14:paraId="7E256B17">
      <w:pPr>
        <w:adjustRightInd w:val="0"/>
        <w:snapToGrid w:val="0"/>
        <w:spacing w:line="360" w:lineRule="auto"/>
        <w:ind w:firstLine="480"/>
        <w:outlineLvl w:val="2"/>
        <w:rPr>
          <w:b/>
          <w:bCs/>
          <w:color w:val="auto"/>
          <w:sz w:val="24"/>
          <w:highlight w:val="none"/>
          <w:u w:val="single"/>
        </w:rPr>
      </w:pPr>
      <w:bookmarkStart w:id="102" w:name="_Toc141717831"/>
      <w:r>
        <w:rPr>
          <w:rFonts w:hint="eastAsia"/>
          <w:color w:val="auto"/>
          <w:sz w:val="24"/>
          <w:highlight w:val="none"/>
        </w:rPr>
        <w:t>（</w:t>
      </w:r>
      <w:r>
        <w:rPr>
          <w:color w:val="auto"/>
          <w:sz w:val="24"/>
          <w:highlight w:val="none"/>
        </w:rPr>
        <w:t>1</w:t>
      </w:r>
      <w:r>
        <w:rPr>
          <w:rFonts w:hint="eastAsia"/>
          <w:color w:val="auto"/>
          <w:sz w:val="24"/>
          <w:highlight w:val="none"/>
        </w:rPr>
        <w:t>）该物业内的电器装置、电器用品或电线的故障或失修</w:t>
      </w:r>
      <w:r>
        <w:rPr>
          <w:rFonts w:hint="eastAsia"/>
          <w:b/>
          <w:bCs/>
          <w:color w:val="auto"/>
          <w:sz w:val="24"/>
          <w:highlight w:val="none"/>
          <w:u w:val="single"/>
        </w:rPr>
        <w:t>；</w:t>
      </w:r>
      <w:bookmarkEnd w:id="102"/>
    </w:p>
    <w:p w14:paraId="07709587">
      <w:pPr>
        <w:adjustRightInd w:val="0"/>
        <w:snapToGrid w:val="0"/>
        <w:spacing w:line="360" w:lineRule="auto"/>
        <w:ind w:firstLine="480"/>
        <w:outlineLvl w:val="2"/>
        <w:rPr>
          <w:color w:val="auto"/>
          <w:sz w:val="24"/>
          <w:highlight w:val="none"/>
        </w:rPr>
      </w:pPr>
      <w:bookmarkStart w:id="103" w:name="_Toc141717832"/>
      <w:r>
        <w:rPr>
          <w:rFonts w:hint="eastAsia"/>
          <w:color w:val="auto"/>
          <w:sz w:val="24"/>
          <w:highlight w:val="none"/>
        </w:rPr>
        <w:t>（</w:t>
      </w:r>
      <w:r>
        <w:rPr>
          <w:color w:val="auto"/>
          <w:sz w:val="24"/>
          <w:highlight w:val="none"/>
        </w:rPr>
        <w:t>2</w:t>
      </w:r>
      <w:r>
        <w:rPr>
          <w:rFonts w:hint="eastAsia"/>
          <w:color w:val="auto"/>
          <w:sz w:val="24"/>
          <w:highlight w:val="none"/>
        </w:rPr>
        <w:t>）该物业水管通道或厕所堵塞或损坏；</w:t>
      </w:r>
      <w:bookmarkEnd w:id="103"/>
      <w:r>
        <w:rPr>
          <w:color w:val="auto"/>
          <w:sz w:val="24"/>
          <w:highlight w:val="none"/>
        </w:rPr>
        <w:t xml:space="preserve"> </w:t>
      </w:r>
    </w:p>
    <w:p w14:paraId="37CE19AA">
      <w:pPr>
        <w:adjustRightInd w:val="0"/>
        <w:snapToGrid w:val="0"/>
        <w:spacing w:line="360" w:lineRule="auto"/>
        <w:ind w:firstLine="480"/>
        <w:outlineLvl w:val="2"/>
        <w:rPr>
          <w:color w:val="auto"/>
          <w:sz w:val="24"/>
          <w:highlight w:val="none"/>
        </w:rPr>
      </w:pPr>
      <w:bookmarkStart w:id="104" w:name="_Toc141717833"/>
      <w:r>
        <w:rPr>
          <w:rFonts w:hint="eastAsia"/>
          <w:color w:val="auto"/>
          <w:sz w:val="24"/>
          <w:highlight w:val="none"/>
        </w:rPr>
        <w:t>（</w:t>
      </w:r>
      <w:r>
        <w:rPr>
          <w:color w:val="auto"/>
          <w:sz w:val="24"/>
          <w:highlight w:val="none"/>
        </w:rPr>
        <w:t>3</w:t>
      </w:r>
      <w:r>
        <w:rPr>
          <w:rFonts w:hint="eastAsia"/>
          <w:color w:val="auto"/>
          <w:sz w:val="24"/>
          <w:highlight w:val="none"/>
        </w:rPr>
        <w:t>）火或烟雾在该物业内扩散；</w:t>
      </w:r>
      <w:bookmarkEnd w:id="104"/>
    </w:p>
    <w:p w14:paraId="0AF928F7">
      <w:pPr>
        <w:adjustRightInd w:val="0"/>
        <w:snapToGrid w:val="0"/>
        <w:spacing w:line="360" w:lineRule="auto"/>
        <w:ind w:firstLine="480"/>
        <w:outlineLvl w:val="2"/>
        <w:rPr>
          <w:color w:val="auto"/>
          <w:sz w:val="24"/>
          <w:highlight w:val="none"/>
        </w:rPr>
      </w:pPr>
      <w:bookmarkStart w:id="105" w:name="_Toc141717834"/>
      <w:r>
        <w:rPr>
          <w:rFonts w:hint="eastAsia"/>
          <w:color w:val="auto"/>
          <w:sz w:val="24"/>
          <w:highlight w:val="none"/>
        </w:rPr>
        <w:t>（</w:t>
      </w:r>
      <w:r>
        <w:rPr>
          <w:color w:val="auto"/>
          <w:sz w:val="24"/>
          <w:highlight w:val="none"/>
        </w:rPr>
        <w:t>4</w:t>
      </w:r>
      <w:r>
        <w:rPr>
          <w:rFonts w:hint="eastAsia"/>
          <w:color w:val="auto"/>
          <w:sz w:val="24"/>
          <w:highlight w:val="none"/>
        </w:rPr>
        <w:t>）任何来源的水在该物业或其任何部分泄漏或满泻；</w:t>
      </w:r>
      <w:bookmarkEnd w:id="105"/>
    </w:p>
    <w:p w14:paraId="54EB040D">
      <w:pPr>
        <w:adjustRightInd w:val="0"/>
        <w:snapToGrid w:val="0"/>
        <w:spacing w:line="360" w:lineRule="auto"/>
        <w:ind w:firstLine="480" w:firstLineChars="200"/>
        <w:rPr>
          <w:color w:val="auto"/>
          <w:sz w:val="24"/>
          <w:highlight w:val="none"/>
        </w:rPr>
      </w:pPr>
      <w:r>
        <w:rPr>
          <w:color w:val="auto"/>
          <w:sz w:val="24"/>
          <w:highlight w:val="none"/>
        </w:rPr>
        <w:t>2</w:t>
      </w:r>
      <w:r>
        <w:rPr>
          <w:rFonts w:hint="eastAsia"/>
          <w:color w:val="auto"/>
          <w:sz w:val="24"/>
          <w:highlight w:val="none"/>
        </w:rPr>
        <w:t>、乙方于本款项下的责任包括但不限于任何修理、维修费用、赔偿甲方的损失，以及任何其他人士因前述情形向甲方索赔或主张其权益而导致甲方支出的任何款项，和甲方及／或物业公司因向乙方索赔所发生的一切开支和费用。</w:t>
      </w:r>
    </w:p>
    <w:p w14:paraId="6941E2ED">
      <w:pPr>
        <w:adjustRightInd w:val="0"/>
        <w:snapToGrid w:val="0"/>
        <w:spacing w:line="360" w:lineRule="auto"/>
        <w:ind w:firstLine="480" w:firstLineChars="200"/>
        <w:rPr>
          <w:color w:val="auto"/>
          <w:sz w:val="24"/>
          <w:highlight w:val="none"/>
        </w:rPr>
      </w:pPr>
      <w:r>
        <w:rPr>
          <w:rFonts w:hint="eastAsia"/>
          <w:color w:val="auto"/>
          <w:sz w:val="24"/>
          <w:highlight w:val="none"/>
        </w:rPr>
        <w:t>3、甲方责任的豁免</w:t>
      </w:r>
    </w:p>
    <w:p w14:paraId="7EB682BE">
      <w:pPr>
        <w:adjustRightInd w:val="0"/>
        <w:snapToGrid w:val="0"/>
        <w:spacing w:line="360" w:lineRule="auto"/>
        <w:ind w:firstLine="482" w:firstLineChars="200"/>
        <w:rPr>
          <w:b/>
          <w:bCs/>
          <w:color w:val="auto"/>
          <w:sz w:val="24"/>
          <w:highlight w:val="none"/>
        </w:rPr>
      </w:pPr>
      <w:r>
        <w:rPr>
          <w:rFonts w:hint="eastAsia"/>
          <w:b/>
          <w:bCs/>
          <w:color w:val="auto"/>
          <w:sz w:val="24"/>
          <w:highlight w:val="none"/>
        </w:rPr>
        <w:t>甲方有权在没有发出通知的情形下，以甲方认为妥当的办法，清理及处置该物业外乙方留下或未处理好的任何包装箱、纸盒、垃圾或其他任何种类或性质的障碍物。甲方并不因此而须向乙方或任何其他人士承担任何责任；乙方必须向甲方支付因其执行本条规定而引起的所有开支或费用。</w:t>
      </w:r>
    </w:p>
    <w:p w14:paraId="18060548">
      <w:pPr>
        <w:adjustRightInd w:val="0"/>
        <w:snapToGrid w:val="0"/>
        <w:spacing w:line="360" w:lineRule="auto"/>
        <w:ind w:firstLine="482" w:firstLineChars="200"/>
        <w:outlineLvl w:val="1"/>
        <w:rPr>
          <w:b/>
          <w:color w:val="auto"/>
          <w:sz w:val="24"/>
          <w:highlight w:val="none"/>
        </w:rPr>
      </w:pPr>
      <w:bookmarkStart w:id="106" w:name="_Toc141717835"/>
      <w:r>
        <w:rPr>
          <w:rFonts w:hint="eastAsia"/>
          <w:b/>
          <w:color w:val="auto"/>
          <w:sz w:val="24"/>
          <w:highlight w:val="none"/>
        </w:rPr>
        <w:t>第十三条：装修与改建</w:t>
      </w:r>
      <w:bookmarkEnd w:id="106"/>
    </w:p>
    <w:p w14:paraId="5649CC30">
      <w:pPr>
        <w:adjustRightInd w:val="0"/>
        <w:snapToGrid w:val="0"/>
        <w:spacing w:line="360" w:lineRule="auto"/>
        <w:ind w:firstLine="480" w:firstLineChars="200"/>
        <w:rPr>
          <w:color w:val="auto"/>
          <w:sz w:val="24"/>
          <w:highlight w:val="none"/>
        </w:rPr>
      </w:pPr>
      <w:r>
        <w:rPr>
          <w:rFonts w:hint="eastAsia"/>
          <w:color w:val="auto"/>
          <w:sz w:val="24"/>
          <w:highlight w:val="none"/>
        </w:rPr>
        <w:t>1、乙方若对该物业进行任何装修工程（包括但不限于乙方对该物业进行的内部装修、分隔，修建、改建或安装、更换设备、装置），其设计与图纸必须事先取得甲方的书面同意，并征得所有必要的政府有关部门的书面同意或批准；因向政府部门的报批而引起的一切费用均由乙方承担。</w:t>
      </w:r>
    </w:p>
    <w:p w14:paraId="1123F140">
      <w:pPr>
        <w:adjustRightInd w:val="0"/>
        <w:snapToGrid w:val="0"/>
        <w:spacing w:line="360" w:lineRule="auto"/>
        <w:ind w:firstLine="480" w:firstLineChars="200"/>
        <w:rPr>
          <w:color w:val="auto"/>
          <w:sz w:val="24"/>
          <w:highlight w:val="none"/>
        </w:rPr>
      </w:pPr>
      <w:r>
        <w:rPr>
          <w:rFonts w:hint="eastAsia"/>
          <w:color w:val="auto"/>
          <w:sz w:val="24"/>
          <w:highlight w:val="none"/>
        </w:rPr>
        <w:t>2、乙方进行上述装修、改建工程时，除必须预先向甲方取得批准外，并须聘请符合资质要求的承建商进行相关的工程。乙方及其聘请的承建商必须遵守甲方制订的有关装修的最新规定和标准。乙方明白并同意，在装修过程中，对于因乙方或其聘请的承建商的任何违反前述规定和标准的行为，乙方应当向甲方承担相应责任，包括但不限于赔偿甲方由此而遭受的相关损失。</w:t>
      </w:r>
    </w:p>
    <w:p w14:paraId="18CB5EFF">
      <w:pPr>
        <w:adjustRightInd w:val="0"/>
        <w:snapToGrid w:val="0"/>
        <w:spacing w:line="360" w:lineRule="auto"/>
        <w:ind w:firstLine="480" w:firstLineChars="200"/>
        <w:rPr>
          <w:color w:val="auto"/>
          <w:sz w:val="24"/>
          <w:highlight w:val="none"/>
        </w:rPr>
      </w:pPr>
      <w:r>
        <w:rPr>
          <w:rFonts w:hint="eastAsia"/>
          <w:color w:val="auto"/>
          <w:sz w:val="24"/>
          <w:highlight w:val="none"/>
        </w:rPr>
        <w:t>3、在承包期内的任何时间，政府行政主管部门对乙方的装修（包括但不限于消防设施）提出任何整改要求的，乙方均须按照政府主管部门的要求进行整改；若因此而使甲方权益遭受损害，甲方有权向乙方提出赔偿。</w:t>
      </w:r>
    </w:p>
    <w:p w14:paraId="0DB0653A">
      <w:pPr>
        <w:adjustRightInd w:val="0"/>
        <w:snapToGrid w:val="0"/>
        <w:spacing w:line="360" w:lineRule="auto"/>
        <w:ind w:firstLine="480" w:firstLineChars="200"/>
        <w:rPr>
          <w:color w:val="auto"/>
          <w:sz w:val="24"/>
          <w:highlight w:val="none"/>
        </w:rPr>
      </w:pPr>
      <w:r>
        <w:rPr>
          <w:rFonts w:hint="eastAsia"/>
          <w:color w:val="auto"/>
          <w:sz w:val="24"/>
          <w:highlight w:val="none"/>
        </w:rPr>
        <w:t>4、对于甲方按照本合同提供的仅供乙方使用的设备、设施，乙方经甲方书面同意后可以对上述设备、设施进行拆除、改建或增设；在本合同提前终止或期满终止时，乙方要自费自行将拆除、改建或增设的设备、设施恢复至甲方提供给乙方时的状况；如乙方未恢复该等设备、设施至甲方提供时的状况，甲方有权将其恢复原状，所需费用由乙方承担。</w:t>
      </w:r>
    </w:p>
    <w:p w14:paraId="7D419514">
      <w:pPr>
        <w:adjustRightInd w:val="0"/>
        <w:snapToGrid w:val="0"/>
        <w:spacing w:line="360" w:lineRule="auto"/>
        <w:ind w:firstLine="480" w:firstLineChars="200"/>
        <w:rPr>
          <w:color w:val="auto"/>
          <w:sz w:val="24"/>
          <w:highlight w:val="none"/>
        </w:rPr>
      </w:pPr>
      <w:r>
        <w:rPr>
          <w:rFonts w:hint="eastAsia"/>
          <w:color w:val="auto"/>
          <w:sz w:val="24"/>
          <w:highlight w:val="none"/>
        </w:rPr>
        <w:t>甲方亦可以在双方预先就补偿事宜达成一致的前提下按照现状收回。</w:t>
      </w:r>
    </w:p>
    <w:p w14:paraId="7282A5EC">
      <w:pPr>
        <w:adjustRightInd w:val="0"/>
        <w:snapToGrid w:val="0"/>
        <w:spacing w:line="360" w:lineRule="auto"/>
        <w:ind w:firstLine="482" w:firstLineChars="200"/>
        <w:outlineLvl w:val="1"/>
        <w:rPr>
          <w:rFonts w:cs="仿宋_GB2312"/>
          <w:b/>
          <w:color w:val="auto"/>
          <w:sz w:val="24"/>
          <w:szCs w:val="24"/>
          <w:highlight w:val="none"/>
        </w:rPr>
      </w:pPr>
      <w:bookmarkStart w:id="107" w:name="_Toc141717836"/>
      <w:r>
        <w:rPr>
          <w:rFonts w:hint="eastAsia"/>
          <w:b/>
          <w:color w:val="auto"/>
          <w:sz w:val="24"/>
          <w:highlight w:val="none"/>
        </w:rPr>
        <w:t xml:space="preserve">第十四条  </w:t>
      </w:r>
      <w:r>
        <w:rPr>
          <w:rFonts w:hint="eastAsia" w:cs="仿宋_GB2312"/>
          <w:b/>
          <w:color w:val="auto"/>
          <w:sz w:val="24"/>
          <w:szCs w:val="24"/>
          <w:highlight w:val="none"/>
        </w:rPr>
        <w:t>安全管理工作</w:t>
      </w:r>
      <w:bookmarkEnd w:id="107"/>
    </w:p>
    <w:p w14:paraId="62D525A4">
      <w:pPr>
        <w:adjustRightInd w:val="0"/>
        <w:snapToGrid w:val="0"/>
        <w:spacing w:line="360" w:lineRule="auto"/>
        <w:ind w:firstLine="480" w:firstLineChars="200"/>
        <w:outlineLvl w:val="1"/>
        <w:rPr>
          <w:color w:val="auto"/>
          <w:sz w:val="24"/>
          <w:highlight w:val="none"/>
        </w:rPr>
      </w:pPr>
      <w:bookmarkStart w:id="108" w:name="_Toc141717837"/>
      <w:r>
        <w:rPr>
          <w:rFonts w:hint="eastAsia"/>
          <w:color w:val="auto"/>
          <w:sz w:val="24"/>
          <w:highlight w:val="none"/>
        </w:rPr>
        <w:t>乙方必须全面按照法律规定和本合同（包括附件安全协议）的约定，切实做好有关安全管理工作的方针、决策、计划、组织、指挥、协调、控制等工作，合理有效地使用人力、财力、物力、时间和信息，制定好企业的安全要求和年度安全工作目标，事先进行安全措施保障、对员工进行教育和训练、对项目作出危险分析，以达到安全防范、事故灾害的预防的效果。乙方应当：</w:t>
      </w:r>
      <w:bookmarkEnd w:id="108"/>
    </w:p>
    <w:p w14:paraId="64AD250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1、应当按照法律法规、地方强制性标准及行业、甲方公司管理规定实施使用承包物业，履行安全生产管理职责。</w:t>
      </w:r>
    </w:p>
    <w:p w14:paraId="4FEDD4A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2、乙方应当建立健全安全工作制度，编制含有安全内容的规划和实施细则等文件，明确人员安全职责以及相关工作的安全措施和目标。</w:t>
      </w:r>
    </w:p>
    <w:p w14:paraId="643CE08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3、乙方应当组织或参加各类安全检查活动，掌握现场安全生产动态，建立安全管理台帐。 </w:t>
      </w:r>
    </w:p>
    <w:p w14:paraId="603EA74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4、乙方为消防安全责任人，应具备安全生产条件或者相应资质并依法经营。对使用的承包物的消防安全负主体责任，对承包物内的生产、经营活动消防安全负责。</w:t>
      </w:r>
    </w:p>
    <w:p w14:paraId="377C387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 严格遵守各项消防法规及有关防火规定，承包物及其周边消防疏散门、疏散楼梯、消防通道、安全出口等不得堆放杂物占用、堵塞或紧闭，必须保持畅通。</w:t>
      </w:r>
    </w:p>
    <w:p w14:paraId="7E2C5F7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6、承包物内用电必须符合国家及地方有关规定，不得超负荷用电和私拉乱接临时电线，电气线路和电气设备的功率、保险装置应当与额定负荷相匹配，不得用其他金属丝代替保险丝。</w:t>
      </w:r>
    </w:p>
    <w:p w14:paraId="1B3CB64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7、承包物用于仓库的，必须符合《仓库防火安全管理规则》，严禁吸烟，严禁使用电炉、电烙铁、电熨斗等电热器具和电视机，电冰箱等家用电器。</w:t>
      </w:r>
    </w:p>
    <w:p w14:paraId="179E11B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承包物内禁止在具有火灾、爆炸危险的场所使用明火。乙方因特殊情况需要进行电、气焊等明火作业的，动火部门和人员应当按照甲方单位的用火管理制度向甲方申请办理审批手续，落实现场监护人，由甲方确认无火灾、爆炸危险等后，乙方方可动火施工。动火施工人员应当遵守消防安全规定，并落实相应的消防安全措施。</w:t>
      </w:r>
    </w:p>
    <w:p w14:paraId="78E70D0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9、承包物的消防设备、设施必须符合消防要求，始终保持完整、好用、正常的工作状态，严禁遮挡或挪作它用，如有丢失、损坏应及时购置或维修。</w:t>
      </w:r>
    </w:p>
    <w:p w14:paraId="3F584E8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10、</w:t>
      </w:r>
      <w:r>
        <w:rPr>
          <w:rFonts w:ascii="宋体" w:hAnsi="宋体" w:eastAsia="宋体" w:cs="宋体"/>
          <w:color w:val="auto"/>
          <w:sz w:val="24"/>
          <w:szCs w:val="24"/>
        </w:rPr>
        <w:t>乙方负责承包物内消防器材的</w:t>
      </w:r>
      <w:r>
        <w:rPr>
          <w:rFonts w:hint="eastAsia" w:ascii="宋体" w:hAnsi="宋体" w:cs="宋体"/>
          <w:color w:val="auto"/>
          <w:sz w:val="24"/>
          <w:highlight w:val="none"/>
        </w:rPr>
        <w:t>配置、正常维修、更换的费用。</w:t>
      </w:r>
    </w:p>
    <w:p w14:paraId="0F7C6DD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11、对承包物进行装修或改造时，必须经甲方同意，并确保施工期间的消防安全，工程竣工后，经公安消防部门验收合格后方可使用。</w:t>
      </w:r>
    </w:p>
    <w:p w14:paraId="1597472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12.在使用承包物过程中，发现存在安全隐患的，应当及时整改、采取措施并向甲方报告。</w:t>
      </w:r>
    </w:p>
    <w:p w14:paraId="32A95A2E">
      <w:pPr>
        <w:adjustRightInd w:val="0"/>
        <w:snapToGrid w:val="0"/>
        <w:spacing w:line="360" w:lineRule="auto"/>
        <w:ind w:firstLine="482" w:firstLineChars="200"/>
        <w:outlineLvl w:val="1"/>
        <w:rPr>
          <w:b/>
          <w:color w:val="auto"/>
          <w:sz w:val="24"/>
          <w:highlight w:val="none"/>
        </w:rPr>
      </w:pPr>
      <w:bookmarkStart w:id="109" w:name="_Toc141717838"/>
      <w:r>
        <w:rPr>
          <w:rFonts w:hint="eastAsia"/>
          <w:b/>
          <w:color w:val="auto"/>
          <w:sz w:val="24"/>
          <w:highlight w:val="none"/>
        </w:rPr>
        <w:t>第十五条 转租或分租</w:t>
      </w:r>
      <w:bookmarkEnd w:id="109"/>
    </w:p>
    <w:p w14:paraId="05DF1A0B">
      <w:pPr>
        <w:adjustRightInd w:val="0"/>
        <w:snapToGrid w:val="0"/>
        <w:spacing w:line="360" w:lineRule="auto"/>
        <w:ind w:firstLine="480" w:firstLineChars="200"/>
        <w:rPr>
          <w:color w:val="auto"/>
          <w:sz w:val="24"/>
          <w:highlight w:val="none"/>
        </w:rPr>
      </w:pPr>
      <w:r>
        <w:rPr>
          <w:rFonts w:hint="eastAsia"/>
          <w:color w:val="auto"/>
          <w:sz w:val="24"/>
          <w:highlight w:val="none"/>
        </w:rPr>
        <w:t>一、本合同物业，乙方不得转租和分租。</w:t>
      </w:r>
    </w:p>
    <w:p w14:paraId="50974B1D">
      <w:pPr>
        <w:adjustRightInd w:val="0"/>
        <w:snapToGrid w:val="0"/>
        <w:spacing w:line="360" w:lineRule="auto"/>
        <w:ind w:firstLine="480" w:firstLineChars="200"/>
        <w:rPr>
          <w:color w:val="auto"/>
          <w:sz w:val="24"/>
          <w:highlight w:val="none"/>
        </w:rPr>
      </w:pPr>
      <w:r>
        <w:rPr>
          <w:rFonts w:hint="eastAsia"/>
          <w:color w:val="auto"/>
          <w:sz w:val="24"/>
          <w:highlight w:val="none"/>
        </w:rPr>
        <w:t xml:space="preserve">二、其他：【 </w:t>
      </w:r>
      <w:r>
        <w:rPr>
          <w:rFonts w:hint="eastAsia"/>
          <w:color w:val="auto"/>
          <w:sz w:val="24"/>
          <w:highlight w:val="none"/>
          <w:lang w:val="en-US" w:eastAsia="zh-CN"/>
        </w:rPr>
        <w:t>\</w:t>
      </w:r>
      <w:r>
        <w:rPr>
          <w:rFonts w:hint="eastAsia"/>
          <w:color w:val="auto"/>
          <w:sz w:val="24"/>
          <w:highlight w:val="none"/>
        </w:rPr>
        <w:t xml:space="preserve"> 】。</w:t>
      </w:r>
    </w:p>
    <w:p w14:paraId="448C6AFE">
      <w:pPr>
        <w:adjustRightInd w:val="0"/>
        <w:snapToGrid w:val="0"/>
        <w:spacing w:line="360" w:lineRule="auto"/>
        <w:ind w:firstLine="482" w:firstLineChars="200"/>
        <w:outlineLvl w:val="1"/>
        <w:rPr>
          <w:b/>
          <w:color w:val="auto"/>
          <w:sz w:val="24"/>
          <w:highlight w:val="none"/>
        </w:rPr>
      </w:pPr>
      <w:bookmarkStart w:id="110" w:name="_Toc141717839"/>
      <w:r>
        <w:rPr>
          <w:rFonts w:hint="eastAsia"/>
          <w:b/>
          <w:color w:val="auto"/>
          <w:sz w:val="24"/>
          <w:highlight w:val="none"/>
        </w:rPr>
        <w:t>第十六条  甲方的权利义务</w:t>
      </w:r>
      <w:bookmarkEnd w:id="110"/>
    </w:p>
    <w:p w14:paraId="578DEB0C">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1、甲方有权收取承包费和依据本合同约定由甲方收取的费用。</w:t>
      </w:r>
    </w:p>
    <w:p w14:paraId="01C759E3">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2、承包期届满或合同解除时，甲方有权收回承包物业。</w:t>
      </w:r>
    </w:p>
    <w:p w14:paraId="10F8E6DB">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3、合同履行过程中，乙方发生本合同规定的解除合同的情形的，甲方有权解除本合同。</w:t>
      </w:r>
    </w:p>
    <w:p w14:paraId="2CEFF079">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4、如发生阻碍、干扰乙方按本合同的约定使用承包物业的情形，甲方应及时协调解决。</w:t>
      </w:r>
    </w:p>
    <w:p w14:paraId="02E68664">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5、合同期满前要求解除合同的，应至少提前【 </w:t>
      </w:r>
      <w:r>
        <w:rPr>
          <w:rFonts w:ascii="宋体" w:hAnsi="宋体" w:cs="宋体"/>
          <w:color w:val="auto"/>
          <w:sz w:val="24"/>
          <w:highlight w:val="none"/>
        </w:rPr>
        <w:t xml:space="preserve"> 30</w:t>
      </w:r>
      <w:r>
        <w:rPr>
          <w:rFonts w:hint="eastAsia" w:ascii="宋体" w:hAnsi="宋体" w:cs="宋体"/>
          <w:color w:val="auto"/>
          <w:sz w:val="24"/>
          <w:highlight w:val="none"/>
        </w:rPr>
        <w:t xml:space="preserve">   】天书面通知乙方。</w:t>
      </w:r>
    </w:p>
    <w:p w14:paraId="2D6E00BE">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6、其他：【</w:t>
      </w:r>
      <w:r>
        <w:rPr>
          <w:rFonts w:ascii="宋体" w:hAnsi="宋体" w:cs="宋体"/>
          <w:color w:val="auto"/>
          <w:sz w:val="24"/>
          <w:highlight w:val="none"/>
        </w:rPr>
        <w:t xml:space="preserve">  </w:t>
      </w:r>
      <w:r>
        <w:rPr>
          <w:rFonts w:hint="eastAsia" w:ascii="宋体" w:hAnsi="宋体" w:cs="宋体"/>
          <w:color w:val="auto"/>
          <w:sz w:val="24"/>
          <w:highlight w:val="none"/>
        </w:rPr>
        <w:t>无</w:t>
      </w:r>
      <w:r>
        <w:rPr>
          <w:rFonts w:ascii="宋体" w:hAnsi="宋体" w:cs="宋体"/>
          <w:color w:val="auto"/>
          <w:sz w:val="24"/>
          <w:highlight w:val="none"/>
        </w:rPr>
        <w:t xml:space="preserve">  </w:t>
      </w:r>
      <w:r>
        <w:rPr>
          <w:rFonts w:hint="eastAsia" w:ascii="宋体" w:hAnsi="宋体" w:cs="宋体"/>
          <w:color w:val="auto"/>
          <w:sz w:val="24"/>
          <w:highlight w:val="none"/>
        </w:rPr>
        <w:t>】。</w:t>
      </w:r>
    </w:p>
    <w:p w14:paraId="62D63286">
      <w:pPr>
        <w:adjustRightInd w:val="0"/>
        <w:snapToGrid w:val="0"/>
        <w:spacing w:line="360" w:lineRule="auto"/>
        <w:ind w:firstLine="482" w:firstLineChars="200"/>
        <w:outlineLvl w:val="1"/>
        <w:rPr>
          <w:rFonts w:ascii="宋体" w:hAnsi="宋体" w:cs="宋体"/>
          <w:b/>
          <w:color w:val="auto"/>
          <w:sz w:val="24"/>
          <w:highlight w:val="none"/>
        </w:rPr>
      </w:pPr>
      <w:bookmarkStart w:id="111" w:name="_Toc141717840"/>
      <w:r>
        <w:rPr>
          <w:rFonts w:hint="eastAsia" w:ascii="宋体" w:hAnsi="宋体" w:cs="宋体"/>
          <w:b/>
          <w:color w:val="auto"/>
          <w:sz w:val="24"/>
          <w:highlight w:val="none"/>
        </w:rPr>
        <w:t>第十七条</w:t>
      </w:r>
      <w:r>
        <w:rPr>
          <w:rFonts w:ascii="宋体" w:hAnsi="宋体" w:cs="宋体"/>
          <w:b/>
          <w:color w:val="auto"/>
          <w:sz w:val="24"/>
          <w:highlight w:val="none"/>
        </w:rPr>
        <w:t xml:space="preserve">  </w:t>
      </w:r>
      <w:r>
        <w:rPr>
          <w:rFonts w:hint="eastAsia" w:ascii="宋体" w:hAnsi="宋体" w:cs="宋体"/>
          <w:b/>
          <w:color w:val="auto"/>
          <w:sz w:val="24"/>
          <w:highlight w:val="none"/>
        </w:rPr>
        <w:t>乙方的权利义务</w:t>
      </w:r>
      <w:bookmarkEnd w:id="111"/>
    </w:p>
    <w:p w14:paraId="3F5DD11F">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1、乙方依本合同享有承包物业使用的权利，但不得利用承包物业从事违法活动。</w:t>
      </w:r>
    </w:p>
    <w:p w14:paraId="5AACCE6E">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2、承包期届满或合同解除时，乙方应依约按时退还承包物业给甲方。</w:t>
      </w:r>
    </w:p>
    <w:p w14:paraId="42D281D9">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3、合同履行过程中，甲方发生本合同规定的解除合同的情形的，乙方有权解除本合同。</w:t>
      </w:r>
    </w:p>
    <w:p w14:paraId="21C0D28A">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4、合同期满前要求解除合同的，应至少提前【</w:t>
      </w:r>
      <w:r>
        <w:rPr>
          <w:rFonts w:ascii="宋体" w:hAnsi="宋体" w:cs="宋体"/>
          <w:color w:val="auto"/>
          <w:sz w:val="24"/>
          <w:highlight w:val="none"/>
        </w:rPr>
        <w:t xml:space="preserve">  </w:t>
      </w:r>
      <w:r>
        <w:rPr>
          <w:rFonts w:hint="eastAsia" w:ascii="宋体" w:hAnsi="宋体" w:cs="宋体"/>
          <w:color w:val="auto"/>
          <w:sz w:val="24"/>
          <w:highlight w:val="none"/>
          <w:lang w:val="en-US" w:eastAsia="zh-CN"/>
        </w:rPr>
        <w:t>30</w:t>
      </w:r>
      <w:r>
        <w:rPr>
          <w:rFonts w:ascii="宋体" w:hAnsi="宋体" w:cs="宋体"/>
          <w:color w:val="auto"/>
          <w:sz w:val="24"/>
          <w:highlight w:val="none"/>
        </w:rPr>
        <w:t xml:space="preserve">  </w:t>
      </w:r>
      <w:r>
        <w:rPr>
          <w:rFonts w:hint="eastAsia" w:ascii="宋体" w:hAnsi="宋体" w:cs="宋体"/>
          <w:color w:val="auto"/>
          <w:sz w:val="24"/>
          <w:highlight w:val="none"/>
        </w:rPr>
        <w:t>】天书面通知甲方，甲方保留不同意解除的权利。</w:t>
      </w:r>
    </w:p>
    <w:p w14:paraId="20F493B1">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5、乙方应当合理使用承包土地、房屋及房屋设施、物品。</w:t>
      </w:r>
    </w:p>
    <w:p w14:paraId="7CEE0641">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6、乙方应当按照本合同的有关约定及时支付履约保证金、装修保证金、承包费、物业管理费、水费、电费及其他费用等费用。</w:t>
      </w:r>
    </w:p>
    <w:p w14:paraId="045C1499">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highlight w:val="none"/>
        </w:rPr>
        <w:t>7、</w:t>
      </w:r>
      <w:r>
        <w:rPr>
          <w:rFonts w:hint="eastAsia" w:ascii="宋体" w:hAnsi="宋体" w:cs="宋体"/>
          <w:color w:val="auto"/>
          <w:sz w:val="24"/>
          <w:szCs w:val="24"/>
          <w:highlight w:val="none"/>
        </w:rPr>
        <w:t>乙方在承包期间须严格遵守《中华人民共和国消防法》，按规定做好消防工作，乙方应在厂房内按有关规定配置灭火器材，严禁将楼宇内消防设施用作其他用途。</w:t>
      </w:r>
    </w:p>
    <w:p w14:paraId="0A2663C1">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8、乙方保证签署本合同所需的审批手续（如有）和内部决策程序均已办妥并合法有效。</w:t>
      </w:r>
    </w:p>
    <w:p w14:paraId="4D592B5D">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9、乙方应遵守甲方印发的服务区相关管理制度，具体以甲方正式印发文件为准。</w:t>
      </w:r>
    </w:p>
    <w:p w14:paraId="4B9262E0">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10、乙方应做好乙方人员的用工、用人管理工作，若乙方与乙方人员发生劳务、劳动、安全责任等任何类型的纠纷，由乙方自行处理，与甲方无关。由此给甲方造成的损失，乙方应向甲方赔偿并承担全部责任。</w:t>
      </w:r>
    </w:p>
    <w:p w14:paraId="5A8F21F7">
      <w:pPr>
        <w:adjustRightInd w:val="0"/>
        <w:snapToGrid w:val="0"/>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11、申请装修、</w:t>
      </w:r>
      <w:r>
        <w:rPr>
          <w:rFonts w:hint="eastAsia" w:ascii="宋体" w:hAnsi="宋体" w:cs="宋体"/>
          <w:color w:val="auto"/>
          <w:sz w:val="24"/>
          <w:highlight w:val="none"/>
        </w:rPr>
        <w:t>合同终止</w:t>
      </w:r>
      <w:r>
        <w:rPr>
          <w:rFonts w:hint="eastAsia" w:ascii="宋体" w:hAnsi="宋体" w:cs="宋体"/>
          <w:color w:val="auto"/>
          <w:sz w:val="24"/>
          <w:highlight w:val="none"/>
          <w:lang w:eastAsia="zh-CN"/>
        </w:rPr>
        <w:t>、</w:t>
      </w:r>
      <w:r>
        <w:rPr>
          <w:rFonts w:hint="eastAsia" w:ascii="宋体" w:hAnsi="宋体" w:cs="宋体"/>
          <w:color w:val="auto"/>
          <w:sz w:val="24"/>
          <w:highlight w:val="none"/>
        </w:rPr>
        <w:t>乙方退租时</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乙方有权带走所有在承包期内由乙方添置的交接清单外的设施设备，并将附件7</w:t>
      </w:r>
      <w:r>
        <w:rPr>
          <w:rFonts w:hint="eastAsia" w:ascii="宋体" w:hAnsi="宋体" w:cs="宋体"/>
          <w:color w:val="auto"/>
          <w:sz w:val="24"/>
          <w:highlight w:val="none"/>
        </w:rPr>
        <w:t>《承包物设施、物品清单》</w:t>
      </w:r>
      <w:r>
        <w:rPr>
          <w:rFonts w:hint="eastAsia" w:ascii="宋体" w:hAnsi="宋体" w:cs="宋体"/>
          <w:color w:val="auto"/>
          <w:sz w:val="24"/>
          <w:highlight w:val="none"/>
          <w:lang w:val="en-US" w:eastAsia="zh-CN"/>
        </w:rPr>
        <w:t>归还甲方。</w:t>
      </w:r>
    </w:p>
    <w:p w14:paraId="6EDA58B2">
      <w:pPr>
        <w:adjustRightInd w:val="0"/>
        <w:snapToGrid w:val="0"/>
        <w:spacing w:line="360" w:lineRule="auto"/>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12、乙方的每日营业时间原则上与服务区主体运营时间同步。在法定节假日、重大保障期等特殊时段，应配合管理方要求，适时延长营业时间或确保24小时服务。</w:t>
      </w:r>
    </w:p>
    <w:p w14:paraId="5C116DD8">
      <w:pPr>
        <w:adjustRightInd w:val="0"/>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、其他：【</w:t>
      </w:r>
      <w:r>
        <w:rPr>
          <w:rFonts w:ascii="宋体" w:hAnsi="宋体" w:cs="宋体"/>
          <w:color w:val="auto"/>
          <w:sz w:val="24"/>
          <w:highlight w:val="none"/>
        </w:rPr>
        <w:t xml:space="preserve"> </w:t>
      </w:r>
      <w:r>
        <w:rPr>
          <w:rFonts w:hint="eastAsia" w:ascii="宋体" w:hAnsi="宋体" w:cs="宋体"/>
          <w:color w:val="auto"/>
          <w:sz w:val="24"/>
          <w:highlight w:val="none"/>
          <w:lang w:val="en-US" w:eastAsia="zh-CN"/>
        </w:rPr>
        <w:t>\</w:t>
      </w:r>
      <w:r>
        <w:rPr>
          <w:rFonts w:ascii="宋体" w:hAnsi="宋体" w:cs="宋体"/>
          <w:color w:val="auto"/>
          <w:sz w:val="24"/>
          <w:highlight w:val="none"/>
        </w:rPr>
        <w:t xml:space="preserve"> </w:t>
      </w:r>
      <w:r>
        <w:rPr>
          <w:rFonts w:hint="eastAsia" w:ascii="宋体" w:hAnsi="宋体" w:cs="宋体"/>
          <w:color w:val="auto"/>
          <w:sz w:val="24"/>
          <w:highlight w:val="none"/>
        </w:rPr>
        <w:t>】。</w:t>
      </w:r>
    </w:p>
    <w:p w14:paraId="3C8D8C85">
      <w:pPr>
        <w:adjustRightInd w:val="0"/>
        <w:snapToGrid w:val="0"/>
        <w:spacing w:line="360" w:lineRule="auto"/>
        <w:ind w:firstLine="482" w:firstLineChars="200"/>
        <w:outlineLvl w:val="1"/>
        <w:rPr>
          <w:b/>
          <w:color w:val="auto"/>
          <w:sz w:val="24"/>
          <w:highlight w:val="none"/>
        </w:rPr>
      </w:pPr>
      <w:bookmarkStart w:id="112" w:name="_Toc141717841"/>
      <w:r>
        <w:rPr>
          <w:rFonts w:hint="eastAsia"/>
          <w:b/>
          <w:color w:val="auto"/>
          <w:sz w:val="24"/>
          <w:highlight w:val="none"/>
        </w:rPr>
        <w:t>第十八条：承包物的返还</w:t>
      </w:r>
      <w:bookmarkEnd w:id="112"/>
    </w:p>
    <w:p w14:paraId="59B4B27F">
      <w:pPr>
        <w:adjustRightInd w:val="0"/>
        <w:snapToGrid w:val="0"/>
        <w:spacing w:line="360" w:lineRule="auto"/>
        <w:ind w:firstLine="480" w:firstLineChars="200"/>
        <w:rPr>
          <w:color w:val="auto"/>
          <w:sz w:val="24"/>
          <w:highlight w:val="none"/>
        </w:rPr>
      </w:pPr>
      <w:r>
        <w:rPr>
          <w:rFonts w:hint="eastAsia"/>
          <w:color w:val="auto"/>
          <w:sz w:val="24"/>
          <w:highlight w:val="none"/>
        </w:rPr>
        <w:t>1、承包期限届满，甲乙双方不再续约的，乙方应在承包期限届满当日前将承包物业及甲方的设施、物品返还给甲方。</w:t>
      </w:r>
    </w:p>
    <w:p w14:paraId="4D9DEB6A">
      <w:pPr>
        <w:adjustRightInd w:val="0"/>
        <w:snapToGrid w:val="0"/>
        <w:spacing w:line="360" w:lineRule="auto"/>
        <w:ind w:firstLine="480" w:firstLineChars="200"/>
        <w:rPr>
          <w:color w:val="auto"/>
          <w:sz w:val="24"/>
          <w:highlight w:val="none"/>
        </w:rPr>
      </w:pPr>
      <w:r>
        <w:rPr>
          <w:rFonts w:hint="eastAsia"/>
          <w:color w:val="auto"/>
          <w:sz w:val="24"/>
          <w:highlight w:val="none"/>
        </w:rPr>
        <w:t>2、承包期限届满前本合同解除的，乙方应在本合同解除当日前将承包物业及甲方的设施、物品返还给甲方。</w:t>
      </w:r>
    </w:p>
    <w:p w14:paraId="4FC596A4">
      <w:pPr>
        <w:adjustRightInd w:val="0"/>
        <w:snapToGrid w:val="0"/>
        <w:spacing w:line="360" w:lineRule="auto"/>
        <w:ind w:firstLine="480" w:firstLineChars="200"/>
        <w:rPr>
          <w:color w:val="auto"/>
          <w:sz w:val="24"/>
          <w:highlight w:val="none"/>
        </w:rPr>
      </w:pPr>
      <w:r>
        <w:rPr>
          <w:rFonts w:hint="eastAsia"/>
          <w:color w:val="auto"/>
          <w:sz w:val="24"/>
          <w:highlight w:val="none"/>
        </w:rPr>
        <w:t>3、承包物业返还后，双方联系人应予以书面确认。</w:t>
      </w:r>
    </w:p>
    <w:p w14:paraId="29145A3E">
      <w:pPr>
        <w:adjustRightInd w:val="0"/>
        <w:snapToGrid w:val="0"/>
        <w:spacing w:line="360" w:lineRule="auto"/>
        <w:ind w:firstLine="480" w:firstLineChars="200"/>
        <w:rPr>
          <w:color w:val="auto"/>
          <w:sz w:val="24"/>
          <w:highlight w:val="none"/>
        </w:rPr>
      </w:pPr>
      <w:r>
        <w:rPr>
          <w:rFonts w:hint="eastAsia"/>
          <w:color w:val="auto"/>
          <w:sz w:val="24"/>
          <w:highlight w:val="none"/>
        </w:rPr>
        <w:t>4、如乙方在承包期间对承包物业进行了装修，承包物业返还时按以下第【3 】种方式处理：</w:t>
      </w:r>
    </w:p>
    <w:p w14:paraId="576B7AC0">
      <w:pPr>
        <w:adjustRightInd w:val="0"/>
        <w:snapToGrid w:val="0"/>
        <w:spacing w:line="360" w:lineRule="auto"/>
        <w:ind w:firstLine="480" w:firstLineChars="200"/>
        <w:rPr>
          <w:color w:val="auto"/>
          <w:sz w:val="24"/>
          <w:highlight w:val="none"/>
        </w:rPr>
      </w:pPr>
      <w:r>
        <w:rPr>
          <w:rFonts w:hint="eastAsia"/>
          <w:color w:val="auto"/>
          <w:sz w:val="24"/>
          <w:highlight w:val="none"/>
        </w:rPr>
        <w:t>（1）物业的装修随物业一并返还，甲方不给予乙方补偿。</w:t>
      </w:r>
    </w:p>
    <w:p w14:paraId="0ECF1BF3">
      <w:pPr>
        <w:adjustRightInd w:val="0"/>
        <w:snapToGrid w:val="0"/>
        <w:spacing w:line="360" w:lineRule="auto"/>
        <w:ind w:firstLine="480" w:firstLineChars="200"/>
        <w:rPr>
          <w:color w:val="auto"/>
          <w:sz w:val="24"/>
          <w:highlight w:val="none"/>
        </w:rPr>
      </w:pPr>
      <w:r>
        <w:rPr>
          <w:rFonts w:hint="eastAsia"/>
          <w:color w:val="auto"/>
          <w:sz w:val="24"/>
          <w:highlight w:val="none"/>
        </w:rPr>
        <w:t>（2）物业的装修随物业一并返还，对于物业装修的残值，甲方应给予乙方补偿，补偿额双方另行商定。</w:t>
      </w:r>
    </w:p>
    <w:p w14:paraId="5D4F668D">
      <w:pPr>
        <w:adjustRightInd w:val="0"/>
        <w:snapToGrid w:val="0"/>
        <w:spacing w:line="360" w:lineRule="auto"/>
        <w:ind w:firstLine="600" w:firstLineChars="250"/>
        <w:rPr>
          <w:color w:val="auto"/>
          <w:sz w:val="24"/>
          <w:highlight w:val="none"/>
        </w:rPr>
      </w:pPr>
      <w:r>
        <w:rPr>
          <w:rFonts w:hint="eastAsia"/>
          <w:color w:val="auto"/>
          <w:sz w:val="24"/>
          <w:highlight w:val="none"/>
        </w:rPr>
        <w:t>（3）乙方应拆除自行装修部分，所需费用由乙方承担，并按照本合同第十三条第4款处理。</w:t>
      </w:r>
    </w:p>
    <w:p w14:paraId="0CD5A3C7">
      <w:pPr>
        <w:adjustRightInd w:val="0"/>
        <w:snapToGrid w:val="0"/>
        <w:spacing w:line="360" w:lineRule="auto"/>
        <w:ind w:firstLine="480" w:firstLineChars="200"/>
        <w:rPr>
          <w:color w:val="auto"/>
          <w:sz w:val="24"/>
          <w:highlight w:val="none"/>
        </w:rPr>
      </w:pPr>
      <w:r>
        <w:rPr>
          <w:rFonts w:hint="eastAsia"/>
          <w:color w:val="auto"/>
          <w:sz w:val="24"/>
          <w:highlight w:val="none"/>
        </w:rPr>
        <w:t>5、其他：【无】。</w:t>
      </w:r>
    </w:p>
    <w:p w14:paraId="1E514628">
      <w:pPr>
        <w:adjustRightInd w:val="0"/>
        <w:snapToGrid w:val="0"/>
        <w:spacing w:line="360" w:lineRule="auto"/>
        <w:ind w:firstLine="482" w:firstLineChars="200"/>
        <w:outlineLvl w:val="1"/>
        <w:rPr>
          <w:b/>
          <w:color w:val="auto"/>
          <w:sz w:val="24"/>
          <w:highlight w:val="none"/>
        </w:rPr>
      </w:pPr>
      <w:bookmarkStart w:id="113" w:name="_Toc141717842"/>
      <w:r>
        <w:rPr>
          <w:rFonts w:hint="eastAsia"/>
          <w:b/>
          <w:color w:val="auto"/>
          <w:sz w:val="24"/>
          <w:highlight w:val="none"/>
        </w:rPr>
        <w:t>第十九条  违约责任</w:t>
      </w:r>
      <w:bookmarkEnd w:id="113"/>
    </w:p>
    <w:p w14:paraId="7AF266AD">
      <w:pPr>
        <w:adjustRightInd w:val="0"/>
        <w:snapToGrid w:val="0"/>
        <w:spacing w:line="360" w:lineRule="auto"/>
        <w:ind w:firstLine="600" w:firstLineChars="250"/>
        <w:rPr>
          <w:color w:val="auto"/>
          <w:sz w:val="24"/>
          <w:highlight w:val="none"/>
        </w:rPr>
      </w:pPr>
      <w:r>
        <w:rPr>
          <w:rFonts w:hint="eastAsia"/>
          <w:color w:val="auto"/>
          <w:sz w:val="24"/>
          <w:highlight w:val="none"/>
        </w:rPr>
        <w:t>1、甲方违约责任</w:t>
      </w:r>
    </w:p>
    <w:p w14:paraId="55E90CFC">
      <w:pPr>
        <w:adjustRightInd w:val="0"/>
        <w:snapToGrid w:val="0"/>
        <w:spacing w:line="360" w:lineRule="auto"/>
        <w:ind w:firstLine="600" w:firstLineChars="250"/>
        <w:rPr>
          <w:color w:val="auto"/>
          <w:sz w:val="24"/>
          <w:highlight w:val="none"/>
        </w:rPr>
      </w:pPr>
      <w:r>
        <w:rPr>
          <w:rFonts w:hint="eastAsia"/>
          <w:color w:val="auto"/>
          <w:sz w:val="24"/>
          <w:highlight w:val="none"/>
        </w:rPr>
        <w:t>（1）因甲方违约造成乙方解除合同的，甲方须向乙方支付相当于首年平均月承包费金额的违约金。</w:t>
      </w:r>
    </w:p>
    <w:p w14:paraId="5426369E">
      <w:pPr>
        <w:adjustRightInd w:val="0"/>
        <w:snapToGrid w:val="0"/>
        <w:spacing w:line="360" w:lineRule="auto"/>
        <w:ind w:firstLine="600" w:firstLineChars="250"/>
        <w:rPr>
          <w:color w:val="auto"/>
          <w:sz w:val="24"/>
          <w:highlight w:val="none"/>
        </w:rPr>
      </w:pPr>
      <w:r>
        <w:rPr>
          <w:rFonts w:hint="eastAsia"/>
          <w:color w:val="auto"/>
          <w:sz w:val="24"/>
          <w:highlight w:val="none"/>
        </w:rPr>
        <w:t>（2）合同期满前甲方要求提前解除合同的，甲方须向乙方支付相当于首年平均月承包费金额的违约金。</w:t>
      </w:r>
    </w:p>
    <w:p w14:paraId="6CD29887">
      <w:pPr>
        <w:adjustRightInd w:val="0"/>
        <w:snapToGrid w:val="0"/>
        <w:spacing w:line="360" w:lineRule="auto"/>
        <w:ind w:firstLine="600" w:firstLineChars="250"/>
        <w:rPr>
          <w:color w:val="auto"/>
          <w:sz w:val="24"/>
          <w:highlight w:val="none"/>
        </w:rPr>
      </w:pPr>
      <w:r>
        <w:rPr>
          <w:rFonts w:hint="eastAsia"/>
          <w:color w:val="auto"/>
          <w:sz w:val="24"/>
          <w:highlight w:val="none"/>
        </w:rPr>
        <w:t>（3）其他：【无】。</w:t>
      </w:r>
    </w:p>
    <w:p w14:paraId="4B239331">
      <w:pPr>
        <w:adjustRightInd w:val="0"/>
        <w:snapToGrid w:val="0"/>
        <w:spacing w:line="360" w:lineRule="auto"/>
        <w:ind w:firstLine="600" w:firstLineChars="250"/>
        <w:rPr>
          <w:color w:val="auto"/>
          <w:sz w:val="24"/>
          <w:highlight w:val="none"/>
        </w:rPr>
      </w:pPr>
      <w:r>
        <w:rPr>
          <w:rFonts w:hint="eastAsia"/>
          <w:color w:val="auto"/>
          <w:sz w:val="24"/>
          <w:highlight w:val="none"/>
        </w:rPr>
        <w:t>2、乙方违约责任</w:t>
      </w:r>
    </w:p>
    <w:p w14:paraId="2DB836DB">
      <w:pPr>
        <w:adjustRightInd w:val="0"/>
        <w:snapToGrid w:val="0"/>
        <w:spacing w:line="360" w:lineRule="auto"/>
        <w:ind w:firstLine="600" w:firstLineChars="250"/>
        <w:rPr>
          <w:color w:val="auto"/>
          <w:sz w:val="24"/>
          <w:highlight w:val="none"/>
        </w:rPr>
      </w:pPr>
      <w:r>
        <w:rPr>
          <w:rFonts w:hint="eastAsia"/>
          <w:color w:val="auto"/>
          <w:sz w:val="24"/>
          <w:highlight w:val="none"/>
        </w:rPr>
        <w:t>（1）因乙方违约造成甲方解除合同的，履约保证金不予退还，如履约保证金不足以弥补甲方损失的，乙方应赔偿甲方未能弥补的损失。</w:t>
      </w:r>
    </w:p>
    <w:p w14:paraId="1E0F5D00">
      <w:pPr>
        <w:adjustRightInd w:val="0"/>
        <w:snapToGrid w:val="0"/>
        <w:spacing w:line="360" w:lineRule="auto"/>
        <w:ind w:firstLine="600" w:firstLineChars="250"/>
        <w:rPr>
          <w:color w:val="auto"/>
          <w:sz w:val="24"/>
          <w:highlight w:val="none"/>
        </w:rPr>
      </w:pPr>
      <w:r>
        <w:rPr>
          <w:rFonts w:hint="eastAsia"/>
          <w:color w:val="auto"/>
          <w:sz w:val="24"/>
          <w:highlight w:val="none"/>
        </w:rPr>
        <w:t>（2）乙方未按照本合同约定及时向甲方支付履约保证金或承包费或其他赔偿款项的，每迟延一日按照迟延支付金额的【 0.05  】%向甲方支付违约金。</w:t>
      </w:r>
    </w:p>
    <w:p w14:paraId="3DE95A11">
      <w:pPr>
        <w:adjustRightInd w:val="0"/>
        <w:snapToGrid w:val="0"/>
        <w:spacing w:line="360" w:lineRule="auto"/>
        <w:ind w:firstLine="600" w:firstLineChars="250"/>
        <w:rPr>
          <w:color w:val="auto"/>
          <w:sz w:val="24"/>
          <w:highlight w:val="none"/>
        </w:rPr>
      </w:pPr>
      <w:r>
        <w:rPr>
          <w:rFonts w:hint="eastAsia"/>
          <w:color w:val="auto"/>
          <w:sz w:val="24"/>
          <w:highlight w:val="none"/>
        </w:rPr>
        <w:t>（3）乙方未依据本合同约定及时向有关部门或单位支付物业管理费、水费、电费和其他费用的，所欠缴费用及滞纳金等均由乙方承担。</w:t>
      </w:r>
    </w:p>
    <w:p w14:paraId="3AD99FF3">
      <w:pPr>
        <w:adjustRightInd w:val="0"/>
        <w:snapToGrid w:val="0"/>
        <w:spacing w:line="360" w:lineRule="auto"/>
        <w:ind w:firstLine="600" w:firstLineChars="250"/>
        <w:rPr>
          <w:color w:val="auto"/>
          <w:sz w:val="24"/>
          <w:highlight w:val="none"/>
        </w:rPr>
      </w:pPr>
      <w:r>
        <w:rPr>
          <w:rFonts w:hint="eastAsia"/>
          <w:color w:val="auto"/>
          <w:sz w:val="24"/>
          <w:highlight w:val="none"/>
        </w:rPr>
        <w:t>（4）乙方未按照本合同约定的时间返还承包物业给甲方的，逾期占用期间按承包期限内最后一年承包费标准的【</w:t>
      </w:r>
      <w:r>
        <w:rPr>
          <w:color w:val="auto"/>
          <w:sz w:val="24"/>
          <w:highlight w:val="none"/>
        </w:rPr>
        <w:t xml:space="preserve"> 2 </w:t>
      </w:r>
      <w:r>
        <w:rPr>
          <w:rFonts w:hint="eastAsia"/>
          <w:color w:val="auto"/>
          <w:sz w:val="24"/>
          <w:highlight w:val="none"/>
        </w:rPr>
        <w:t>】倍一次性向甲方支付承包费，超过【30】天仍未返还承包物业的，履约保证金不予退还</w:t>
      </w:r>
      <w:r>
        <w:rPr>
          <w:rFonts w:hint="eastAsia"/>
          <w:color w:val="auto"/>
          <w:sz w:val="24"/>
          <w:szCs w:val="24"/>
          <w:highlight w:val="none"/>
        </w:rPr>
        <w:t>，</w:t>
      </w:r>
      <w:r>
        <w:rPr>
          <w:rFonts w:hint="eastAsia" w:ascii="宋体" w:hAnsi="宋体" w:cs="宋体"/>
          <w:bCs/>
          <w:color w:val="auto"/>
          <w:sz w:val="24"/>
          <w:szCs w:val="24"/>
          <w:highlight w:val="none"/>
        </w:rPr>
        <w:t>（若为履约保函，招商方将扣划全部的保证金）</w:t>
      </w:r>
      <w:r>
        <w:rPr>
          <w:rFonts w:hint="eastAsia"/>
          <w:color w:val="auto"/>
          <w:sz w:val="24"/>
          <w:szCs w:val="24"/>
          <w:highlight w:val="none"/>
        </w:rPr>
        <w:t>并视为乙方自愿放弃承包物业内的生产设备、机械以及其他日常用品的所有权，甲方可自行处置上述物品和财产</w:t>
      </w:r>
      <w:r>
        <w:rPr>
          <w:rFonts w:hint="eastAsia"/>
          <w:color w:val="auto"/>
          <w:sz w:val="24"/>
          <w:highlight w:val="none"/>
        </w:rPr>
        <w:t>。履约保证金不足以弥补甲方损失部分，乙方应予赔偿，损失包括但不限于</w:t>
      </w:r>
      <w:r>
        <w:rPr>
          <w:rFonts w:hint="eastAsia" w:ascii="宋体" w:hAnsi="宋体" w:cs="宋体"/>
          <w:bCs/>
          <w:color w:val="auto"/>
          <w:sz w:val="24"/>
          <w:szCs w:val="24"/>
          <w:highlight w:val="none"/>
        </w:rPr>
        <w:t>甲方恢复原状的费用、</w:t>
      </w:r>
      <w:r>
        <w:rPr>
          <w:rFonts w:hint="eastAsia"/>
          <w:color w:val="auto"/>
          <w:sz w:val="24"/>
          <w:highlight w:val="none"/>
        </w:rPr>
        <w:t>甲方因延迟向新租户交付该物业而需承担的违约金等。</w:t>
      </w:r>
    </w:p>
    <w:p w14:paraId="1CCCED97">
      <w:pPr>
        <w:adjustRightInd w:val="0"/>
        <w:snapToGrid w:val="0"/>
        <w:spacing w:line="360" w:lineRule="auto"/>
        <w:ind w:firstLine="600" w:firstLineChars="250"/>
        <w:rPr>
          <w:rFonts w:hint="eastAsia"/>
          <w:color w:val="auto"/>
          <w:sz w:val="24"/>
          <w:highlight w:val="none"/>
        </w:rPr>
      </w:pPr>
      <w:r>
        <w:rPr>
          <w:rFonts w:hint="eastAsia"/>
          <w:color w:val="auto"/>
          <w:sz w:val="24"/>
          <w:highlight w:val="none"/>
        </w:rPr>
        <w:t>（5）合同期满前乙方要求提前解除合同的，乙方除须缴清承包费、物业管理费、水电费等费用外，</w:t>
      </w:r>
      <w:r>
        <w:rPr>
          <w:rFonts w:hint="eastAsia" w:ascii="宋体" w:hAnsi="宋体" w:cs="宋体"/>
          <w:bCs/>
          <w:color w:val="auto"/>
          <w:sz w:val="24"/>
          <w:szCs w:val="24"/>
          <w:highlight w:val="none"/>
        </w:rPr>
        <w:t>甲方有权没收履约保证金</w:t>
      </w:r>
      <w:r>
        <w:rPr>
          <w:rFonts w:hint="eastAsia"/>
          <w:color w:val="auto"/>
          <w:sz w:val="24"/>
          <w:highlight w:val="none"/>
        </w:rPr>
        <w:t>。</w:t>
      </w:r>
    </w:p>
    <w:p w14:paraId="7DC7A677">
      <w:pPr>
        <w:adjustRightInd w:val="0"/>
        <w:snapToGrid w:val="0"/>
        <w:spacing w:line="360" w:lineRule="auto"/>
        <w:ind w:firstLine="600" w:firstLineChars="250"/>
        <w:rPr>
          <w:rFonts w:hint="eastAsia" w:eastAsia="宋体"/>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6</w:t>
      </w:r>
      <w:r>
        <w:rPr>
          <w:rFonts w:hint="eastAsia"/>
          <w:color w:val="auto"/>
          <w:sz w:val="24"/>
          <w:highlight w:val="none"/>
          <w:lang w:eastAsia="zh-CN"/>
        </w:rPr>
        <w:t>）</w:t>
      </w:r>
      <w:r>
        <w:rPr>
          <w:rFonts w:hint="eastAsia"/>
          <w:color w:val="auto"/>
          <w:sz w:val="24"/>
          <w:highlight w:val="none"/>
          <w:lang w:val="en-US" w:eastAsia="zh-CN"/>
        </w:rPr>
        <w:t>如</w:t>
      </w:r>
      <w:r>
        <w:rPr>
          <w:rFonts w:hint="eastAsia"/>
          <w:color w:val="auto"/>
          <w:sz w:val="24"/>
          <w:highlight w:val="none"/>
          <w:lang w:eastAsia="zh-CN"/>
        </w:rPr>
        <w:t>乙方的每日营业时间</w:t>
      </w:r>
      <w:r>
        <w:rPr>
          <w:rFonts w:hint="eastAsia"/>
          <w:color w:val="auto"/>
          <w:sz w:val="24"/>
          <w:highlight w:val="none"/>
          <w:lang w:val="en-US" w:eastAsia="zh-CN"/>
        </w:rPr>
        <w:t>未与服务区主体运营时间同步或</w:t>
      </w:r>
      <w:r>
        <w:rPr>
          <w:rFonts w:hint="eastAsia"/>
          <w:color w:val="auto"/>
          <w:sz w:val="24"/>
          <w:highlight w:val="none"/>
          <w:lang w:eastAsia="zh-CN"/>
        </w:rPr>
        <w:t>在法定节假日、重大保障期等特殊时段</w:t>
      </w:r>
      <w:r>
        <w:rPr>
          <w:rFonts w:hint="eastAsia"/>
          <w:color w:val="auto"/>
          <w:sz w:val="24"/>
          <w:highlight w:val="none"/>
          <w:lang w:val="en-US" w:eastAsia="zh-CN"/>
        </w:rPr>
        <w:t>未</w:t>
      </w:r>
      <w:r>
        <w:rPr>
          <w:rFonts w:hint="eastAsia"/>
          <w:color w:val="auto"/>
          <w:sz w:val="24"/>
          <w:highlight w:val="none"/>
          <w:lang w:eastAsia="zh-CN"/>
        </w:rPr>
        <w:t>配合管理方要求的</w:t>
      </w:r>
      <w:r>
        <w:rPr>
          <w:rFonts w:hint="eastAsia"/>
          <w:color w:val="auto"/>
          <w:sz w:val="24"/>
          <w:highlight w:val="none"/>
          <w:lang w:val="en-US" w:eastAsia="zh-CN"/>
        </w:rPr>
        <w:t>，应按照500元/天的标准向甲方支付违约金。</w:t>
      </w:r>
    </w:p>
    <w:p w14:paraId="78CCFEC5">
      <w:pPr>
        <w:adjustRightInd w:val="0"/>
        <w:snapToGrid w:val="0"/>
        <w:spacing w:line="360" w:lineRule="auto"/>
        <w:ind w:firstLine="600" w:firstLineChars="250"/>
        <w:rPr>
          <w:color w:val="auto"/>
          <w:sz w:val="24"/>
          <w:highlight w:val="none"/>
        </w:rPr>
      </w:pPr>
      <w:r>
        <w:rPr>
          <w:rFonts w:hint="eastAsia"/>
          <w:color w:val="auto"/>
          <w:sz w:val="24"/>
          <w:highlight w:val="none"/>
        </w:rPr>
        <w:t>（</w:t>
      </w:r>
      <w:r>
        <w:rPr>
          <w:rFonts w:hint="eastAsia"/>
          <w:color w:val="auto"/>
          <w:sz w:val="24"/>
          <w:highlight w:val="none"/>
          <w:lang w:val="en-US" w:eastAsia="zh-CN"/>
        </w:rPr>
        <w:t>7</w:t>
      </w:r>
      <w:r>
        <w:rPr>
          <w:rFonts w:hint="eastAsia"/>
          <w:color w:val="auto"/>
          <w:sz w:val="24"/>
          <w:highlight w:val="none"/>
        </w:rPr>
        <w:t>）其他：【无】。</w:t>
      </w:r>
    </w:p>
    <w:p w14:paraId="7ABF20AB">
      <w:pPr>
        <w:adjustRightInd w:val="0"/>
        <w:snapToGrid w:val="0"/>
        <w:spacing w:line="360" w:lineRule="auto"/>
        <w:ind w:firstLine="482" w:firstLineChars="200"/>
        <w:outlineLvl w:val="1"/>
        <w:rPr>
          <w:b/>
          <w:bCs/>
          <w:color w:val="auto"/>
          <w:sz w:val="24"/>
          <w:highlight w:val="none"/>
        </w:rPr>
      </w:pPr>
      <w:bookmarkStart w:id="114" w:name="_Toc141717843"/>
      <w:r>
        <w:rPr>
          <w:rFonts w:hint="eastAsia"/>
          <w:b/>
          <w:bCs/>
          <w:color w:val="auto"/>
          <w:sz w:val="24"/>
          <w:highlight w:val="none"/>
        </w:rPr>
        <w:t>乙方对上述违约责任及违约情形已充分认知，并承诺不得在发生违约行为时请求甲方或第三方有权机构对违约责任进行减免。乙方违约时，甲方有权向乙方追偿的损失包括但不限于直接、间接损失，还包括诉讼费、律师费、保全费、误工费、交通费等甲方为向乙方追偿而支出的费用。</w:t>
      </w:r>
      <w:bookmarkEnd w:id="114"/>
    </w:p>
    <w:p w14:paraId="5481A5A0">
      <w:pPr>
        <w:adjustRightInd w:val="0"/>
        <w:snapToGrid w:val="0"/>
        <w:spacing w:line="360" w:lineRule="auto"/>
        <w:ind w:firstLine="482" w:firstLineChars="200"/>
        <w:outlineLvl w:val="1"/>
        <w:rPr>
          <w:b/>
          <w:color w:val="auto"/>
          <w:sz w:val="24"/>
          <w:highlight w:val="none"/>
        </w:rPr>
      </w:pPr>
      <w:bookmarkStart w:id="115" w:name="_Toc141717844"/>
      <w:r>
        <w:rPr>
          <w:rFonts w:hint="eastAsia"/>
          <w:b/>
          <w:color w:val="auto"/>
          <w:sz w:val="24"/>
          <w:highlight w:val="none"/>
        </w:rPr>
        <w:t>第二十条  合同的变更和解除</w:t>
      </w:r>
      <w:bookmarkEnd w:id="115"/>
    </w:p>
    <w:p w14:paraId="1CDDD29D">
      <w:pPr>
        <w:adjustRightInd w:val="0"/>
        <w:snapToGrid w:val="0"/>
        <w:spacing w:line="360" w:lineRule="auto"/>
        <w:ind w:firstLine="600" w:firstLineChars="250"/>
        <w:rPr>
          <w:color w:val="auto"/>
          <w:sz w:val="24"/>
          <w:highlight w:val="none"/>
        </w:rPr>
      </w:pPr>
      <w:r>
        <w:rPr>
          <w:rFonts w:hint="eastAsia"/>
          <w:color w:val="auto"/>
          <w:sz w:val="24"/>
          <w:highlight w:val="none"/>
        </w:rPr>
        <w:t>1、本合同履行过程中，甲乙双方经协商一致，可以对本合同的条款进行变更，不能就变更达成一致意见的，应当按照原合同条款执行。</w:t>
      </w:r>
    </w:p>
    <w:p w14:paraId="3CD92D6A">
      <w:pPr>
        <w:adjustRightInd w:val="0"/>
        <w:snapToGrid w:val="0"/>
        <w:spacing w:line="360" w:lineRule="auto"/>
        <w:ind w:firstLine="600" w:firstLineChars="250"/>
        <w:rPr>
          <w:color w:val="auto"/>
          <w:sz w:val="24"/>
          <w:highlight w:val="none"/>
        </w:rPr>
      </w:pPr>
      <w:r>
        <w:rPr>
          <w:rFonts w:hint="eastAsia"/>
          <w:color w:val="auto"/>
          <w:sz w:val="24"/>
          <w:highlight w:val="none"/>
        </w:rPr>
        <w:t>2、本合同履行过程中，乙方发生以下情形之一的，甲方有权解除本合同，没收乙方的保证金，并有权继续追讨截止到甲方收回该物业之日止乙方应付而未付的全部费用及/或给甲方造成的全部损失：</w:t>
      </w:r>
    </w:p>
    <w:p w14:paraId="17F04133">
      <w:pPr>
        <w:adjustRightInd w:val="0"/>
        <w:snapToGrid w:val="0"/>
        <w:spacing w:line="360" w:lineRule="auto"/>
        <w:ind w:firstLine="600" w:firstLineChars="250"/>
        <w:rPr>
          <w:color w:val="auto"/>
          <w:sz w:val="24"/>
          <w:highlight w:val="none"/>
        </w:rPr>
      </w:pPr>
      <w:r>
        <w:rPr>
          <w:rFonts w:hint="eastAsia"/>
          <w:color w:val="auto"/>
          <w:sz w:val="24"/>
          <w:highlight w:val="none"/>
        </w:rPr>
        <w:t>（1）乙方丧失履约能力或明确表示不履行合同的；</w:t>
      </w:r>
    </w:p>
    <w:p w14:paraId="4AB71A57">
      <w:pPr>
        <w:adjustRightInd w:val="0"/>
        <w:snapToGrid w:val="0"/>
        <w:spacing w:line="360" w:lineRule="auto"/>
        <w:ind w:firstLine="600" w:firstLineChars="250"/>
        <w:rPr>
          <w:color w:val="auto"/>
          <w:sz w:val="24"/>
          <w:highlight w:val="none"/>
        </w:rPr>
      </w:pPr>
      <w:r>
        <w:rPr>
          <w:rFonts w:hint="eastAsia"/>
          <w:color w:val="auto"/>
          <w:sz w:val="24"/>
          <w:highlight w:val="none"/>
        </w:rPr>
        <w:t>（2）乙方迟延支付履约保证金超过【   5  】天的；</w:t>
      </w:r>
    </w:p>
    <w:p w14:paraId="70847F68">
      <w:pPr>
        <w:adjustRightInd w:val="0"/>
        <w:snapToGrid w:val="0"/>
        <w:spacing w:line="360" w:lineRule="auto"/>
        <w:ind w:firstLine="600" w:firstLineChars="250"/>
        <w:rPr>
          <w:color w:val="auto"/>
          <w:sz w:val="24"/>
          <w:highlight w:val="none"/>
        </w:rPr>
      </w:pPr>
      <w:r>
        <w:rPr>
          <w:rFonts w:hint="eastAsia"/>
          <w:color w:val="auto"/>
          <w:sz w:val="24"/>
          <w:highlight w:val="none"/>
        </w:rPr>
        <w:t>（3）乙方迟延支付承包费超过【   5   】天的；</w:t>
      </w:r>
    </w:p>
    <w:p w14:paraId="76C75126">
      <w:pPr>
        <w:adjustRightInd w:val="0"/>
        <w:snapToGrid w:val="0"/>
        <w:spacing w:line="360" w:lineRule="auto"/>
        <w:ind w:firstLine="600" w:firstLineChars="250"/>
        <w:rPr>
          <w:color w:val="auto"/>
          <w:sz w:val="24"/>
          <w:highlight w:val="none"/>
        </w:rPr>
      </w:pPr>
      <w:r>
        <w:rPr>
          <w:rFonts w:hint="eastAsia"/>
          <w:color w:val="auto"/>
          <w:sz w:val="24"/>
          <w:highlight w:val="none"/>
        </w:rPr>
        <w:t>（4）</w:t>
      </w:r>
      <w:r>
        <w:rPr>
          <w:rFonts w:hint="eastAsia"/>
          <w:color w:val="auto"/>
          <w:sz w:val="24"/>
          <w:highlight w:val="none"/>
          <w:lang w:eastAsia="zh-CN"/>
        </w:rPr>
        <w:t>乙方</w:t>
      </w:r>
      <w:r>
        <w:rPr>
          <w:rFonts w:hint="eastAsia"/>
          <w:color w:val="auto"/>
          <w:sz w:val="24"/>
          <w:highlight w:val="none"/>
        </w:rPr>
        <w:t>欠缴物业管理费、水费、电费及其他费用等费用，累计欠费金额达到履约保证金数额（或履约保函承保金额）的；</w:t>
      </w:r>
    </w:p>
    <w:p w14:paraId="7A5E2EEF">
      <w:pPr>
        <w:adjustRightInd w:val="0"/>
        <w:snapToGrid w:val="0"/>
        <w:spacing w:line="360" w:lineRule="auto"/>
        <w:ind w:firstLine="600" w:firstLineChars="250"/>
        <w:rPr>
          <w:color w:val="auto"/>
          <w:sz w:val="24"/>
          <w:highlight w:val="none"/>
        </w:rPr>
      </w:pPr>
      <w:r>
        <w:rPr>
          <w:rFonts w:hint="eastAsia"/>
          <w:color w:val="auto"/>
          <w:sz w:val="24"/>
          <w:highlight w:val="none"/>
        </w:rPr>
        <w:t>（5）乙方未经甲方同意擅自改变承包物业用途的；</w:t>
      </w:r>
    </w:p>
    <w:p w14:paraId="4AF87E5B">
      <w:pPr>
        <w:adjustRightInd w:val="0"/>
        <w:snapToGrid w:val="0"/>
        <w:spacing w:line="360" w:lineRule="auto"/>
        <w:ind w:firstLine="600" w:firstLineChars="250"/>
        <w:rPr>
          <w:color w:val="auto"/>
          <w:sz w:val="24"/>
          <w:highlight w:val="none"/>
        </w:rPr>
      </w:pPr>
      <w:r>
        <w:rPr>
          <w:rFonts w:hint="eastAsia"/>
          <w:color w:val="auto"/>
          <w:sz w:val="24"/>
          <w:highlight w:val="none"/>
        </w:rPr>
        <w:t>（6）乙方未经甲方同意擅自对承包物业转租、分租的；</w:t>
      </w:r>
    </w:p>
    <w:p w14:paraId="19082D58">
      <w:pPr>
        <w:adjustRightInd w:val="0"/>
        <w:snapToGrid w:val="0"/>
        <w:spacing w:line="360" w:lineRule="auto"/>
        <w:ind w:firstLine="600" w:firstLineChars="250"/>
        <w:rPr>
          <w:color w:val="auto"/>
          <w:sz w:val="24"/>
          <w:highlight w:val="none"/>
        </w:rPr>
      </w:pPr>
      <w:r>
        <w:rPr>
          <w:rFonts w:hint="eastAsia"/>
          <w:color w:val="auto"/>
          <w:sz w:val="24"/>
          <w:highlight w:val="none"/>
        </w:rPr>
        <w:t>（7）乙方有严重损害承包物业及甲方设施、物品的行为，并拒绝维修的；</w:t>
      </w:r>
    </w:p>
    <w:p w14:paraId="66397DE3">
      <w:pPr>
        <w:adjustRightInd w:val="0"/>
        <w:snapToGrid w:val="0"/>
        <w:spacing w:line="360" w:lineRule="auto"/>
        <w:ind w:firstLine="600" w:firstLineChars="250"/>
        <w:rPr>
          <w:color w:val="auto"/>
          <w:sz w:val="24"/>
          <w:highlight w:val="none"/>
        </w:rPr>
      </w:pPr>
      <w:r>
        <w:rPr>
          <w:rFonts w:hint="eastAsia"/>
          <w:color w:val="auto"/>
          <w:sz w:val="24"/>
          <w:highlight w:val="none"/>
        </w:rPr>
        <w:t>（8）乙方未经甲方同意擅自对承包物业进行装修的；</w:t>
      </w:r>
    </w:p>
    <w:p w14:paraId="72B1CD12">
      <w:pPr>
        <w:adjustRightInd w:val="0"/>
        <w:snapToGrid w:val="0"/>
        <w:spacing w:line="360" w:lineRule="auto"/>
        <w:ind w:firstLine="600" w:firstLineChars="250"/>
        <w:rPr>
          <w:color w:val="auto"/>
          <w:sz w:val="24"/>
          <w:highlight w:val="none"/>
        </w:rPr>
      </w:pPr>
      <w:r>
        <w:rPr>
          <w:rFonts w:hint="eastAsia"/>
          <w:color w:val="auto"/>
          <w:sz w:val="24"/>
          <w:highlight w:val="none"/>
        </w:rPr>
        <w:t>（9）乙方利用承包物业从事违法活动或违反环保、消防安全、安全生产规定的；</w:t>
      </w:r>
    </w:p>
    <w:p w14:paraId="6E5D4868">
      <w:pPr>
        <w:adjustRightInd w:val="0"/>
        <w:snapToGrid w:val="0"/>
        <w:spacing w:line="360" w:lineRule="auto"/>
        <w:ind w:firstLine="600" w:firstLineChars="250"/>
        <w:rPr>
          <w:color w:val="auto"/>
          <w:sz w:val="24"/>
          <w:highlight w:val="none"/>
        </w:rPr>
      </w:pPr>
      <w:r>
        <w:rPr>
          <w:rFonts w:hint="eastAsia"/>
          <w:color w:val="auto"/>
          <w:sz w:val="24"/>
          <w:highlight w:val="none"/>
        </w:rPr>
        <w:t>（10）乙方破产或进入清算程序（经甲方同意，因重组或合并原因进行清算者例外）；</w:t>
      </w:r>
    </w:p>
    <w:p w14:paraId="210FDDB3">
      <w:pPr>
        <w:adjustRightInd w:val="0"/>
        <w:snapToGrid w:val="0"/>
        <w:spacing w:line="360" w:lineRule="auto"/>
        <w:ind w:firstLine="600" w:firstLineChars="250"/>
        <w:rPr>
          <w:color w:val="auto"/>
          <w:sz w:val="24"/>
          <w:highlight w:val="none"/>
        </w:rPr>
      </w:pPr>
      <w:r>
        <w:rPr>
          <w:rFonts w:hint="eastAsia"/>
          <w:color w:val="auto"/>
          <w:sz w:val="24"/>
          <w:highlight w:val="none"/>
        </w:rPr>
        <w:t>（11）乙方或乙方的债权人向法庭申请对乙方进行清算且法庭受理该等申请；</w:t>
      </w:r>
    </w:p>
    <w:p w14:paraId="23DBC4F1">
      <w:pPr>
        <w:adjustRightInd w:val="0"/>
        <w:snapToGrid w:val="0"/>
        <w:spacing w:line="360" w:lineRule="auto"/>
        <w:ind w:firstLine="600" w:firstLineChars="250"/>
        <w:rPr>
          <w:color w:val="auto"/>
          <w:sz w:val="24"/>
          <w:highlight w:val="none"/>
        </w:rPr>
      </w:pPr>
      <w:r>
        <w:rPr>
          <w:rFonts w:hint="eastAsia"/>
          <w:color w:val="auto"/>
          <w:sz w:val="24"/>
          <w:highlight w:val="none"/>
        </w:rPr>
        <w:t>（12）承包物业内乙方的任何财物因法庭强制执行其判决而被查封；</w:t>
      </w:r>
    </w:p>
    <w:p w14:paraId="0B770BE9">
      <w:pPr>
        <w:adjustRightInd w:val="0"/>
        <w:snapToGrid w:val="0"/>
        <w:spacing w:line="360" w:lineRule="auto"/>
        <w:ind w:firstLine="600" w:firstLineChars="250"/>
        <w:rPr>
          <w:color w:val="auto"/>
          <w:sz w:val="24"/>
          <w:highlight w:val="none"/>
        </w:rPr>
      </w:pPr>
      <w:r>
        <w:rPr>
          <w:rFonts w:hint="eastAsia"/>
          <w:color w:val="auto"/>
          <w:sz w:val="24"/>
          <w:highlight w:val="none"/>
        </w:rPr>
        <w:t>（13）乙方中断、停止其业务达30天以上者，且未向甲方说明或报备的；.</w:t>
      </w:r>
    </w:p>
    <w:p w14:paraId="6184CFFA">
      <w:pPr>
        <w:adjustRightInd w:val="0"/>
        <w:snapToGrid w:val="0"/>
        <w:spacing w:line="360" w:lineRule="auto"/>
        <w:ind w:firstLine="600" w:firstLineChars="250"/>
        <w:rPr>
          <w:color w:val="auto"/>
          <w:sz w:val="24"/>
          <w:highlight w:val="none"/>
        </w:rPr>
      </w:pPr>
      <w:r>
        <w:rPr>
          <w:rFonts w:hint="eastAsia"/>
          <w:color w:val="auto"/>
          <w:sz w:val="24"/>
          <w:highlight w:val="none"/>
        </w:rPr>
        <w:t>（14）</w:t>
      </w:r>
      <w:r>
        <w:rPr>
          <w:rFonts w:hint="eastAsia"/>
          <w:color w:val="auto"/>
          <w:sz w:val="24"/>
          <w:szCs w:val="24"/>
          <w:highlight w:val="none"/>
        </w:rPr>
        <w:t>拖欠工人工资达15天且没有妥善处理的；</w:t>
      </w:r>
    </w:p>
    <w:p w14:paraId="0390EE3E">
      <w:pPr>
        <w:adjustRightInd w:val="0"/>
        <w:snapToGrid w:val="0"/>
        <w:spacing w:line="360" w:lineRule="auto"/>
        <w:ind w:firstLine="600" w:firstLineChars="250"/>
        <w:rPr>
          <w:color w:val="auto"/>
          <w:sz w:val="24"/>
          <w:highlight w:val="none"/>
        </w:rPr>
      </w:pPr>
      <w:r>
        <w:rPr>
          <w:rFonts w:hint="eastAsia"/>
          <w:color w:val="auto"/>
          <w:sz w:val="24"/>
          <w:highlight w:val="none"/>
        </w:rPr>
        <w:t>（15）乙方未征得甲方书面同意擅自进行装修或修缮，或由于使用不当致使该物业严重损坏的；</w:t>
      </w:r>
    </w:p>
    <w:p w14:paraId="6D260587">
      <w:pPr>
        <w:adjustRightInd w:val="0"/>
        <w:snapToGrid w:val="0"/>
        <w:spacing w:line="360" w:lineRule="auto"/>
        <w:ind w:firstLine="600" w:firstLineChars="250"/>
        <w:rPr>
          <w:color w:val="auto"/>
          <w:sz w:val="24"/>
          <w:highlight w:val="none"/>
        </w:rPr>
      </w:pPr>
      <w:r>
        <w:rPr>
          <w:rFonts w:hint="eastAsia"/>
          <w:color w:val="auto"/>
          <w:sz w:val="24"/>
          <w:highlight w:val="none"/>
        </w:rPr>
        <w:t>（16）其他乙方严重违反本合同及乙方必须遵守或履行的规定的。</w:t>
      </w:r>
    </w:p>
    <w:p w14:paraId="0F5EF8B6">
      <w:pPr>
        <w:adjustRightInd w:val="0"/>
        <w:snapToGrid w:val="0"/>
        <w:spacing w:line="360" w:lineRule="auto"/>
        <w:ind w:firstLine="600" w:firstLineChars="250"/>
        <w:rPr>
          <w:color w:val="auto"/>
          <w:sz w:val="24"/>
          <w:highlight w:val="none"/>
        </w:rPr>
      </w:pPr>
      <w:r>
        <w:rPr>
          <w:rFonts w:hint="eastAsia"/>
          <w:color w:val="auto"/>
          <w:sz w:val="24"/>
          <w:highlight w:val="none"/>
        </w:rPr>
        <w:t>3、本合同履行过程中，甲方发生以下情形之一的，乙方有权解除本合同：</w:t>
      </w:r>
    </w:p>
    <w:p w14:paraId="3AF5B926">
      <w:pPr>
        <w:adjustRightInd w:val="0"/>
        <w:snapToGrid w:val="0"/>
        <w:spacing w:line="360" w:lineRule="auto"/>
        <w:ind w:firstLine="600" w:firstLineChars="250"/>
        <w:rPr>
          <w:color w:val="auto"/>
          <w:sz w:val="24"/>
          <w:highlight w:val="none"/>
        </w:rPr>
      </w:pPr>
      <w:r>
        <w:rPr>
          <w:rFonts w:hint="eastAsia"/>
          <w:color w:val="auto"/>
          <w:sz w:val="24"/>
          <w:highlight w:val="none"/>
        </w:rPr>
        <w:t>（1）甲方丧失履约能力或明确表示不履行合同的；</w:t>
      </w:r>
    </w:p>
    <w:p w14:paraId="2EDA4CE2">
      <w:pPr>
        <w:adjustRightInd w:val="0"/>
        <w:snapToGrid w:val="0"/>
        <w:spacing w:line="360" w:lineRule="auto"/>
        <w:ind w:firstLine="600" w:firstLineChars="250"/>
        <w:rPr>
          <w:color w:val="auto"/>
          <w:sz w:val="24"/>
          <w:highlight w:val="none"/>
        </w:rPr>
      </w:pPr>
      <w:r>
        <w:rPr>
          <w:rFonts w:hint="eastAsia"/>
          <w:color w:val="auto"/>
          <w:sz w:val="24"/>
          <w:highlight w:val="none"/>
        </w:rPr>
        <w:t>（2）甲方迟延交付承包物业及设施、物品（如有）超过【  30  】天的；</w:t>
      </w:r>
    </w:p>
    <w:p w14:paraId="2FA34DD4">
      <w:pPr>
        <w:adjustRightInd w:val="0"/>
        <w:snapToGrid w:val="0"/>
        <w:spacing w:line="360" w:lineRule="auto"/>
        <w:ind w:firstLine="600" w:firstLineChars="250"/>
        <w:rPr>
          <w:color w:val="auto"/>
          <w:sz w:val="24"/>
          <w:highlight w:val="none"/>
        </w:rPr>
      </w:pPr>
      <w:r>
        <w:rPr>
          <w:rFonts w:hint="eastAsia"/>
          <w:color w:val="auto"/>
          <w:sz w:val="24"/>
          <w:highlight w:val="none"/>
        </w:rPr>
        <w:t>（3）其他可以解除合同的情形：【   无   】。</w:t>
      </w:r>
    </w:p>
    <w:p w14:paraId="3B568CFD">
      <w:pPr>
        <w:adjustRightInd w:val="0"/>
        <w:snapToGrid w:val="0"/>
        <w:spacing w:line="360" w:lineRule="auto"/>
        <w:ind w:firstLine="480" w:firstLineChars="200"/>
        <w:outlineLvl w:val="1"/>
        <w:rPr>
          <w:color w:val="auto"/>
          <w:sz w:val="24"/>
          <w:highlight w:val="none"/>
        </w:rPr>
      </w:pPr>
      <w:bookmarkStart w:id="116" w:name="_Toc141717845"/>
      <w:r>
        <w:rPr>
          <w:rFonts w:hint="eastAsia"/>
          <w:color w:val="auto"/>
          <w:sz w:val="24"/>
          <w:highlight w:val="none"/>
        </w:rPr>
        <w:t>4、甲、乙双方同意在承包期内有下列情况之一的，本合同终止，双方互不承担违约责任：</w:t>
      </w:r>
      <w:bookmarkEnd w:id="116"/>
    </w:p>
    <w:p w14:paraId="6244C06E">
      <w:pPr>
        <w:adjustRightInd w:val="0"/>
        <w:snapToGrid w:val="0"/>
        <w:spacing w:line="360" w:lineRule="auto"/>
        <w:ind w:firstLine="480" w:firstLineChars="200"/>
        <w:outlineLvl w:val="1"/>
        <w:rPr>
          <w:color w:val="auto"/>
          <w:sz w:val="24"/>
          <w:highlight w:val="none"/>
        </w:rPr>
      </w:pPr>
      <w:bookmarkStart w:id="117" w:name="_Toc141717846"/>
      <w:r>
        <w:rPr>
          <w:rFonts w:hint="eastAsia"/>
          <w:color w:val="auto"/>
          <w:sz w:val="24"/>
          <w:highlight w:val="none"/>
        </w:rPr>
        <w:t>（1）该物业占用范围内的土地使用权被依法提前收回的；</w:t>
      </w:r>
      <w:bookmarkEnd w:id="117"/>
    </w:p>
    <w:p w14:paraId="397B56F6">
      <w:pPr>
        <w:tabs>
          <w:tab w:val="left" w:pos="927"/>
        </w:tabs>
        <w:adjustRightInd w:val="0"/>
        <w:snapToGrid w:val="0"/>
        <w:spacing w:line="360" w:lineRule="auto"/>
        <w:ind w:firstLine="480" w:firstLineChars="200"/>
        <w:outlineLvl w:val="1"/>
        <w:rPr>
          <w:color w:val="auto"/>
          <w:sz w:val="24"/>
          <w:highlight w:val="none"/>
        </w:rPr>
      </w:pPr>
      <w:bookmarkStart w:id="118" w:name="_Toc141717847"/>
      <w:r>
        <w:rPr>
          <w:rFonts w:hint="eastAsia"/>
          <w:color w:val="auto"/>
          <w:sz w:val="24"/>
          <w:highlight w:val="none"/>
        </w:rPr>
        <w:t>（2）该物业因社会公共利益或城市建设需要被依法征用的；</w:t>
      </w:r>
      <w:bookmarkEnd w:id="118"/>
    </w:p>
    <w:p w14:paraId="118DB317">
      <w:pPr>
        <w:tabs>
          <w:tab w:val="left" w:pos="927"/>
        </w:tabs>
        <w:adjustRightInd w:val="0"/>
        <w:snapToGrid w:val="0"/>
        <w:spacing w:line="360" w:lineRule="auto"/>
        <w:ind w:firstLine="480" w:firstLineChars="200"/>
        <w:outlineLvl w:val="1"/>
        <w:rPr>
          <w:color w:val="auto"/>
          <w:sz w:val="24"/>
          <w:highlight w:val="none"/>
        </w:rPr>
      </w:pPr>
      <w:bookmarkStart w:id="119" w:name="_Toc141717848"/>
      <w:r>
        <w:rPr>
          <w:rFonts w:hint="eastAsia"/>
          <w:color w:val="auto"/>
          <w:sz w:val="24"/>
          <w:highlight w:val="none"/>
        </w:rPr>
        <w:t>（3）其他自然灾害、不可抗力、政府行为、政策原因导致合同无法继续履行或合同目的根本无法实现的。</w:t>
      </w:r>
      <w:bookmarkEnd w:id="119"/>
    </w:p>
    <w:p w14:paraId="218E9B74">
      <w:pPr>
        <w:adjustRightInd w:val="0"/>
        <w:snapToGrid w:val="0"/>
        <w:spacing w:line="360" w:lineRule="auto"/>
        <w:ind w:firstLine="600" w:firstLineChars="250"/>
        <w:rPr>
          <w:color w:val="auto"/>
          <w:sz w:val="24"/>
          <w:highlight w:val="none"/>
        </w:rPr>
      </w:pPr>
      <w:r>
        <w:rPr>
          <w:rFonts w:hint="eastAsia"/>
          <w:color w:val="auto"/>
          <w:sz w:val="24"/>
          <w:highlight w:val="none"/>
        </w:rPr>
        <w:t>本合同的解除权行使期间为解除方知道或应当知道解除事由发生之日起三年。本合同解除后，违约责任按照本合同的约定或法律法规的规定执行。</w:t>
      </w:r>
    </w:p>
    <w:p w14:paraId="76EDFD38">
      <w:pPr>
        <w:adjustRightInd w:val="0"/>
        <w:snapToGrid w:val="0"/>
        <w:spacing w:line="360" w:lineRule="auto"/>
        <w:ind w:firstLine="482" w:firstLineChars="200"/>
        <w:rPr>
          <w:b/>
          <w:color w:val="auto"/>
          <w:sz w:val="24"/>
          <w:highlight w:val="none"/>
        </w:rPr>
      </w:pPr>
      <w:r>
        <w:rPr>
          <w:rFonts w:hint="eastAsia"/>
          <w:b/>
          <w:color w:val="auto"/>
          <w:sz w:val="24"/>
          <w:highlight w:val="none"/>
        </w:rPr>
        <w:t>第二十一条：不可抗力</w:t>
      </w:r>
    </w:p>
    <w:p w14:paraId="02C14987">
      <w:pPr>
        <w:widowControl/>
        <w:shd w:val="clear" w:color="auto" w:fill="F8F8F8"/>
        <w:tabs>
          <w:tab w:val="left" w:pos="927"/>
        </w:tabs>
        <w:adjustRightInd w:val="0"/>
        <w:snapToGrid w:val="0"/>
        <w:spacing w:line="360" w:lineRule="auto"/>
        <w:ind w:firstLine="480" w:firstLineChars="200"/>
        <w:outlineLvl w:val="1"/>
        <w:rPr>
          <w:rFonts w:ascii="Calibri" w:hAnsi="Calibri" w:eastAsia="宋体" w:cs="Times New Roman"/>
          <w:color w:val="auto"/>
          <w:spacing w:val="0"/>
          <w:sz w:val="24"/>
          <w:szCs w:val="21"/>
          <w:highlight w:val="none"/>
        </w:rPr>
      </w:pPr>
      <w:bookmarkStart w:id="120" w:name="_Toc141717849"/>
      <w:r>
        <w:rPr>
          <w:rFonts w:ascii="Calibri" w:hAnsi="Calibri" w:eastAsia="宋体" w:cs="Times New Roman"/>
          <w:color w:val="auto"/>
          <w:spacing w:val="0"/>
          <w:sz w:val="24"/>
          <w:szCs w:val="21"/>
          <w:highlight w:val="none"/>
          <w:shd w:val="clear" w:color="auto" w:fill="auto"/>
        </w:rPr>
        <w:t>1、不可抗力是指双方在签订本合同时不可预见，在合同履行过程中不可避免且不能克服的自然灾害和社会性突发事件，如地震、海啸、瘟疫、骚乱、戒严、暴动、战争等情形。</w:t>
      </w:r>
      <w:bookmarkEnd w:id="120"/>
    </w:p>
    <w:p w14:paraId="0E5EE567">
      <w:pPr>
        <w:widowControl/>
        <w:shd w:val="clear" w:color="auto" w:fill="F8F8F8"/>
        <w:tabs>
          <w:tab w:val="left" w:pos="927"/>
        </w:tabs>
        <w:adjustRightInd w:val="0"/>
        <w:snapToGrid w:val="0"/>
        <w:spacing w:line="360" w:lineRule="auto"/>
        <w:ind w:firstLine="480" w:firstLineChars="200"/>
        <w:outlineLvl w:val="1"/>
        <w:rPr>
          <w:color w:val="auto"/>
          <w:sz w:val="24"/>
          <w:highlight w:val="none"/>
        </w:rPr>
      </w:pPr>
      <w:bookmarkStart w:id="121" w:name="_Toc141717850"/>
      <w:r>
        <w:rPr>
          <w:rFonts w:hint="eastAsia"/>
          <w:color w:val="auto"/>
          <w:sz w:val="24"/>
          <w:highlight w:val="none"/>
        </w:rPr>
        <w:t>2、</w:t>
      </w:r>
      <w:r>
        <w:rPr>
          <w:rFonts w:hint="eastAsia"/>
          <w:color w:val="auto"/>
          <w:sz w:val="24"/>
          <w:szCs w:val="21"/>
          <w:highlight w:val="none"/>
        </w:rPr>
        <w:t>如果不可抗力事件直接导致受影响方无法按约定履行其在本合同项下的义务，则受影响方的该等义务可以暂缓履行直至该不可抗力事件消除，在上述暂缓期内受影响方无须为此承担违约责任</w:t>
      </w:r>
      <w:r>
        <w:rPr>
          <w:rFonts w:hint="eastAsia"/>
          <w:color w:val="auto"/>
          <w:sz w:val="24"/>
          <w:highlight w:val="none"/>
        </w:rPr>
        <w:t>，但金钱给付义务不适用不可抗力</w:t>
      </w:r>
      <w:r>
        <w:rPr>
          <w:rFonts w:hint="eastAsia"/>
          <w:color w:val="auto"/>
          <w:sz w:val="24"/>
          <w:szCs w:val="21"/>
          <w:highlight w:val="none"/>
        </w:rPr>
        <w:t>。</w:t>
      </w:r>
      <w:bookmarkEnd w:id="121"/>
    </w:p>
    <w:p w14:paraId="759DC021">
      <w:pPr>
        <w:widowControl/>
        <w:shd w:val="clear" w:color="auto" w:fill="F8F8F8"/>
        <w:tabs>
          <w:tab w:val="left" w:pos="927"/>
        </w:tabs>
        <w:adjustRightInd w:val="0"/>
        <w:snapToGrid w:val="0"/>
        <w:spacing w:line="360" w:lineRule="auto"/>
        <w:ind w:firstLine="480" w:firstLineChars="200"/>
        <w:outlineLvl w:val="1"/>
        <w:rPr>
          <w:color w:val="auto"/>
          <w:sz w:val="24"/>
          <w:highlight w:val="none"/>
        </w:rPr>
      </w:pPr>
      <w:bookmarkStart w:id="122" w:name="_Toc141717851"/>
      <w:r>
        <w:rPr>
          <w:color w:val="auto"/>
          <w:sz w:val="24"/>
          <w:szCs w:val="21"/>
          <w:highlight w:val="none"/>
        </w:rPr>
        <w:t>3、声称受到不可抗力影响的一方应在发生不可抗力或知道发生不可抗力之后3日内书面通知另一方并详细描述不可抗力的发生情况和可能导致的后果，包括该不可抗力发生的时间和预计停止的时间，以及对该方履行在本协议项下义务的影响，并在不可抗力发生后15天内提供证明</w:t>
      </w:r>
      <w:r>
        <w:rPr>
          <w:rFonts w:hint="eastAsia"/>
          <w:color w:val="auto"/>
          <w:sz w:val="24"/>
          <w:highlight w:val="none"/>
        </w:rPr>
        <w:t>，同时应当采取相应措施减少对方的损失</w:t>
      </w:r>
      <w:r>
        <w:rPr>
          <w:color w:val="auto"/>
          <w:sz w:val="24"/>
          <w:szCs w:val="21"/>
          <w:highlight w:val="none"/>
        </w:rPr>
        <w:t>。</w:t>
      </w:r>
      <w:bookmarkEnd w:id="122"/>
    </w:p>
    <w:p w14:paraId="6F483271">
      <w:pPr>
        <w:widowControl/>
        <w:shd w:val="clear" w:color="auto" w:fill="F8F8F8"/>
        <w:tabs>
          <w:tab w:val="left" w:pos="927"/>
        </w:tabs>
        <w:adjustRightInd w:val="0"/>
        <w:snapToGrid w:val="0"/>
        <w:spacing w:line="360" w:lineRule="auto"/>
        <w:ind w:firstLine="480" w:firstLineChars="200"/>
        <w:outlineLvl w:val="1"/>
        <w:rPr>
          <w:rFonts w:ascii="Microsoft YaHei UI" w:hAnsi="Microsoft YaHei UI" w:eastAsia="Microsoft YaHei UI" w:cs="Microsoft YaHei UI"/>
          <w:color w:val="auto"/>
          <w:spacing w:val="10"/>
          <w:sz w:val="24"/>
          <w:szCs w:val="14"/>
          <w:highlight w:val="none"/>
        </w:rPr>
      </w:pPr>
      <w:bookmarkStart w:id="123" w:name="_Toc141717852"/>
      <w:r>
        <w:rPr>
          <w:rFonts w:hint="eastAsia"/>
          <w:color w:val="auto"/>
          <w:sz w:val="24"/>
          <w:highlight w:val="none"/>
        </w:rPr>
        <w:t>4、一方迟延履行合同主要义务后主张不可抗力的，不能免除责任。</w:t>
      </w:r>
      <w:bookmarkEnd w:id="123"/>
    </w:p>
    <w:p w14:paraId="0D36B3DD">
      <w:pPr>
        <w:adjustRightInd w:val="0"/>
        <w:snapToGrid w:val="0"/>
        <w:spacing w:line="360" w:lineRule="auto"/>
        <w:ind w:firstLine="480" w:firstLineChars="200"/>
        <w:outlineLvl w:val="1"/>
        <w:rPr>
          <w:color w:val="auto"/>
          <w:sz w:val="24"/>
          <w:highlight w:val="none"/>
        </w:rPr>
      </w:pPr>
      <w:bookmarkStart w:id="124" w:name="_Toc141717853"/>
      <w:r>
        <w:rPr>
          <w:rFonts w:hint="eastAsia"/>
          <w:color w:val="auto"/>
          <w:sz w:val="24"/>
          <w:highlight w:val="none"/>
        </w:rPr>
        <w:t>5、凡属于本合同中乙方应负责向政府部门申请审批的事项或其他装饰装修等情形，除双方另有书面约定外，不作为乙方免除责任的理由。</w:t>
      </w:r>
      <w:bookmarkEnd w:id="124"/>
    </w:p>
    <w:p w14:paraId="1352C083">
      <w:pPr>
        <w:adjustRightInd w:val="0"/>
        <w:snapToGrid w:val="0"/>
        <w:spacing w:line="360" w:lineRule="auto"/>
        <w:ind w:firstLine="482" w:firstLineChars="200"/>
        <w:outlineLvl w:val="1"/>
        <w:rPr>
          <w:b/>
          <w:color w:val="auto"/>
          <w:sz w:val="24"/>
          <w:highlight w:val="none"/>
        </w:rPr>
      </w:pPr>
      <w:bookmarkStart w:id="125" w:name="_Toc141717854"/>
      <w:r>
        <w:rPr>
          <w:rFonts w:hint="eastAsia"/>
          <w:b/>
          <w:bCs/>
          <w:color w:val="auto"/>
          <w:sz w:val="24"/>
          <w:highlight w:val="none"/>
        </w:rPr>
        <w:t>第二十二条</w:t>
      </w:r>
      <w:r>
        <w:rPr>
          <w:rFonts w:hint="eastAsia"/>
          <w:b/>
          <w:color w:val="auto"/>
          <w:sz w:val="24"/>
          <w:highlight w:val="none"/>
        </w:rPr>
        <w:t>：通知</w:t>
      </w:r>
      <w:bookmarkEnd w:id="125"/>
    </w:p>
    <w:p w14:paraId="63CBB5EC">
      <w:pPr>
        <w:adjustRightInd w:val="0"/>
        <w:snapToGrid w:val="0"/>
        <w:spacing w:line="360" w:lineRule="auto"/>
        <w:ind w:firstLine="480" w:firstLineChars="200"/>
        <w:rPr>
          <w:color w:val="auto"/>
          <w:sz w:val="24"/>
          <w:highlight w:val="none"/>
        </w:rPr>
      </w:pPr>
      <w:r>
        <w:rPr>
          <w:rFonts w:hint="eastAsia"/>
          <w:color w:val="auto"/>
          <w:sz w:val="24"/>
          <w:highlight w:val="none"/>
        </w:rPr>
        <w:t>以本合同为目的或与之相关的任何文件或通知，均应以亲自递交、邮递、特快专递或传真发至本合同文首列明的联系地址和</w:t>
      </w:r>
      <w:r>
        <w:rPr>
          <w:color w:val="auto"/>
          <w:sz w:val="24"/>
          <w:highlight w:val="none"/>
        </w:rPr>
        <w:t>/</w:t>
      </w:r>
      <w:r>
        <w:rPr>
          <w:rFonts w:hint="eastAsia"/>
          <w:color w:val="auto"/>
          <w:sz w:val="24"/>
          <w:highlight w:val="none"/>
        </w:rPr>
        <w:t>或联系方式，否则不发生效力。如果拟接受通知的合同一方的联系地址和</w:t>
      </w:r>
      <w:r>
        <w:rPr>
          <w:color w:val="auto"/>
          <w:sz w:val="24"/>
          <w:highlight w:val="none"/>
        </w:rPr>
        <w:t>/</w:t>
      </w:r>
      <w:r>
        <w:rPr>
          <w:rFonts w:hint="eastAsia"/>
          <w:color w:val="auto"/>
          <w:sz w:val="24"/>
          <w:highlight w:val="none"/>
        </w:rPr>
        <w:t>或联系方式发生变更，则其应在发生变更情况之日起一日内以书面形式通知另一方，于对方接到一方发出的变更其地址的通知之前，该方地址仍以先前地址为准。如一方以面交方式送达该等文件或通告，于收件人或其授权人、继承人、雇员、代理人签字接收之日视为已送达收件人。</w:t>
      </w:r>
    </w:p>
    <w:p w14:paraId="62D8CA87">
      <w:pPr>
        <w:adjustRightInd w:val="0"/>
        <w:snapToGrid w:val="0"/>
        <w:spacing w:line="360" w:lineRule="auto"/>
        <w:ind w:firstLine="480" w:firstLineChars="200"/>
        <w:rPr>
          <w:color w:val="auto"/>
          <w:sz w:val="24"/>
          <w:highlight w:val="none"/>
        </w:rPr>
      </w:pPr>
      <w:r>
        <w:rPr>
          <w:rFonts w:hint="eastAsia"/>
          <w:color w:val="auto"/>
          <w:sz w:val="24"/>
          <w:highlight w:val="none"/>
        </w:rPr>
        <w:t>通知被视为送达的日期应按如下方法决定：</w:t>
      </w:r>
    </w:p>
    <w:p w14:paraId="3D40954F">
      <w:pPr>
        <w:adjustRightInd w:val="0"/>
        <w:snapToGrid w:val="0"/>
        <w:spacing w:line="360" w:lineRule="auto"/>
        <w:ind w:firstLine="480" w:firstLineChars="200"/>
        <w:rPr>
          <w:color w:val="auto"/>
          <w:sz w:val="24"/>
          <w:highlight w:val="none"/>
        </w:rPr>
      </w:pPr>
      <w:r>
        <w:rPr>
          <w:color w:val="auto"/>
          <w:sz w:val="24"/>
          <w:highlight w:val="none"/>
        </w:rPr>
        <w:t>1</w:t>
      </w:r>
      <w:r>
        <w:rPr>
          <w:rFonts w:hint="eastAsia"/>
          <w:color w:val="auto"/>
          <w:sz w:val="24"/>
          <w:highlight w:val="none"/>
        </w:rPr>
        <w:t>、专人递交的通知在专人递交之时视为有效送达；</w:t>
      </w:r>
    </w:p>
    <w:p w14:paraId="3A3C090D">
      <w:pPr>
        <w:adjustRightInd w:val="0"/>
        <w:snapToGrid w:val="0"/>
        <w:spacing w:line="360" w:lineRule="auto"/>
        <w:ind w:firstLine="480" w:firstLineChars="200"/>
        <w:rPr>
          <w:color w:val="auto"/>
          <w:sz w:val="24"/>
          <w:highlight w:val="none"/>
        </w:rPr>
      </w:pPr>
      <w:r>
        <w:rPr>
          <w:color w:val="auto"/>
          <w:sz w:val="24"/>
          <w:highlight w:val="none"/>
        </w:rPr>
        <w:t>2</w:t>
      </w:r>
      <w:r>
        <w:rPr>
          <w:rFonts w:hint="eastAsia"/>
          <w:color w:val="auto"/>
          <w:sz w:val="24"/>
          <w:highlight w:val="none"/>
        </w:rPr>
        <w:t>、以（预付邮资）的挂号信件发出的通知，应在寄出日（以邮戳为准）后第七日视为有效送达；</w:t>
      </w:r>
    </w:p>
    <w:p w14:paraId="7C71963A">
      <w:pPr>
        <w:adjustRightInd w:val="0"/>
        <w:snapToGrid w:val="0"/>
        <w:spacing w:line="360" w:lineRule="auto"/>
        <w:ind w:firstLine="480" w:firstLineChars="200"/>
        <w:rPr>
          <w:color w:val="auto"/>
          <w:sz w:val="24"/>
          <w:highlight w:val="none"/>
        </w:rPr>
      </w:pPr>
      <w:r>
        <w:rPr>
          <w:color w:val="auto"/>
          <w:sz w:val="24"/>
          <w:highlight w:val="none"/>
        </w:rPr>
        <w:t>3</w:t>
      </w:r>
      <w:r>
        <w:rPr>
          <w:rFonts w:hint="eastAsia"/>
          <w:color w:val="auto"/>
          <w:sz w:val="24"/>
          <w:highlight w:val="none"/>
        </w:rPr>
        <w:t>、以快递发送的通知应于交予合法的快递服务发送后第三日视为有效送达；</w:t>
      </w:r>
    </w:p>
    <w:p w14:paraId="7EC6FF27">
      <w:pPr>
        <w:adjustRightInd w:val="0"/>
        <w:snapToGrid w:val="0"/>
        <w:spacing w:line="360" w:lineRule="auto"/>
        <w:ind w:firstLine="480" w:firstLineChars="200"/>
        <w:rPr>
          <w:color w:val="auto"/>
          <w:sz w:val="24"/>
          <w:highlight w:val="none"/>
        </w:rPr>
      </w:pPr>
      <w:r>
        <w:rPr>
          <w:color w:val="auto"/>
          <w:sz w:val="24"/>
          <w:highlight w:val="none"/>
        </w:rPr>
        <w:t>4</w:t>
      </w:r>
      <w:r>
        <w:rPr>
          <w:rFonts w:hint="eastAsia"/>
          <w:color w:val="auto"/>
          <w:sz w:val="24"/>
          <w:highlight w:val="none"/>
        </w:rPr>
        <w:t>、以图文传真发出的通知，在传送日后第一个工作日视为有效送达。</w:t>
      </w:r>
    </w:p>
    <w:p w14:paraId="182AFF03">
      <w:pPr>
        <w:adjustRightInd w:val="0"/>
        <w:snapToGrid w:val="0"/>
        <w:spacing w:line="360" w:lineRule="auto"/>
        <w:ind w:firstLine="482" w:firstLineChars="200"/>
        <w:outlineLvl w:val="1"/>
        <w:rPr>
          <w:b/>
          <w:color w:val="auto"/>
          <w:sz w:val="24"/>
          <w:highlight w:val="none"/>
        </w:rPr>
      </w:pPr>
      <w:bookmarkStart w:id="126" w:name="_Toc141717855"/>
      <w:r>
        <w:rPr>
          <w:rFonts w:hint="eastAsia"/>
          <w:b/>
          <w:color w:val="auto"/>
          <w:sz w:val="24"/>
          <w:highlight w:val="none"/>
        </w:rPr>
        <w:t>第二十三条：合同的效力</w:t>
      </w:r>
      <w:bookmarkEnd w:id="126"/>
    </w:p>
    <w:p w14:paraId="4D98B6CE">
      <w:pPr>
        <w:adjustRightInd w:val="0"/>
        <w:snapToGrid w:val="0"/>
        <w:spacing w:line="360" w:lineRule="auto"/>
        <w:ind w:firstLine="480" w:firstLineChars="200"/>
        <w:rPr>
          <w:color w:val="auto"/>
          <w:sz w:val="24"/>
          <w:highlight w:val="none"/>
        </w:rPr>
      </w:pPr>
      <w:r>
        <w:rPr>
          <w:rFonts w:hint="eastAsia"/>
          <w:color w:val="auto"/>
          <w:sz w:val="24"/>
          <w:highlight w:val="none"/>
        </w:rPr>
        <w:t>本合同及其补充协议、附件构成甲方和乙方就有关本合同所涉事项的全部协议，并且取代有关本合同的所载的各事项先前的所有口头及书面协议。对本合同的任何条款包括但不限于甲、乙各自或共同的限制或免除责任的条款，双方均予以了充分关注。甲、乙双方同意以签署本合同的方式确认本条前述内容。</w:t>
      </w:r>
    </w:p>
    <w:p w14:paraId="3A7E200E">
      <w:pPr>
        <w:widowControl/>
        <w:adjustRightInd w:val="0"/>
        <w:snapToGrid w:val="0"/>
        <w:spacing w:line="360" w:lineRule="auto"/>
        <w:ind w:firstLine="480" w:firstLineChars="200"/>
        <w:rPr>
          <w:color w:val="auto"/>
          <w:sz w:val="24"/>
          <w:highlight w:val="none"/>
        </w:rPr>
      </w:pPr>
      <w:r>
        <w:rPr>
          <w:rFonts w:hint="eastAsia"/>
          <w:color w:val="auto"/>
          <w:sz w:val="24"/>
          <w:highlight w:val="none"/>
        </w:rPr>
        <w:t>甲乙双方确认，因任何原因导致合同无效时，不影响合同中违约责任条款及结算条款的效力。部分条款无效时，双方应继续履行其他条款。</w:t>
      </w:r>
    </w:p>
    <w:p w14:paraId="0193E4DD">
      <w:pPr>
        <w:adjustRightInd w:val="0"/>
        <w:snapToGrid w:val="0"/>
        <w:spacing w:line="360" w:lineRule="auto"/>
        <w:ind w:firstLine="482" w:firstLineChars="200"/>
        <w:outlineLvl w:val="1"/>
        <w:rPr>
          <w:b/>
          <w:color w:val="auto"/>
          <w:sz w:val="24"/>
          <w:highlight w:val="none"/>
        </w:rPr>
      </w:pPr>
      <w:bookmarkStart w:id="127" w:name="_Toc141717856"/>
      <w:r>
        <w:rPr>
          <w:rFonts w:hint="eastAsia"/>
          <w:b/>
          <w:color w:val="auto"/>
          <w:sz w:val="24"/>
          <w:highlight w:val="none"/>
        </w:rPr>
        <w:t>第二十四条：补充协议的效力</w:t>
      </w:r>
      <w:bookmarkEnd w:id="127"/>
    </w:p>
    <w:p w14:paraId="5FC7CC03">
      <w:pPr>
        <w:adjustRightInd w:val="0"/>
        <w:snapToGrid w:val="0"/>
        <w:spacing w:line="360" w:lineRule="auto"/>
        <w:ind w:firstLine="480" w:firstLineChars="200"/>
        <w:rPr>
          <w:color w:val="auto"/>
          <w:sz w:val="24"/>
          <w:highlight w:val="none"/>
        </w:rPr>
      </w:pPr>
      <w:r>
        <w:rPr>
          <w:rFonts w:hint="eastAsia"/>
          <w:color w:val="auto"/>
          <w:sz w:val="24"/>
          <w:highlight w:val="none"/>
        </w:rPr>
        <w:t>本合同未尽事宜，经甲乙双方协商一致，可订立补充协议，本合同补充协议及附件均为本合同不可分割的一部分，与本合同具有同等法律效力。</w:t>
      </w:r>
    </w:p>
    <w:p w14:paraId="468D7811">
      <w:pPr>
        <w:adjustRightInd w:val="0"/>
        <w:snapToGrid w:val="0"/>
        <w:spacing w:line="360" w:lineRule="auto"/>
        <w:rPr>
          <w:color w:val="auto"/>
          <w:sz w:val="24"/>
          <w:highlight w:val="none"/>
        </w:rPr>
      </w:pPr>
    </w:p>
    <w:p w14:paraId="11696320">
      <w:pPr>
        <w:adjustRightInd w:val="0"/>
        <w:snapToGrid w:val="0"/>
        <w:spacing w:line="360" w:lineRule="auto"/>
        <w:ind w:firstLine="482" w:firstLineChars="200"/>
        <w:outlineLvl w:val="1"/>
        <w:rPr>
          <w:b/>
          <w:color w:val="auto"/>
          <w:sz w:val="24"/>
          <w:highlight w:val="none"/>
        </w:rPr>
      </w:pPr>
      <w:bookmarkStart w:id="128" w:name="_Toc141717857"/>
      <w:r>
        <w:rPr>
          <w:rFonts w:hint="eastAsia"/>
          <w:b/>
          <w:color w:val="auto"/>
          <w:sz w:val="24"/>
          <w:highlight w:val="none"/>
        </w:rPr>
        <w:t>第二十五条：争议解决</w:t>
      </w:r>
      <w:bookmarkEnd w:id="128"/>
    </w:p>
    <w:p w14:paraId="306F6144">
      <w:pPr>
        <w:adjustRightInd w:val="0"/>
        <w:snapToGrid w:val="0"/>
        <w:spacing w:line="360" w:lineRule="auto"/>
        <w:ind w:firstLine="480" w:firstLineChars="200"/>
        <w:rPr>
          <w:color w:val="auto"/>
          <w:sz w:val="24"/>
          <w:highlight w:val="none"/>
        </w:rPr>
      </w:pPr>
      <w:r>
        <w:rPr>
          <w:rFonts w:hint="eastAsia"/>
          <w:color w:val="auto"/>
          <w:sz w:val="24"/>
          <w:highlight w:val="none"/>
        </w:rPr>
        <w:t>本合同依据中华人民共和国法律制定，并按照中国法律进行解释。双方因履行本合同发生的争议应首先友好协商解决。如友好协商不能解决，</w:t>
      </w:r>
      <w:r>
        <w:rPr>
          <w:rFonts w:hint="eastAsia"/>
          <w:color w:val="auto"/>
          <w:sz w:val="24"/>
          <w:highlight w:val="none"/>
          <w:lang w:val="en-US" w:eastAsia="zh-CN"/>
        </w:rPr>
        <w:t>一方</w:t>
      </w:r>
      <w:r>
        <w:rPr>
          <w:rFonts w:hint="eastAsia"/>
          <w:vanish/>
          <w:color w:val="auto"/>
          <w:sz w:val="24"/>
          <w:highlight w:val="none"/>
          <w:lang w:val="en-US" w:eastAsia="zh-CN"/>
        </w:rPr>
        <w:t>一方一方</w:t>
      </w:r>
      <w:r>
        <w:rPr>
          <w:rFonts w:hint="eastAsia"/>
          <w:color w:val="auto"/>
          <w:sz w:val="24"/>
          <w:highlight w:val="none"/>
        </w:rPr>
        <w:t>可向东莞市第一人民法院提起诉讼解决。</w:t>
      </w:r>
    </w:p>
    <w:p w14:paraId="2E339F4B">
      <w:pPr>
        <w:adjustRightInd w:val="0"/>
        <w:snapToGrid w:val="0"/>
        <w:spacing w:line="360" w:lineRule="auto"/>
        <w:ind w:firstLine="482" w:firstLineChars="200"/>
        <w:outlineLvl w:val="1"/>
        <w:rPr>
          <w:b/>
          <w:color w:val="auto"/>
          <w:sz w:val="24"/>
          <w:highlight w:val="none"/>
        </w:rPr>
      </w:pPr>
      <w:bookmarkStart w:id="129" w:name="_Toc141717858"/>
      <w:r>
        <w:rPr>
          <w:rFonts w:hint="eastAsia"/>
          <w:b/>
          <w:color w:val="auto"/>
          <w:sz w:val="24"/>
          <w:highlight w:val="none"/>
        </w:rPr>
        <w:t>第二十六条：合同文本</w:t>
      </w:r>
      <w:bookmarkEnd w:id="129"/>
    </w:p>
    <w:p w14:paraId="2558A5B7">
      <w:pPr>
        <w:adjustRightInd w:val="0"/>
        <w:snapToGrid w:val="0"/>
        <w:spacing w:line="360" w:lineRule="auto"/>
        <w:ind w:firstLine="480" w:firstLineChars="200"/>
        <w:rPr>
          <w:color w:val="auto"/>
          <w:sz w:val="24"/>
          <w:highlight w:val="none"/>
        </w:rPr>
      </w:pPr>
      <w:r>
        <w:rPr>
          <w:rFonts w:hint="eastAsia"/>
          <w:color w:val="auto"/>
          <w:sz w:val="24"/>
          <w:highlight w:val="none"/>
        </w:rPr>
        <w:t>本合同连同附件一式伍份，甲乙双方各持贰份，一份送管理部门备案，具有同等法律效力。</w:t>
      </w:r>
    </w:p>
    <w:p w14:paraId="54E42D9D">
      <w:pPr>
        <w:adjustRightInd w:val="0"/>
        <w:snapToGrid w:val="0"/>
        <w:spacing w:line="360" w:lineRule="auto"/>
        <w:rPr>
          <w:color w:val="auto"/>
          <w:sz w:val="24"/>
          <w:highlight w:val="none"/>
        </w:rPr>
      </w:pPr>
    </w:p>
    <w:p w14:paraId="09711842">
      <w:pPr>
        <w:adjustRightInd w:val="0"/>
        <w:snapToGrid w:val="0"/>
        <w:spacing w:line="360" w:lineRule="auto"/>
        <w:ind w:firstLine="480" w:firstLineChars="200"/>
        <w:rPr>
          <w:rFonts w:hint="eastAsia" w:eastAsia="宋体" w:cs="Times New Roman"/>
          <w:color w:val="auto"/>
          <w:sz w:val="24"/>
          <w:highlight w:val="none"/>
        </w:rPr>
      </w:pPr>
      <w:r>
        <w:rPr>
          <w:rFonts w:hint="eastAsia" w:eastAsia="宋体" w:cs="Times New Roman"/>
          <w:color w:val="auto"/>
          <w:sz w:val="24"/>
          <w:highlight w:val="none"/>
        </w:rPr>
        <w:t>附件：</w:t>
      </w:r>
    </w:p>
    <w:p w14:paraId="66B78200">
      <w:pPr>
        <w:adjustRightInd w:val="0"/>
        <w:snapToGrid w:val="0"/>
        <w:spacing w:line="360" w:lineRule="auto"/>
        <w:ind w:firstLine="480" w:firstLineChars="200"/>
        <w:rPr>
          <w:rFonts w:hint="eastAsia" w:eastAsia="宋体" w:cs="Times New Roman"/>
          <w:color w:val="auto"/>
          <w:sz w:val="24"/>
          <w:highlight w:val="none"/>
        </w:rPr>
      </w:pPr>
      <w:r>
        <w:rPr>
          <w:rFonts w:hint="eastAsia" w:eastAsia="宋体" w:cs="Times New Roman"/>
          <w:color w:val="auto"/>
          <w:sz w:val="24"/>
          <w:highlight w:val="none"/>
        </w:rPr>
        <w:t>1.物业管理公约</w:t>
      </w:r>
    </w:p>
    <w:p w14:paraId="7A899787">
      <w:pPr>
        <w:adjustRightInd w:val="0"/>
        <w:snapToGrid w:val="0"/>
        <w:spacing w:line="360" w:lineRule="auto"/>
        <w:ind w:firstLine="480" w:firstLineChars="200"/>
        <w:rPr>
          <w:rFonts w:hint="eastAsia" w:eastAsia="宋体" w:cs="Times New Roman"/>
          <w:color w:val="auto"/>
          <w:sz w:val="24"/>
          <w:highlight w:val="none"/>
        </w:rPr>
      </w:pPr>
      <w:r>
        <w:rPr>
          <w:rFonts w:hint="eastAsia" w:eastAsia="宋体" w:cs="Times New Roman"/>
          <w:color w:val="auto"/>
          <w:sz w:val="24"/>
          <w:highlight w:val="none"/>
        </w:rPr>
        <w:t>2.安全管理协议</w:t>
      </w:r>
    </w:p>
    <w:p w14:paraId="000E91C9">
      <w:pPr>
        <w:adjustRightInd w:val="0"/>
        <w:snapToGrid w:val="0"/>
        <w:spacing w:line="360" w:lineRule="auto"/>
        <w:ind w:firstLine="480" w:firstLineChars="200"/>
        <w:rPr>
          <w:rFonts w:hint="eastAsia" w:eastAsia="宋体" w:cs="Times New Roman"/>
          <w:color w:val="auto"/>
          <w:sz w:val="24"/>
          <w:highlight w:val="none"/>
        </w:rPr>
      </w:pPr>
      <w:r>
        <w:rPr>
          <w:rFonts w:hint="eastAsia" w:eastAsia="宋体" w:cs="Times New Roman"/>
          <w:color w:val="auto"/>
          <w:sz w:val="24"/>
          <w:highlight w:val="none"/>
        </w:rPr>
        <w:t>3.综治信访维稳管理合同</w:t>
      </w:r>
    </w:p>
    <w:p w14:paraId="2DFBEB5D">
      <w:pPr>
        <w:adjustRightInd w:val="0"/>
        <w:snapToGrid w:val="0"/>
        <w:spacing w:line="360" w:lineRule="auto"/>
        <w:ind w:firstLine="480" w:firstLineChars="200"/>
        <w:rPr>
          <w:rFonts w:hint="eastAsia" w:eastAsia="宋体" w:cs="Times New Roman"/>
          <w:color w:val="auto"/>
          <w:sz w:val="24"/>
          <w:highlight w:val="none"/>
        </w:rPr>
      </w:pPr>
      <w:r>
        <w:rPr>
          <w:rFonts w:hint="eastAsia" w:eastAsia="宋体" w:cs="Times New Roman"/>
          <w:color w:val="auto"/>
          <w:sz w:val="24"/>
          <w:highlight w:val="none"/>
        </w:rPr>
        <w:t>4.服务区项目产品清单</w:t>
      </w:r>
    </w:p>
    <w:p w14:paraId="281A5349">
      <w:pPr>
        <w:adjustRightInd w:val="0"/>
        <w:snapToGrid w:val="0"/>
        <w:spacing w:line="360" w:lineRule="auto"/>
        <w:ind w:firstLine="480" w:firstLineChars="200"/>
        <w:rPr>
          <w:rFonts w:hint="eastAsia" w:eastAsia="宋体" w:cs="Times New Roman"/>
          <w:color w:val="auto"/>
          <w:sz w:val="24"/>
          <w:highlight w:val="none"/>
        </w:rPr>
      </w:pPr>
      <w:r>
        <w:rPr>
          <w:rFonts w:hint="eastAsia" w:eastAsia="宋体" w:cs="Times New Roman"/>
          <w:color w:val="auto"/>
          <w:sz w:val="24"/>
          <w:highlight w:val="none"/>
        </w:rPr>
        <w:t>5.退履约保证金申请表格式</w:t>
      </w:r>
    </w:p>
    <w:p w14:paraId="7CC97DC9">
      <w:pPr>
        <w:adjustRightInd w:val="0"/>
        <w:snapToGrid w:val="0"/>
        <w:spacing w:line="360" w:lineRule="auto"/>
        <w:ind w:firstLine="480" w:firstLineChars="200"/>
        <w:rPr>
          <w:rFonts w:hint="eastAsia" w:eastAsia="宋体" w:cs="Times New Roman"/>
          <w:color w:val="auto"/>
          <w:sz w:val="24"/>
          <w:highlight w:val="none"/>
        </w:rPr>
      </w:pPr>
      <w:r>
        <w:rPr>
          <w:rFonts w:hint="eastAsia" w:eastAsia="宋体" w:cs="Times New Roman"/>
          <w:color w:val="auto"/>
          <w:sz w:val="24"/>
          <w:highlight w:val="none"/>
          <w:lang w:val="en-US" w:eastAsia="zh-CN"/>
        </w:rPr>
        <w:t>6.</w:t>
      </w:r>
      <w:r>
        <w:rPr>
          <w:rFonts w:hint="eastAsia" w:eastAsia="宋体" w:cs="Times New Roman"/>
          <w:color w:val="auto"/>
          <w:sz w:val="24"/>
          <w:highlight w:val="none"/>
        </w:rPr>
        <w:t>服务区商铺用水用电协议</w:t>
      </w:r>
    </w:p>
    <w:p w14:paraId="1BD45FD6">
      <w:pPr>
        <w:pStyle w:val="2"/>
        <w:rPr>
          <w:rFonts w:hint="eastAsia"/>
          <w:color w:val="auto"/>
        </w:rPr>
      </w:pPr>
    </w:p>
    <w:p w14:paraId="6895ADA8">
      <w:pPr>
        <w:pStyle w:val="3"/>
        <w:rPr>
          <w:color w:val="auto"/>
          <w:highlight w:val="none"/>
        </w:rPr>
      </w:pPr>
    </w:p>
    <w:p w14:paraId="4FFE710C">
      <w:pPr>
        <w:adjustRightInd w:val="0"/>
        <w:snapToGrid w:val="0"/>
        <w:spacing w:line="360" w:lineRule="auto"/>
        <w:rPr>
          <w:color w:val="auto"/>
          <w:sz w:val="24"/>
          <w:highlight w:val="none"/>
        </w:rPr>
      </w:pPr>
    </w:p>
    <w:p w14:paraId="19B6C410">
      <w:pPr>
        <w:adjustRightInd w:val="0"/>
        <w:snapToGrid w:val="0"/>
        <w:spacing w:line="360" w:lineRule="auto"/>
        <w:rPr>
          <w:color w:val="auto"/>
          <w:sz w:val="24"/>
          <w:highlight w:val="none"/>
        </w:rPr>
      </w:pPr>
      <w:r>
        <w:rPr>
          <w:rFonts w:hint="eastAsia"/>
          <w:color w:val="auto"/>
          <w:sz w:val="24"/>
          <w:highlight w:val="none"/>
        </w:rPr>
        <w:t>（此页无正文）</w:t>
      </w:r>
    </w:p>
    <w:p w14:paraId="1B34107F">
      <w:pPr>
        <w:adjustRightInd w:val="0"/>
        <w:snapToGrid w:val="0"/>
        <w:spacing w:line="360" w:lineRule="auto"/>
        <w:rPr>
          <w:color w:val="auto"/>
          <w:sz w:val="24"/>
          <w:highlight w:val="none"/>
        </w:rPr>
      </w:pPr>
    </w:p>
    <w:p w14:paraId="290C38DF">
      <w:pPr>
        <w:adjustRightInd w:val="0"/>
        <w:snapToGrid w:val="0"/>
        <w:spacing w:line="360" w:lineRule="auto"/>
        <w:rPr>
          <w:color w:val="auto"/>
          <w:sz w:val="24"/>
          <w:highlight w:val="none"/>
        </w:rPr>
      </w:pPr>
      <w:r>
        <w:rPr>
          <w:rFonts w:hint="eastAsia"/>
          <w:color w:val="auto"/>
          <w:sz w:val="24"/>
          <w:highlight w:val="none"/>
        </w:rPr>
        <w:t>发包方：</w:t>
      </w:r>
      <w:r>
        <w:rPr>
          <w:color w:val="auto"/>
          <w:sz w:val="24"/>
          <w:highlight w:val="none"/>
          <w:u w:val="single"/>
        </w:rPr>
        <w:t xml:space="preserve">                    </w:t>
      </w:r>
      <w:r>
        <w:rPr>
          <w:color w:val="auto"/>
          <w:sz w:val="24"/>
          <w:highlight w:val="none"/>
        </w:rPr>
        <w:t xml:space="preserve">                  </w:t>
      </w:r>
      <w:r>
        <w:rPr>
          <w:rFonts w:hint="eastAsia"/>
          <w:color w:val="auto"/>
          <w:sz w:val="24"/>
          <w:highlight w:val="none"/>
        </w:rPr>
        <w:t>承包人：</w:t>
      </w:r>
      <w:r>
        <w:rPr>
          <w:color w:val="auto"/>
          <w:sz w:val="24"/>
          <w:highlight w:val="none"/>
          <w:u w:val="single"/>
        </w:rPr>
        <w:t xml:space="preserve">                     </w:t>
      </w:r>
    </w:p>
    <w:p w14:paraId="423E1706">
      <w:pPr>
        <w:adjustRightInd w:val="0"/>
        <w:snapToGrid w:val="0"/>
        <w:spacing w:line="360" w:lineRule="auto"/>
        <w:rPr>
          <w:color w:val="auto"/>
          <w:sz w:val="24"/>
          <w:highlight w:val="none"/>
        </w:rPr>
      </w:pPr>
      <w:r>
        <w:rPr>
          <w:rFonts w:hint="eastAsia"/>
          <w:color w:val="auto"/>
          <w:sz w:val="24"/>
          <w:highlight w:val="none"/>
        </w:rPr>
        <w:t>（盖章）：</w:t>
      </w:r>
      <w:r>
        <w:rPr>
          <w:color w:val="auto"/>
          <w:sz w:val="24"/>
          <w:highlight w:val="none"/>
        </w:rPr>
        <w:t xml:space="preserve">                                  </w:t>
      </w:r>
      <w:r>
        <w:rPr>
          <w:rFonts w:hint="eastAsia"/>
          <w:color w:val="auto"/>
          <w:sz w:val="24"/>
          <w:highlight w:val="none"/>
        </w:rPr>
        <w:t>（盖章）：</w:t>
      </w:r>
    </w:p>
    <w:p w14:paraId="23C42ED9">
      <w:pPr>
        <w:adjustRightInd w:val="0"/>
        <w:snapToGrid w:val="0"/>
        <w:spacing w:line="360" w:lineRule="auto"/>
        <w:rPr>
          <w:color w:val="auto"/>
          <w:sz w:val="24"/>
          <w:highlight w:val="none"/>
        </w:rPr>
      </w:pPr>
    </w:p>
    <w:p w14:paraId="0AE820E7">
      <w:pPr>
        <w:adjustRightInd w:val="0"/>
        <w:snapToGrid w:val="0"/>
        <w:spacing w:line="360" w:lineRule="auto"/>
        <w:rPr>
          <w:color w:val="auto"/>
          <w:sz w:val="24"/>
          <w:highlight w:val="none"/>
        </w:rPr>
      </w:pPr>
      <w:r>
        <w:rPr>
          <w:rFonts w:hint="eastAsia"/>
          <w:color w:val="auto"/>
          <w:sz w:val="24"/>
          <w:highlight w:val="none"/>
        </w:rPr>
        <w:t>法定代表人或</w:t>
      </w:r>
      <w:r>
        <w:rPr>
          <w:color w:val="auto"/>
          <w:sz w:val="24"/>
          <w:highlight w:val="none"/>
        </w:rPr>
        <w:t xml:space="preserve">                                </w:t>
      </w:r>
      <w:r>
        <w:rPr>
          <w:rFonts w:hint="eastAsia"/>
          <w:color w:val="auto"/>
          <w:sz w:val="24"/>
          <w:highlight w:val="none"/>
        </w:rPr>
        <w:t>法定代表人或：</w:t>
      </w:r>
      <w:r>
        <w:rPr>
          <w:color w:val="auto"/>
          <w:sz w:val="24"/>
          <w:highlight w:val="none"/>
        </w:rPr>
        <w:t xml:space="preserve">        </w:t>
      </w:r>
    </w:p>
    <w:p w14:paraId="1A986996">
      <w:pPr>
        <w:adjustRightInd w:val="0"/>
        <w:snapToGrid w:val="0"/>
        <w:spacing w:line="360" w:lineRule="auto"/>
        <w:rPr>
          <w:color w:val="auto"/>
          <w:sz w:val="24"/>
          <w:highlight w:val="none"/>
          <w:u w:val="single"/>
        </w:rPr>
      </w:pPr>
      <w:r>
        <w:rPr>
          <w:rFonts w:hint="eastAsia"/>
          <w:color w:val="auto"/>
          <w:sz w:val="24"/>
          <w:highlight w:val="none"/>
        </w:rPr>
        <w:t>委托代理人：</w:t>
      </w:r>
      <w:r>
        <w:rPr>
          <w:color w:val="auto"/>
          <w:sz w:val="24"/>
          <w:highlight w:val="none"/>
          <w:u w:val="single"/>
        </w:rPr>
        <w:t xml:space="preserve">              </w:t>
      </w:r>
      <w:r>
        <w:rPr>
          <w:color w:val="auto"/>
          <w:sz w:val="24"/>
          <w:highlight w:val="none"/>
        </w:rPr>
        <w:t xml:space="preserve">                  </w:t>
      </w:r>
      <w:r>
        <w:rPr>
          <w:rFonts w:hint="eastAsia"/>
          <w:color w:val="auto"/>
          <w:sz w:val="24"/>
          <w:highlight w:val="none"/>
        </w:rPr>
        <w:t>委托代理人：</w:t>
      </w:r>
      <w:r>
        <w:rPr>
          <w:color w:val="auto"/>
          <w:sz w:val="24"/>
          <w:highlight w:val="none"/>
          <w:u w:val="single"/>
        </w:rPr>
        <w:t xml:space="preserve">                  </w:t>
      </w:r>
    </w:p>
    <w:p w14:paraId="28999687">
      <w:pPr>
        <w:adjustRightInd w:val="0"/>
        <w:snapToGrid w:val="0"/>
        <w:spacing w:line="360" w:lineRule="auto"/>
        <w:rPr>
          <w:color w:val="auto"/>
          <w:sz w:val="24"/>
          <w:highlight w:val="none"/>
        </w:rPr>
      </w:pPr>
      <w:r>
        <w:rPr>
          <w:rFonts w:hint="eastAsia"/>
          <w:color w:val="auto"/>
          <w:sz w:val="24"/>
          <w:highlight w:val="none"/>
        </w:rPr>
        <w:t>（签字）</w:t>
      </w:r>
      <w:r>
        <w:rPr>
          <w:color w:val="auto"/>
          <w:sz w:val="24"/>
          <w:highlight w:val="none"/>
        </w:rPr>
        <w:t xml:space="preserve">                                   </w:t>
      </w:r>
      <w:r>
        <w:rPr>
          <w:rFonts w:hint="eastAsia"/>
          <w:color w:val="auto"/>
          <w:sz w:val="24"/>
          <w:highlight w:val="none"/>
        </w:rPr>
        <w:t>（签字）</w:t>
      </w:r>
    </w:p>
    <w:p w14:paraId="2A9E8AA7">
      <w:pPr>
        <w:adjustRightInd w:val="0"/>
        <w:snapToGrid w:val="0"/>
        <w:spacing w:line="360" w:lineRule="auto"/>
        <w:rPr>
          <w:color w:val="auto"/>
          <w:sz w:val="24"/>
          <w:highlight w:val="none"/>
        </w:rPr>
      </w:pPr>
      <w:r>
        <w:rPr>
          <w:rFonts w:hint="eastAsia"/>
          <w:color w:val="auto"/>
          <w:sz w:val="24"/>
          <w:highlight w:val="none"/>
        </w:rPr>
        <w:t>签约日期：</w:t>
      </w:r>
      <w:r>
        <w:rPr>
          <w:color w:val="auto"/>
          <w:sz w:val="24"/>
          <w:highlight w:val="none"/>
        </w:rPr>
        <w:t xml:space="preserve">                                  </w:t>
      </w:r>
      <w:r>
        <w:rPr>
          <w:rFonts w:hint="eastAsia"/>
          <w:color w:val="auto"/>
          <w:sz w:val="24"/>
          <w:highlight w:val="none"/>
        </w:rPr>
        <w:t>签约日期：</w:t>
      </w:r>
    </w:p>
    <w:p w14:paraId="5EE96811">
      <w:pPr>
        <w:adjustRightInd w:val="0"/>
        <w:snapToGrid w:val="0"/>
        <w:spacing w:line="360" w:lineRule="auto"/>
        <w:outlineLvl w:val="0"/>
        <w:rPr>
          <w:b/>
          <w:color w:val="auto"/>
          <w:sz w:val="28"/>
          <w:szCs w:val="28"/>
          <w:highlight w:val="none"/>
        </w:rPr>
      </w:pPr>
    </w:p>
    <w:p w14:paraId="5AC64AC2">
      <w:pPr>
        <w:adjustRightInd w:val="0"/>
        <w:snapToGrid w:val="0"/>
        <w:spacing w:line="360" w:lineRule="auto"/>
        <w:outlineLvl w:val="0"/>
        <w:rPr>
          <w:b/>
          <w:color w:val="auto"/>
          <w:sz w:val="28"/>
          <w:szCs w:val="28"/>
          <w:highlight w:val="none"/>
        </w:rPr>
      </w:pPr>
    </w:p>
    <w:p w14:paraId="24993FEE">
      <w:pPr>
        <w:adjustRightInd w:val="0"/>
        <w:snapToGrid w:val="0"/>
        <w:spacing w:line="360" w:lineRule="auto"/>
        <w:outlineLvl w:val="0"/>
        <w:rPr>
          <w:b/>
          <w:color w:val="auto"/>
          <w:sz w:val="28"/>
          <w:szCs w:val="28"/>
          <w:highlight w:val="none"/>
        </w:rPr>
      </w:pPr>
    </w:p>
    <w:p w14:paraId="1BA0CAE5">
      <w:pPr>
        <w:adjustRightInd w:val="0"/>
        <w:snapToGrid w:val="0"/>
        <w:spacing w:line="360" w:lineRule="auto"/>
        <w:outlineLvl w:val="0"/>
        <w:rPr>
          <w:b/>
          <w:color w:val="auto"/>
          <w:sz w:val="28"/>
          <w:szCs w:val="28"/>
          <w:highlight w:val="none"/>
        </w:rPr>
      </w:pPr>
    </w:p>
    <w:p w14:paraId="1FB1417E">
      <w:pPr>
        <w:adjustRightInd w:val="0"/>
        <w:snapToGrid w:val="0"/>
        <w:spacing w:line="360" w:lineRule="auto"/>
        <w:outlineLvl w:val="0"/>
        <w:rPr>
          <w:b/>
          <w:color w:val="auto"/>
          <w:sz w:val="28"/>
          <w:szCs w:val="28"/>
          <w:highlight w:val="none"/>
        </w:rPr>
      </w:pPr>
    </w:p>
    <w:p w14:paraId="7763133A">
      <w:pPr>
        <w:adjustRightInd w:val="0"/>
        <w:snapToGrid w:val="0"/>
        <w:spacing w:line="360" w:lineRule="auto"/>
        <w:outlineLvl w:val="0"/>
        <w:rPr>
          <w:b/>
          <w:color w:val="auto"/>
          <w:sz w:val="28"/>
          <w:szCs w:val="28"/>
          <w:highlight w:val="none"/>
        </w:rPr>
      </w:pPr>
    </w:p>
    <w:p w14:paraId="338F7A28">
      <w:pPr>
        <w:adjustRightInd w:val="0"/>
        <w:snapToGrid w:val="0"/>
        <w:spacing w:line="360" w:lineRule="auto"/>
        <w:outlineLvl w:val="0"/>
        <w:rPr>
          <w:b/>
          <w:color w:val="auto"/>
          <w:sz w:val="28"/>
          <w:szCs w:val="28"/>
          <w:highlight w:val="none"/>
        </w:rPr>
      </w:pPr>
    </w:p>
    <w:p w14:paraId="787C85CB">
      <w:pPr>
        <w:adjustRightInd w:val="0"/>
        <w:snapToGrid w:val="0"/>
        <w:spacing w:line="360" w:lineRule="auto"/>
        <w:outlineLvl w:val="0"/>
        <w:rPr>
          <w:b/>
          <w:color w:val="auto"/>
          <w:sz w:val="28"/>
          <w:szCs w:val="28"/>
          <w:highlight w:val="none"/>
        </w:rPr>
      </w:pPr>
    </w:p>
    <w:p w14:paraId="02BB7C40">
      <w:pPr>
        <w:pStyle w:val="2"/>
        <w:rPr>
          <w:b/>
          <w:color w:val="auto"/>
          <w:sz w:val="28"/>
          <w:szCs w:val="28"/>
          <w:highlight w:val="none"/>
        </w:rPr>
      </w:pPr>
    </w:p>
    <w:p w14:paraId="023B3D63">
      <w:pPr>
        <w:rPr>
          <w:b/>
          <w:color w:val="auto"/>
          <w:sz w:val="28"/>
          <w:szCs w:val="28"/>
          <w:highlight w:val="none"/>
        </w:rPr>
      </w:pPr>
    </w:p>
    <w:p w14:paraId="564B2B08">
      <w:pPr>
        <w:pStyle w:val="2"/>
        <w:rPr>
          <w:color w:val="auto"/>
        </w:rPr>
      </w:pPr>
    </w:p>
    <w:p w14:paraId="114F3C5C">
      <w:pPr>
        <w:adjustRightInd w:val="0"/>
        <w:snapToGrid w:val="0"/>
        <w:spacing w:line="360" w:lineRule="auto"/>
        <w:outlineLvl w:val="0"/>
        <w:rPr>
          <w:b/>
          <w:color w:val="auto"/>
          <w:sz w:val="28"/>
          <w:szCs w:val="28"/>
          <w:highlight w:val="none"/>
        </w:rPr>
      </w:pPr>
    </w:p>
    <w:p w14:paraId="6043645B">
      <w:pPr>
        <w:widowControl/>
        <w:adjustRightInd w:val="0"/>
        <w:snapToGrid w:val="0"/>
        <w:spacing w:line="360" w:lineRule="auto"/>
        <w:rPr>
          <w:rFonts w:hint="eastAsia" w:ascii="仿宋" w:hAnsi="仿宋" w:eastAsia="仿宋" w:cs="仿宋"/>
          <w:color w:val="auto"/>
          <w:sz w:val="24"/>
          <w:szCs w:val="24"/>
          <w:highlight w:val="none"/>
        </w:rPr>
      </w:pPr>
    </w:p>
    <w:p w14:paraId="59AF994A">
      <w:pPr>
        <w:widowControl/>
        <w:adjustRightInd w:val="0"/>
        <w:snapToGrid w:val="0"/>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附件1：</w:t>
      </w:r>
    </w:p>
    <w:p w14:paraId="2A699753">
      <w:pPr>
        <w:widowControl/>
        <w:adjustRightInd w:val="0"/>
        <w:snapToGrid w:val="0"/>
        <w:spacing w:line="360" w:lineRule="auto"/>
        <w:jc w:val="center"/>
        <w:rPr>
          <w:rFonts w:ascii="仿宋" w:hAnsi="仿宋" w:eastAsia="仿宋" w:cs="仿宋"/>
          <w:b/>
          <w:bCs/>
          <w:color w:val="auto"/>
          <w:sz w:val="44"/>
          <w:szCs w:val="44"/>
          <w:highlight w:val="none"/>
        </w:rPr>
      </w:pPr>
      <w:r>
        <w:rPr>
          <w:rFonts w:hint="eastAsia" w:ascii="仿宋" w:hAnsi="仿宋" w:eastAsia="仿宋" w:cs="仿宋"/>
          <w:b/>
          <w:bCs/>
          <w:color w:val="auto"/>
          <w:sz w:val="44"/>
          <w:szCs w:val="44"/>
          <w:highlight w:val="none"/>
        </w:rPr>
        <w:t>物业管理公约</w:t>
      </w:r>
    </w:p>
    <w:p w14:paraId="1F4C87F3">
      <w:pPr>
        <w:adjustRightInd w:val="0"/>
        <w:snapToGrid w:val="0"/>
        <w:spacing w:line="360" w:lineRule="auto"/>
        <w:ind w:firstLine="482" w:firstLineChars="2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 一、经营秩序和经营行为管理约定</w:t>
      </w:r>
    </w:p>
    <w:p w14:paraId="13A5688E">
      <w:pPr>
        <w:adjustRightInd w:val="0"/>
        <w:snapToGrid w:val="0"/>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（一）乙方必须遵守国家的法律、法规和服务区的各项管理规定。商品明码标价，证照齐全并公示。严禁经销假冒伪劣</w:t>
      </w:r>
      <w:r>
        <w:rPr>
          <w:rFonts w:hint="eastAsia" w:ascii="仿宋" w:hAnsi="仿宋" w:eastAsia="仿宋" w:cs="仿宋"/>
          <w:color w:val="auto"/>
          <w:sz w:val="24"/>
          <w:szCs w:val="24"/>
          <w:highlight w:val="none"/>
          <w:lang w:val="en-US" w:eastAsia="zh-CN"/>
        </w:rPr>
        <w:t>或过期变质</w:t>
      </w:r>
      <w:r>
        <w:rPr>
          <w:rFonts w:hint="eastAsia" w:ascii="仿宋" w:hAnsi="仿宋" w:eastAsia="仿宋" w:cs="仿宋"/>
          <w:color w:val="auto"/>
          <w:sz w:val="24"/>
          <w:szCs w:val="24"/>
          <w:highlight w:val="none"/>
        </w:rPr>
        <w:t>商品和违禁物品。</w:t>
      </w:r>
    </w:p>
    <w:p w14:paraId="31D01396">
      <w:pPr>
        <w:adjustRightInd w:val="0"/>
        <w:snapToGrid w:val="0"/>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（二）乙方承诺接受甲方管理人员的监督、检查，按《经营合同》约定的经营范围经营，不得扰乱服务区经营秩序。</w:t>
      </w:r>
    </w:p>
    <w:p w14:paraId="3F41322D">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乙方因商品质量问题与顾客发生的纠纷，需按《中华人民共和国产品质量法》、《中华人民共和国消费者权益保护法》等有关规定进行协商解决，不得与顾客发生争吵、打架等行为，遇到纠纷时应主动妥善解决，协商不成应由甲方协调或与对方到政府相关部门处理。</w:t>
      </w:r>
    </w:p>
    <w:p w14:paraId="599B74BD">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乙方必须遵守《中华人民共和国产品质量法》、《中华人民共和国消费者权益保护法》、《中华人民共和国反不正当竞争法》等法律、法规。做到文明经商、礼貌待客，严禁强买强卖、欺行霸市，维护服务区的整体信誉。</w:t>
      </w:r>
    </w:p>
    <w:p w14:paraId="32C6D59E">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（五）不得有使用大音量音响设备或高声叫卖、张贴、追逐、打闹等影响他人正常经营和玩弄损坏公共财物的行为。</w:t>
      </w:r>
    </w:p>
    <w:p w14:paraId="655D7E91">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（六）乙方员工在上班岗位上不得有打牌、下棋、玩手机、睡觉、酗酒，以及赤膊等不文明行为。</w:t>
      </w:r>
    </w:p>
    <w:p w14:paraId="5367AB25">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（七）经营场地以店铺门口为界，禁止在界外陈列、摆放商品展示，禁止任何占道行为。</w:t>
      </w:r>
    </w:p>
    <w:p w14:paraId="130B8911">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（八）严格遵守规定营业</w:t>
      </w:r>
      <w:r>
        <w:rPr>
          <w:rStyle w:val="16"/>
          <w:rFonts w:hint="eastAsia" w:ascii="仿宋" w:hAnsi="仿宋" w:eastAsia="仿宋" w:cs="仿宋"/>
          <w:color w:val="auto"/>
          <w:sz w:val="24"/>
          <w:szCs w:val="24"/>
          <w:highlight w:val="none"/>
          <w:u w:val="none"/>
        </w:rPr>
        <w:t>时间</w:t>
      </w:r>
      <w:r>
        <w:rPr>
          <w:rFonts w:hint="eastAsia" w:ascii="仿宋" w:hAnsi="仿宋" w:eastAsia="仿宋" w:cs="仿宋"/>
          <w:color w:val="auto"/>
          <w:sz w:val="24"/>
          <w:szCs w:val="24"/>
          <w:highlight w:val="none"/>
        </w:rPr>
        <w:t>，按时开门营业。</w:t>
      </w:r>
    </w:p>
    <w:p w14:paraId="3D52A462">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（九）乙方须遵守行业规定，严格维护全体物业使用人的共同利益，不得诋毁其他商户。</w:t>
      </w:r>
    </w:p>
    <w:p w14:paraId="35BDA2D4">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（十）乙方的通信方式及通讯地址等联系方式因申报内容不实或变化后未及时告知甲方而造成的一切损失由乙方自行负责。若由此给他人造成一切损失的应承担相应责任。</w:t>
      </w:r>
    </w:p>
    <w:p w14:paraId="20F5365D">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（十一）乙方从业人员应按规定向甲方管理部门报备，营业期间内需佩带统一的工号牌，无工号牌或佩带他人工号牌不得从事经营活动事宜。</w:t>
      </w:r>
    </w:p>
    <w:p w14:paraId="19463E84">
      <w:pPr>
        <w:adjustRightInd w:val="0"/>
        <w:snapToGrid w:val="0"/>
        <w:spacing w:line="360" w:lineRule="auto"/>
        <w:ind w:firstLine="482" w:firstLineChars="2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二、遵守甲方治安、综治、消防管理的各项规定</w:t>
      </w:r>
    </w:p>
    <w:p w14:paraId="7E51B4B7">
      <w:pPr>
        <w:adjustRightInd w:val="0"/>
        <w:snapToGrid w:val="0"/>
        <w:spacing w:line="360" w:lineRule="auto"/>
        <w:ind w:firstLine="480" w:firstLineChars="200"/>
        <w:rPr>
          <w:rFonts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乙方须与甲方签订安全生产管理合同、治安综合治理管理合同（详见附件），并按合同相关条款执行。</w:t>
      </w:r>
    </w:p>
    <w:p w14:paraId="7AE81912">
      <w:pPr>
        <w:adjustRightInd w:val="0"/>
        <w:snapToGrid w:val="0"/>
        <w:spacing w:line="360" w:lineRule="auto"/>
        <w:ind w:firstLine="482" w:firstLineChars="2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三、对服务区机电设施设备的管理约定</w:t>
      </w:r>
    </w:p>
    <w:p w14:paraId="1F84C8A6">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（一）严禁动用送配电及照明设施，不得私自开关各电源、动力装置以避免造成损坏。</w:t>
      </w:r>
    </w:p>
    <w:p w14:paraId="442CB706">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（二）照明及其他设施严禁私自拆除、乱拉(接)、更改和增加用电负荷和线路，如确实因经营需要，须书面报甲方审核同意后方可实施。</w:t>
      </w:r>
    </w:p>
    <w:p w14:paraId="4345841A">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（三）店铺内所有经营资产、电器设备发生故障的，由乙方自行组织人员维修，属房屋结构性问题的由甲方负责维修。</w:t>
      </w:r>
    </w:p>
    <w:p w14:paraId="18D73A27">
      <w:pPr>
        <w:adjustRightInd w:val="0"/>
        <w:snapToGrid w:val="0"/>
        <w:spacing w:line="360" w:lineRule="auto"/>
        <w:ind w:firstLine="482" w:firstLineChars="2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四、清洁卫生管理约定</w:t>
      </w:r>
    </w:p>
    <w:p w14:paraId="19CF9C3B">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（一）乙方应约束所属员工禁止随地吐痰，乱扔瓜皮纸屑，乱倒污水，乱扔包装物、食品盒残渣等有损清洁卫生的行为。</w:t>
      </w:r>
    </w:p>
    <w:p w14:paraId="1E8E1B4C">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（二）自觉维护经营区域店内的环境卫生，依照规定定时对店铺门、灯箱、柱等处进行清洁大扫除，并自觉接受甲方的监督检查，对于甲方提出的卫生问题应在当日内整改。</w:t>
      </w:r>
    </w:p>
    <w:p w14:paraId="7A000D2D">
      <w:pPr>
        <w:adjustRightInd w:val="0"/>
        <w:snapToGrid w:val="0"/>
        <w:spacing w:line="360" w:lineRule="auto"/>
        <w:jc w:val="left"/>
        <w:rPr>
          <w:rFonts w:ascii="仿宋" w:hAnsi="仿宋" w:eastAsia="仿宋" w:cs="仿宋"/>
          <w:b/>
          <w:bCs/>
          <w:color w:val="auto"/>
          <w:kern w:val="0"/>
          <w:sz w:val="24"/>
          <w:szCs w:val="24"/>
          <w:highlight w:val="none"/>
        </w:rPr>
      </w:pPr>
      <w:r>
        <w:rPr>
          <w:rFonts w:hint="eastAsia" w:ascii="仿宋" w:hAnsi="仿宋" w:eastAsia="仿宋" w:cs="仿宋"/>
          <w:b/>
          <w:bCs/>
          <w:color w:val="auto"/>
          <w:sz w:val="24"/>
          <w:szCs w:val="24"/>
          <w:highlight w:val="none"/>
        </w:rPr>
        <w:t xml:space="preserve">    五、</w:t>
      </w:r>
      <w:r>
        <w:rPr>
          <w:rFonts w:hint="eastAsia" w:ascii="仿宋" w:hAnsi="仿宋" w:eastAsia="仿宋" w:cs="仿宋"/>
          <w:b/>
          <w:bCs/>
          <w:color w:val="auto"/>
          <w:kern w:val="0"/>
          <w:sz w:val="24"/>
          <w:szCs w:val="24"/>
          <w:highlight w:val="none"/>
        </w:rPr>
        <w:t>商户店面装修工程管理约定</w:t>
      </w:r>
    </w:p>
    <w:p w14:paraId="17C30CE4">
      <w:pPr>
        <w:spacing w:line="360" w:lineRule="auto"/>
        <w:ind w:firstLine="482" w:firstLineChars="200"/>
        <w:rPr>
          <w:rFonts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（一） 分类：</w:t>
      </w:r>
    </w:p>
    <w:p w14:paraId="2358B72A">
      <w:pPr>
        <w:autoSpaceDE w:val="0"/>
        <w:autoSpaceDN w:val="0"/>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1.按商户营业面积大小分类：包括小型商户和中大型商户。小型商户：指店面较小（承包项目单边总面积40 ㎡及以下）；中大型商户：指店面较大（承包项目单边总面积40 ㎡以上)</w:t>
      </w:r>
      <w:r>
        <w:rPr>
          <w:rFonts w:hint="eastAsia" w:ascii="仿宋" w:hAnsi="仿宋" w:eastAsia="仿宋" w:cs="仿宋"/>
          <w:color w:val="auto"/>
          <w:kern w:val="0"/>
          <w:sz w:val="24"/>
          <w:szCs w:val="24"/>
          <w:highlight w:val="none"/>
        </w:rPr>
        <w:t>。</w:t>
      </w:r>
    </w:p>
    <w:p w14:paraId="7748AA6E">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2. 按招商性质分类：包括甲方招商固定项目和甲方分公司招商临时项目</w:t>
      </w:r>
      <w:r>
        <w:rPr>
          <w:rFonts w:hint="eastAsia" w:ascii="仿宋" w:hAnsi="仿宋" w:eastAsia="仿宋" w:cs="仿宋"/>
          <w:color w:val="auto"/>
          <w:kern w:val="0"/>
          <w:sz w:val="24"/>
          <w:szCs w:val="24"/>
          <w:highlight w:val="none"/>
        </w:rPr>
        <w:t>。</w:t>
      </w:r>
    </w:p>
    <w:p w14:paraId="1F32C779">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3. </w:t>
      </w:r>
      <w:r>
        <w:rPr>
          <w:rFonts w:hint="eastAsia" w:ascii="仿宋" w:hAnsi="仿宋" w:eastAsia="仿宋" w:cs="仿宋"/>
          <w:color w:val="auto"/>
          <w:sz w:val="24"/>
          <w:szCs w:val="24"/>
          <w:highlight w:val="none"/>
        </w:rPr>
        <w:t>按服务区运营时间分类：包括新开业服务区和已运营服务区。</w:t>
      </w:r>
    </w:p>
    <w:p w14:paraId="5FBF4C82">
      <w:pPr>
        <w:spacing w:line="360" w:lineRule="auto"/>
        <w:ind w:firstLine="482" w:firstLineChars="200"/>
        <w:rPr>
          <w:rFonts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(二）装修原则：</w:t>
      </w:r>
    </w:p>
    <w:p w14:paraId="260B902A">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 店面装修原则上不允许改变原有房屋结构，不允许搭建雨棚、板房等临时设施；</w:t>
      </w:r>
    </w:p>
    <w:p w14:paraId="7399FADF">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2.商铺VI应与甲方的VI协调，做到不冲突、不喧宾夺主，门头招牌（灯箱）不允许超过店面经营范围；</w:t>
      </w:r>
    </w:p>
    <w:p w14:paraId="7D673890">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 不允许擅自增加大功率用电设备（已实施电力扩容的除外）；</w:t>
      </w:r>
    </w:p>
    <w:p w14:paraId="6D895D93">
      <w:pPr>
        <w:autoSpaceDE w:val="0"/>
        <w:autoSpaceDN w:val="0"/>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 开工前需获得施工许可。</w:t>
      </w:r>
      <w:r>
        <w:rPr>
          <w:rFonts w:hint="eastAsia" w:ascii="仿宋" w:hAnsi="仿宋" w:eastAsia="仿宋" w:cs="仿宋"/>
          <w:color w:val="auto"/>
          <w:sz w:val="24"/>
          <w:szCs w:val="24"/>
          <w:highlight w:val="none"/>
        </w:rPr>
        <w:t>即商户进场装修时需获得甲方安全与物业管理部开具的开工许可，业主职能部门开具的施工许可证（视路段业主管理的要求确定是否办理）。</w:t>
      </w:r>
    </w:p>
    <w:p w14:paraId="37136149">
      <w:pPr>
        <w:spacing w:line="360" w:lineRule="auto"/>
        <w:ind w:firstLine="482" w:firstLineChars="200"/>
        <w:rPr>
          <w:rFonts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（三）管理要求</w:t>
      </w:r>
    </w:p>
    <w:p w14:paraId="10BE12F9">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 商户装修实行保证金制度，商户按小型商铺缴纳1万元/间、中大型商铺缴纳3万元/间向我司服务区缴纳装修押金，商铺完工并经验收合格后由甲方分公司审批后无息退回。商户必须按开工许可所要求的要点实施装修项目，如与开工许可所要求的要点不相符的，服务区勒令商户整改，商户拒不执行的，由甲方分公司按组织整改，所产生的费用由乙方承担，甲方分公司有权从装修押金中扣除。</w:t>
      </w:r>
    </w:p>
    <w:p w14:paraId="7486574B">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 商户开工前需向我司提出施工申请，申请必须附上装修方案说明、店面现状图、方案图等书面材料。</w:t>
      </w:r>
    </w:p>
    <w:p w14:paraId="6A88A71C">
      <w:pPr>
        <w:autoSpaceDE w:val="0"/>
        <w:autoSpaceDN w:val="0"/>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 商户获得甲方批准，取得开工许可后，服务区应与商户签订安全生产管理协议、缴纳足额装修押金后，方可开始装修施工。</w:t>
      </w:r>
      <w:r>
        <w:rPr>
          <w:rFonts w:hint="eastAsia" w:ascii="仿宋" w:hAnsi="仿宋" w:eastAsia="仿宋" w:cs="仿宋"/>
          <w:color w:val="auto"/>
          <w:sz w:val="24"/>
          <w:szCs w:val="24"/>
          <w:highlight w:val="none"/>
        </w:rPr>
        <w:t>在装修期间，如商户有违反服务区管理制度或不服从现场管理要求，可以按合同违约条款进行扣取履约保证金。</w:t>
      </w:r>
    </w:p>
    <w:p w14:paraId="09DA3433">
      <w:pPr>
        <w:autoSpaceDE w:val="0"/>
        <w:autoSpaceDN w:val="0"/>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 施工临时用电、用水、用气均应符合相关安全规范，</w:t>
      </w:r>
      <w:r>
        <w:rPr>
          <w:rFonts w:hint="eastAsia" w:ascii="仿宋" w:hAnsi="仿宋" w:eastAsia="仿宋" w:cs="仿宋"/>
          <w:color w:val="auto"/>
          <w:sz w:val="24"/>
          <w:szCs w:val="24"/>
          <w:highlight w:val="none"/>
        </w:rPr>
        <w:t>在施工前必须先向服务区提出申请，经同意后由服务区水电工现场监督接驳，商户不能私自乱拉电源线，在施工过程中商户接受服务区的现场监管，服务区经理及水电工对商户装修进行全程跟踪，发现问题应立即发通知要求整改，整改不及时的立即停工</w:t>
      </w:r>
      <w:r>
        <w:rPr>
          <w:rFonts w:hint="eastAsia" w:ascii="仿宋" w:hAnsi="仿宋" w:eastAsia="仿宋" w:cs="仿宋"/>
          <w:color w:val="auto"/>
          <w:kern w:val="0"/>
          <w:sz w:val="24"/>
          <w:szCs w:val="24"/>
          <w:highlight w:val="none"/>
        </w:rPr>
        <w:t>。</w:t>
      </w:r>
    </w:p>
    <w:p w14:paraId="1E3305AA">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5. 甲方分公司、服务区应与所属路段业主单位及时沟通，装修方案如需对方审批的，甲方分公司、服务区务必取得业主单位的同意。</w:t>
      </w:r>
    </w:p>
    <w:p w14:paraId="07D7AE09">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6. 如需到交警、路政部门办理施工许可证的，甲方分公司、服务区应给与相应协助。</w:t>
      </w:r>
    </w:p>
    <w:p w14:paraId="48BC03EC">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7. 施工过程中，甲方分公司和服务区必须做好现场监管工作，</w:t>
      </w:r>
      <w:r>
        <w:rPr>
          <w:rFonts w:hint="eastAsia" w:ascii="仿宋" w:hAnsi="仿宋" w:eastAsia="仿宋" w:cs="仿宋"/>
          <w:color w:val="auto"/>
          <w:kern w:val="0"/>
          <w:sz w:val="24"/>
          <w:szCs w:val="24"/>
          <w:highlight w:val="none"/>
          <w:lang w:val="en-US" w:eastAsia="zh-CN"/>
        </w:rPr>
        <w:t>服务区管理团队</w:t>
      </w:r>
      <w:r>
        <w:rPr>
          <w:rFonts w:hint="eastAsia" w:ascii="仿宋" w:hAnsi="仿宋" w:eastAsia="仿宋" w:cs="仿宋"/>
          <w:color w:val="auto"/>
          <w:kern w:val="0"/>
          <w:sz w:val="24"/>
          <w:szCs w:val="24"/>
          <w:highlight w:val="none"/>
        </w:rPr>
        <w:t>应把施工现场的管理纳入日检工作并留有检查记录。</w:t>
      </w:r>
    </w:p>
    <w:p w14:paraId="4418B97E">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8. 施工完成后，甲方分公司必须按开工许可所要求的要点组织验收，并办理书面手续。验收合格后方可送水、送电。</w:t>
      </w:r>
    </w:p>
    <w:p w14:paraId="7247EEE5">
      <w:pPr>
        <w:spacing w:line="360"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9. 装修押金的退回。商户向服务区发起申请，甲方分公司审批后，由分公司财务部门退回。申请资料包括竣工图纸、验收证明书、主要材料合格证副本和现场实景照片等。</w:t>
      </w:r>
    </w:p>
    <w:p w14:paraId="1C485C69">
      <w:pPr>
        <w:spacing w:line="360" w:lineRule="auto"/>
        <w:ind w:firstLine="482" w:firstLineChars="200"/>
        <w:rPr>
          <w:rFonts w:ascii="仿宋" w:hAnsi="仿宋" w:eastAsia="仿宋" w:cs="仿宋"/>
          <w:b/>
          <w:bCs/>
          <w:color w:val="auto"/>
          <w:sz w:val="24"/>
          <w:szCs w:val="24"/>
          <w:highlight w:val="none"/>
        </w:rPr>
      </w:pPr>
      <w:r>
        <w:rPr>
          <w:rFonts w:hint="eastAsia" w:ascii="仿宋" w:hAnsi="仿宋" w:eastAsia="仿宋" w:cs="仿宋"/>
          <w:b/>
          <w:bCs/>
          <w:color w:val="auto"/>
          <w:kern w:val="0"/>
          <w:sz w:val="24"/>
          <w:szCs w:val="24"/>
          <w:highlight w:val="none"/>
        </w:rPr>
        <w:t>（四）</w:t>
      </w:r>
      <w:r>
        <w:rPr>
          <w:rFonts w:hint="eastAsia" w:ascii="仿宋" w:hAnsi="仿宋" w:eastAsia="仿宋" w:cs="仿宋"/>
          <w:b/>
          <w:bCs/>
          <w:color w:val="auto"/>
          <w:sz w:val="24"/>
          <w:szCs w:val="24"/>
          <w:highlight w:val="none"/>
        </w:rPr>
        <w:t>加盟商户开工申请指引</w:t>
      </w:r>
    </w:p>
    <w:p w14:paraId="77E549F3">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1. 开工申请提供以下文件</w:t>
      </w:r>
    </w:p>
    <w:p w14:paraId="6F2DE3F9">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1.1 装修方案说明，要求就装修方案进行必要、概括的说明；</w:t>
      </w:r>
    </w:p>
    <w:p w14:paraId="218EB965">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1.2 店面现状图，包括店面装修前平面设计图、立面设计图、现场实景照片；</w:t>
      </w:r>
    </w:p>
    <w:p w14:paraId="01614F3D">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1.3装修方案平面图，要求标示主要改动部位；</w:t>
      </w:r>
    </w:p>
    <w:p w14:paraId="5750B012">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1.4 装修方案外立面图，包括店面外立面设计图、外立面效果图；</w:t>
      </w:r>
    </w:p>
    <w:p w14:paraId="0EEA848D">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1.5 内装修水电图，包括配电系统设计图、配电平面设计图、给排水设计图。</w:t>
      </w:r>
    </w:p>
    <w:p w14:paraId="091CA8D7">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2. 装修设计要点</w:t>
      </w:r>
    </w:p>
    <w:p w14:paraId="75B023A5">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2.1 装修要求符合消防安全、用电、用气安全管理要求；</w:t>
      </w:r>
    </w:p>
    <w:p w14:paraId="519A86A7">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2.2 服务楼VI招牌是由甲方统一设计、实施，不在加盟商装饰范围内；</w:t>
      </w:r>
    </w:p>
    <w:p w14:paraId="222E3077">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2.3 商铺VI 应与甲方的VI 协调，做到不冲突、不喧宾夺主，经营项目招牌宽度不得超出店面范围，门头招牌底面标高、高度、厚度与相邻铺位一致，做好收口衔接，以保持良好整体形象；</w:t>
      </w:r>
    </w:p>
    <w:p w14:paraId="1B200F73">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2.4 铺面共用和相连部分，由先实施者提出方案，后实施者完善；</w:t>
      </w:r>
    </w:p>
    <w:p w14:paraId="48AFFA50">
      <w:pPr>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2.5 如店面需扩建，乙方的方案须报甲方书面审核确认后方可实施。</w:t>
      </w:r>
    </w:p>
    <w:p w14:paraId="7D259EC8">
      <w:pPr>
        <w:adjustRightInd w:val="0"/>
        <w:snapToGrid w:val="0"/>
        <w:spacing w:line="360" w:lineRule="auto"/>
        <w:ind w:firstLine="480" w:firstLineChars="200"/>
        <w:rPr>
          <w:rFonts w:ascii="仿宋" w:hAnsi="仿宋" w:eastAsia="仿宋" w:cs="仿宋"/>
          <w:b/>
          <w:bCs/>
          <w:color w:val="auto"/>
          <w:sz w:val="24"/>
          <w:szCs w:val="24"/>
          <w:highlight w:val="none"/>
        </w:rPr>
      </w:pPr>
      <w:r>
        <w:rPr>
          <w:rFonts w:hint="eastAsia" w:ascii="仿宋" w:hAnsi="仿宋" w:eastAsia="仿宋" w:cs="仿宋"/>
          <w:color w:val="auto"/>
          <w:sz w:val="24"/>
          <w:szCs w:val="24"/>
          <w:highlight w:val="none"/>
        </w:rPr>
        <w:t>六、</w:t>
      </w:r>
      <w:r>
        <w:rPr>
          <w:rFonts w:hint="eastAsia" w:ascii="仿宋" w:hAnsi="仿宋" w:eastAsia="仿宋" w:cs="仿宋"/>
          <w:b/>
          <w:bCs/>
          <w:color w:val="auto"/>
          <w:sz w:val="24"/>
          <w:szCs w:val="24"/>
          <w:highlight w:val="none"/>
        </w:rPr>
        <w:t>对其它方面的管理规定</w:t>
      </w:r>
    </w:p>
    <w:p w14:paraId="1CFA97C0">
      <w:pPr>
        <w:autoSpaceDE w:val="0"/>
        <w:autoSpaceDN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乙方如需对商铺进行装修，开工前需获得施工许可。即乙方进场装修时需获得甲方开具的开工许可、业主职能部门开具的施工许可证（视路段业主管理的要求确定是否办理，甲方协助乙方办理）。装修时应做好防噪处理，并做好围闭，不得影响周边商铺经营和顾客通行。</w:t>
      </w:r>
    </w:p>
    <w:p w14:paraId="10160783">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（二）乙方店面装修原则上不允许改变原有房屋结构，不允许搭建雨棚、板房等；商铺VI应与甲方的VI协调，做到不冲突、不喧宾夺主，门头招牌（灯箱）不允许超过店面经营范围。</w:t>
      </w:r>
    </w:p>
    <w:p w14:paraId="38DF134B">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（三）因房屋、设施、设备等故障必须及时抢修，需乙方让出经营场地时，乙方须无条件配合。</w:t>
      </w:r>
    </w:p>
    <w:p w14:paraId="37FD55D2">
      <w:pPr>
        <w:adjustRightInd w:val="0"/>
        <w:snapToGrid w:val="0"/>
        <w:spacing w:line="360"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（四）不得擅自撕扯、涂污、毁损甲方设置的封条、通知、宣传、告示，不得损坏移动各种告示、警示牌、导向牌。</w:t>
      </w:r>
    </w:p>
    <w:p w14:paraId="60C47F1A">
      <w:pPr>
        <w:adjustRightInd w:val="0"/>
        <w:snapToGrid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（五）乙方所属员工、家属、来访客人违反本协议规定的，概由乙方负全部责任。</w:t>
      </w:r>
    </w:p>
    <w:p w14:paraId="0A2FE5A3">
      <w:pPr>
        <w:adjustRightInd w:val="0"/>
        <w:snapToGrid w:val="0"/>
        <w:spacing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附件2：</w:t>
      </w:r>
    </w:p>
    <w:p w14:paraId="1DA11348">
      <w:pPr>
        <w:widowControl/>
        <w:spacing w:line="400" w:lineRule="exact"/>
        <w:ind w:firstLine="866" w:firstLineChars="196"/>
        <w:jc w:val="center"/>
        <w:rPr>
          <w:rFonts w:ascii="仿宋_GB2312" w:hAnsi="Verdana" w:eastAsia="仿宋_GB2312"/>
          <w:b/>
          <w:color w:val="auto"/>
          <w:kern w:val="0"/>
          <w:sz w:val="44"/>
          <w:szCs w:val="44"/>
          <w:highlight w:val="none"/>
        </w:rPr>
      </w:pPr>
      <w:r>
        <w:rPr>
          <w:rFonts w:hint="eastAsia" w:ascii="仿宋_GB2312" w:hAnsi="Verdana" w:eastAsia="仿宋_GB2312"/>
          <w:b/>
          <w:color w:val="auto"/>
          <w:kern w:val="0"/>
          <w:sz w:val="44"/>
          <w:szCs w:val="44"/>
          <w:highlight w:val="none"/>
        </w:rPr>
        <w:t>安全管理协议</w:t>
      </w:r>
    </w:p>
    <w:p w14:paraId="11A6207A">
      <w:pPr>
        <w:widowControl/>
        <w:spacing w:line="400" w:lineRule="exact"/>
        <w:ind w:firstLine="472" w:firstLineChars="196"/>
        <w:jc w:val="center"/>
        <w:rPr>
          <w:rFonts w:ascii="仿宋" w:hAnsi="仿宋" w:eastAsia="仿宋" w:cs="仿宋"/>
          <w:b/>
          <w:bCs/>
          <w:color w:val="auto"/>
          <w:kern w:val="0"/>
          <w:sz w:val="24"/>
          <w:szCs w:val="24"/>
          <w:highlight w:val="none"/>
        </w:rPr>
      </w:pPr>
    </w:p>
    <w:p w14:paraId="5C21FAAD">
      <w:pPr>
        <w:widowControl/>
        <w:spacing w:line="400" w:lineRule="exact"/>
        <w:ind w:firstLine="470" w:firstLineChars="196"/>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为了贯彻落实《中华人民共和国安全生产法》和《中华人民共和国消防法》，贯彻执行“安全第一，预防为主，综合治理”的安全工作方针，进一步落实“谁主管，谁负责”的安全管理原则。在保障人身和财产安全及甲乙双方的合法权益的前提下，明确双方各自的安全管理责任，经甲乙双方共同协商达成一致，签订本协议，并共同遵守执行。 </w:t>
      </w:r>
    </w:p>
    <w:p w14:paraId="3480DB1B">
      <w:pPr>
        <w:widowControl/>
        <w:spacing w:line="400" w:lineRule="exact"/>
        <w:ind w:firstLine="470" w:firstLineChars="196"/>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第一条  安全管理范围</w:t>
      </w:r>
    </w:p>
    <w:p w14:paraId="36C3EE7A">
      <w:pPr>
        <w:widowControl/>
        <w:spacing w:line="400" w:lineRule="exact"/>
        <w:ind w:firstLine="470" w:firstLineChars="196"/>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乙方在服务区内从事日常经营及其相关生活、工作等活动时的安全生产管理工作。</w:t>
      </w:r>
    </w:p>
    <w:p w14:paraId="439E5D10">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第二条、甲方职责、权利</w:t>
      </w:r>
    </w:p>
    <w:p w14:paraId="154B65C7">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1、甲方负有下列安全责任：</w:t>
      </w:r>
    </w:p>
    <w:p w14:paraId="6745043F">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（1）严格执行国家有关安全生产的法律法规，及时向乙方传达上级单位有关服务区安全生产的文件精神和相关要求，并对落实情况进行监督检查。</w:t>
      </w:r>
    </w:p>
    <w:p w14:paraId="04F7C8E6">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2）定期或不定期对乙方经营活动进行安全生产检查，监督乙方及时处理发现的各项安全隐患，发现乙方未能正确履行本协议规定的责任时，应及时向乙方发出整改通知书；整改通知书交予乙方工作人员或张贴于乙方在服务区内的经营场所时视为送达。</w:t>
      </w:r>
    </w:p>
    <w:p w14:paraId="264D3AFF">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（3）涉及场所装修改造时，要求乙方在工程施工前要签订《施工安全管理协议》，完成安全技术交底工作。</w:t>
      </w:r>
    </w:p>
    <w:p w14:paraId="29BE826C">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（4）乙方在经营活动中发生安全生产事故，甲方有责任协助调查和统计上报。并按法规要求通知当地政府和公安部门，要求派人保护现场，</w:t>
      </w:r>
    </w:p>
    <w:p w14:paraId="10F69EBF">
      <w:pPr>
        <w:widowControl/>
        <w:spacing w:line="400" w:lineRule="exact"/>
        <w:ind w:firstLine="470" w:firstLineChars="196"/>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2、甲方享有下列权利：</w:t>
      </w:r>
    </w:p>
    <w:p w14:paraId="6E2DB641">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（1）甲方有权进入乙方经营场所及服务区内的生活场所进行安全检查，对乙方员工的不安全行为及场所内发现的安全隐患有权要求乙方及时整改，</w:t>
      </w:r>
      <w:r>
        <w:rPr>
          <w:rFonts w:hint="eastAsia" w:ascii="仿宋" w:hAnsi="仿宋" w:eastAsia="仿宋" w:cs="仿宋"/>
          <w:i w:val="0"/>
          <w:iCs w:val="0"/>
          <w:caps w:val="0"/>
          <w:color w:val="auto"/>
          <w:spacing w:val="0"/>
          <w:kern w:val="0"/>
          <w:sz w:val="24"/>
          <w:szCs w:val="24"/>
          <w:highlight w:val="none"/>
          <w:shd w:val="clear"/>
        </w:rPr>
        <w:t>乙方应及时将整改的结果以书面报告形式告之甲方</w:t>
      </w:r>
      <w:r>
        <w:rPr>
          <w:rFonts w:hint="eastAsia" w:ascii="仿宋" w:hAnsi="仿宋" w:eastAsia="仿宋" w:cs="仿宋"/>
          <w:color w:val="auto"/>
          <w:kern w:val="0"/>
          <w:sz w:val="24"/>
          <w:szCs w:val="24"/>
          <w:highlight w:val="none"/>
        </w:rPr>
        <w:t>。</w:t>
      </w:r>
    </w:p>
    <w:p w14:paraId="3464EB4A">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（2）甲方有权知道乙方对经营场所进行装修时，其装修的总体方案及相应的消防安全方案。</w:t>
      </w:r>
    </w:p>
    <w:p w14:paraId="2B5E85F3">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（3）甲方如发现乙方有从事非法生产经营活动时，有权向政府相关部门检举，且有权按照经营项目合同条款采取相应的处理措施，包括提前终止经营项目合同。</w:t>
      </w:r>
    </w:p>
    <w:p w14:paraId="3E741BB3">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（4）甲方有权对服务区内所有的生产经营单位的安全管理工作进行相关的协调与督管。</w:t>
      </w:r>
    </w:p>
    <w:p w14:paraId="553F844F">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（5）乙方管理范围内如发生法规所规定要求统计上报的安全生产事故，甲方有权立即通知当地政府和公安部门，要求派人保护现场，并有权要求乙方提供事故调查书面结论及处理意见。</w:t>
      </w:r>
    </w:p>
    <w:p w14:paraId="1D728C89">
      <w:pPr>
        <w:widowControl/>
        <w:spacing w:line="400" w:lineRule="exact"/>
        <w:ind w:firstLine="470" w:firstLineChars="196"/>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第</w:t>
      </w:r>
      <w:r>
        <w:rPr>
          <w:rFonts w:hint="eastAsia" w:ascii="仿宋" w:hAnsi="仿宋" w:eastAsia="仿宋" w:cs="仿宋"/>
          <w:color w:val="auto"/>
          <w:kern w:val="0"/>
          <w:sz w:val="24"/>
          <w:szCs w:val="24"/>
          <w:highlight w:val="none"/>
          <w:lang w:val="en-US" w:eastAsia="zh-CN"/>
        </w:rPr>
        <w:t>三</w:t>
      </w:r>
      <w:r>
        <w:rPr>
          <w:rFonts w:hint="eastAsia" w:ascii="仿宋" w:hAnsi="仿宋" w:eastAsia="仿宋" w:cs="仿宋"/>
          <w:color w:val="auto"/>
          <w:kern w:val="0"/>
          <w:sz w:val="24"/>
          <w:szCs w:val="24"/>
          <w:highlight w:val="none"/>
        </w:rPr>
        <w:t>条、乙方职责、权利</w:t>
      </w:r>
    </w:p>
    <w:p w14:paraId="4F3122B1">
      <w:pPr>
        <w:widowControl/>
        <w:spacing w:line="400" w:lineRule="exact"/>
        <w:ind w:firstLine="470" w:firstLineChars="196"/>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1、乙方根据经营项目合同条款规定在服务区进行生产经营活动，是其经营场所安全生产的责任主体，应负有下列安全责任：</w:t>
      </w:r>
    </w:p>
    <w:p w14:paraId="08E6A36C">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1）全面负责其承包经营场所范围内的生产安全工作，确保从事的生产经营活动，在国家安全生产相关法律法规和条例规章规范的范围内进行，并承担因开展经营活动或施工发生的人身伤害、设备损坏事故所造成的相应责任。</w:t>
      </w:r>
    </w:p>
    <w:p w14:paraId="108083EF">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2）应依据国家相关法律法规的要求，取得必备的经营、使用及相关安全资质许可后，方可从事生产经营活动。并及时向服务区提交有关经营证照、员工花名册以及特殊工种人员上岗证、特种设备相关资料的复印件等相关资料，要保证所提供资料真实、合法、有效。</w:t>
      </w:r>
    </w:p>
    <w:p w14:paraId="4F2BD076">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（3）须设现场安全管理责任人，负责现场经营活动的安全生产管理，并协助甲方落实安全生产管理工作，及时、如实向甲方通报安全生产事故。 </w:t>
      </w:r>
    </w:p>
    <w:p w14:paraId="29CBCE0A">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4）乙方及其员工必须遵守服务区管理制度。并制定本单位安全生产管理制度和岗位操作规程，定期组织本单位人员进行安全教育、安全生产事故应急预案演练等安全培训教育工作。使全员具备本岗位的安全生产知识和技能，同时确保将场所内存在的危险有害因素进行安全标识及告知其员工。   </w:t>
      </w:r>
    </w:p>
    <w:p w14:paraId="11FD54C6">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（5）按照相关制度要求定期开展安全检查工作，同时配合甲方开展日常安全检查工作，及时消除各项安全隐患，对检查中发现的存在问题，必须按规定时限及要求完成整改。 </w:t>
      </w:r>
    </w:p>
    <w:p w14:paraId="0F291E5C">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（6）应落实岗位责任制，遵守甲方提出的各种合理要求、各项法规、制度，不得违章指挥，不得违章作业。</w:t>
      </w:r>
    </w:p>
    <w:p w14:paraId="0A317BE3">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7）乙方应确定承包经营场所防火责任人，并按法规规定在本单位经营场所内配备足够的消防设施，要维护消防设施设备的完好，对受损坏的应及时修复恢复正常功能，确保消防通道及安全出口的畅通，且不在配电箱、消防栓、灭火器前面堆放物品</w:t>
      </w:r>
      <w:r>
        <w:rPr>
          <w:rFonts w:hint="eastAsia" w:ascii="仿宋" w:hAnsi="仿宋" w:eastAsia="仿宋" w:cs="仿宋"/>
          <w:color w:val="auto"/>
          <w:kern w:val="0"/>
          <w:sz w:val="24"/>
          <w:szCs w:val="24"/>
          <w:highlight w:val="none"/>
          <w:lang w:val="en-US" w:eastAsia="zh-CN"/>
        </w:rPr>
        <w:t>阻碍</w:t>
      </w:r>
      <w:r>
        <w:rPr>
          <w:rFonts w:hint="eastAsia" w:ascii="仿宋" w:hAnsi="仿宋" w:eastAsia="仿宋" w:cs="仿宋"/>
          <w:color w:val="auto"/>
          <w:kern w:val="0"/>
          <w:sz w:val="24"/>
          <w:szCs w:val="24"/>
          <w:highlight w:val="none"/>
        </w:rPr>
        <w:t>设备设施的取用。与甲方共同做好服务区的“防火、防盗、防爆、防事故”四防工作。</w:t>
      </w:r>
    </w:p>
    <w:p w14:paraId="3DD2F609">
      <w:pPr>
        <w:widowControl/>
        <w:spacing w:line="400" w:lineRule="exact"/>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8）严禁经营及生活场所进行私自隔间、隔楼等违章搭建，严禁“三合一”、“多合一”等现象发生（“三合一”场所指员工集体宿舍与生产作业、物资存放的场所相通连的家庭作坊式的场所；“多合一”场所指集生产加工、储存、经营、生活住宿等为一体的场所)。</w:t>
      </w:r>
    </w:p>
    <w:p w14:paraId="6392E371">
      <w:pPr>
        <w:pStyle w:val="2"/>
        <w:ind w:firstLine="480" w:firstLineChars="200"/>
        <w:rPr>
          <w:rFonts w:hint="default" w:eastAsia="仿宋"/>
          <w:b w:val="0"/>
          <w:bCs w:val="0"/>
          <w:color w:val="auto"/>
          <w:highlight w:val="none"/>
          <w:lang w:val="en-US" w:eastAsia="zh-CN"/>
        </w:rPr>
      </w:pPr>
      <w:r>
        <w:rPr>
          <w:rFonts w:hint="eastAsia" w:ascii="仿宋" w:hAnsi="仿宋" w:eastAsia="仿宋" w:cs="仿宋"/>
          <w:b w:val="0"/>
          <w:bCs w:val="0"/>
          <w:color w:val="auto"/>
          <w:kern w:val="0"/>
          <w:sz w:val="24"/>
          <w:szCs w:val="24"/>
          <w:highlight w:val="none"/>
          <w:lang w:eastAsia="zh-CN"/>
        </w:rPr>
        <w:t>（</w:t>
      </w:r>
      <w:r>
        <w:rPr>
          <w:rFonts w:hint="eastAsia" w:ascii="仿宋" w:hAnsi="仿宋" w:eastAsia="仿宋" w:cs="仿宋"/>
          <w:b w:val="0"/>
          <w:bCs w:val="0"/>
          <w:color w:val="auto"/>
          <w:kern w:val="0"/>
          <w:sz w:val="24"/>
          <w:szCs w:val="24"/>
          <w:highlight w:val="none"/>
          <w:lang w:val="en-US" w:eastAsia="zh-CN"/>
        </w:rPr>
        <w:t>9</w:t>
      </w:r>
      <w:r>
        <w:rPr>
          <w:rFonts w:hint="eastAsia" w:ascii="仿宋" w:hAnsi="仿宋" w:eastAsia="仿宋" w:cs="仿宋"/>
          <w:b w:val="0"/>
          <w:bCs w:val="0"/>
          <w:color w:val="auto"/>
          <w:kern w:val="0"/>
          <w:sz w:val="24"/>
          <w:szCs w:val="24"/>
          <w:highlight w:val="none"/>
          <w:lang w:eastAsia="zh-CN"/>
        </w:rPr>
        <w:t>）</w:t>
      </w:r>
      <w:r>
        <w:rPr>
          <w:rFonts w:hint="eastAsia" w:ascii="仿宋" w:hAnsi="仿宋" w:eastAsia="仿宋" w:cs="仿宋"/>
          <w:b w:val="0"/>
          <w:bCs w:val="0"/>
          <w:color w:val="auto"/>
          <w:kern w:val="0"/>
          <w:sz w:val="24"/>
          <w:szCs w:val="24"/>
          <w:highlight w:val="none"/>
          <w:lang w:val="en-US" w:eastAsia="zh-CN"/>
        </w:rPr>
        <w:t>出于安全考虑，甲方所辖服务区禁止使用任何燃气设施，电动自行车及三轮车必须按照指定路线行走，在指定区域停放，电动车及其电池不得进入服务楼、办公楼、宿舍楼、饭堂、加油站等区域，不得在以上区域充电。乙方送货车辆需进入服务区卸货时应提前通知甲方，并在甲方指定的区域内卸载货物。</w:t>
      </w:r>
    </w:p>
    <w:p w14:paraId="6B21A5EB">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w:t>
      </w:r>
      <w:r>
        <w:rPr>
          <w:rFonts w:hint="eastAsia" w:ascii="仿宋" w:hAnsi="仿宋" w:eastAsia="仿宋" w:cs="仿宋"/>
          <w:color w:val="auto"/>
          <w:kern w:val="0"/>
          <w:sz w:val="24"/>
          <w:szCs w:val="24"/>
          <w:highlight w:val="none"/>
          <w:lang w:val="en-US" w:eastAsia="zh-CN"/>
        </w:rPr>
        <w:t>10</w:t>
      </w:r>
      <w:r>
        <w:rPr>
          <w:rFonts w:hint="eastAsia" w:ascii="仿宋" w:hAnsi="仿宋" w:eastAsia="仿宋" w:cs="仿宋"/>
          <w:color w:val="auto"/>
          <w:kern w:val="0"/>
          <w:sz w:val="24"/>
          <w:szCs w:val="24"/>
          <w:highlight w:val="none"/>
        </w:rPr>
        <w:t>）乙方在服务区内进行装修、改造等施工工程或开展供电断路、临时用电等服务区制度规定需报备的工作时，要报备甲方并经同意方可实施，乙方要派专人负责现场监护。涉及施工改造等工程项目前要签订《施工安全管理协议》，并按规定要求做好相关工作。乙方应聘请持有合法有效资质的单位和人员进行施工作业，施工期间施工单位的人员、车辆应服从服务区的管理，按指定路线进出，因乙方人员(含乙方聘请的其他单位人员)违法违规或不服从服务区的管理导致的人身伤亡和财产损失，由乙方负责赔偿并承担全部责任。</w:t>
      </w:r>
    </w:p>
    <w:p w14:paraId="40B2B982">
      <w:pPr>
        <w:widowControl/>
        <w:spacing w:line="400" w:lineRule="exact"/>
        <w:jc w:val="left"/>
        <w:rPr>
          <w:rFonts w:ascii="仿宋" w:hAnsi="仿宋" w:eastAsia="仿宋" w:cs="仿宋"/>
          <w:b/>
          <w:bCs/>
          <w:color w:val="auto"/>
          <w:kern w:val="0"/>
          <w:sz w:val="24"/>
          <w:szCs w:val="24"/>
          <w:highlight w:val="none"/>
        </w:rPr>
      </w:pPr>
      <w:r>
        <w:rPr>
          <w:rFonts w:hint="eastAsia" w:ascii="仿宋" w:hAnsi="仿宋" w:eastAsia="仿宋" w:cs="仿宋"/>
          <w:color w:val="auto"/>
          <w:kern w:val="0"/>
          <w:sz w:val="24"/>
          <w:szCs w:val="24"/>
          <w:highlight w:val="none"/>
        </w:rPr>
        <w:t xml:space="preserve">   （1</w:t>
      </w:r>
      <w:r>
        <w:rPr>
          <w:rFonts w:hint="eastAsia" w:ascii="仿宋" w:hAnsi="仿宋" w:eastAsia="仿宋" w:cs="仿宋"/>
          <w:color w:val="auto"/>
          <w:kern w:val="0"/>
          <w:sz w:val="24"/>
          <w:szCs w:val="24"/>
          <w:highlight w:val="none"/>
          <w:lang w:val="en-US" w:eastAsia="zh-CN"/>
        </w:rPr>
        <w:t>1</w:t>
      </w:r>
      <w:r>
        <w:rPr>
          <w:rFonts w:hint="eastAsia" w:ascii="仿宋" w:hAnsi="仿宋" w:eastAsia="仿宋" w:cs="仿宋"/>
          <w:color w:val="auto"/>
          <w:kern w:val="0"/>
          <w:sz w:val="24"/>
          <w:szCs w:val="24"/>
          <w:highlight w:val="none"/>
        </w:rPr>
        <w:t>）如乙方在经营场地经营餐饮类、汽修加水类项目等，要确保场所内用电用气符合国家相关安全法规、标准及服务区制度要求。有储存仓库的，原料储存仓库内严禁存放易燃易爆</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rPr>
        <w:t>剧毒的等危险化学品，对存放的物品应告知甲方所存放的物品的危险特性。</w:t>
      </w:r>
    </w:p>
    <w:p w14:paraId="06B5BF55">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r>
        <w:rPr>
          <w:rFonts w:hint="eastAsia" w:ascii="仿宋" w:hAnsi="仿宋" w:eastAsia="仿宋" w:cs="仿宋"/>
          <w:color w:val="auto"/>
          <w:kern w:val="0"/>
          <w:sz w:val="24"/>
          <w:szCs w:val="24"/>
          <w:highlight w:val="none"/>
          <w:lang w:val="en-US" w:eastAsia="zh-CN"/>
        </w:rPr>
        <w:t>2</w:t>
      </w:r>
      <w:r>
        <w:rPr>
          <w:rFonts w:hint="eastAsia" w:ascii="仿宋" w:hAnsi="仿宋" w:eastAsia="仿宋" w:cs="仿宋"/>
          <w:color w:val="auto"/>
          <w:kern w:val="0"/>
          <w:sz w:val="24"/>
          <w:szCs w:val="24"/>
          <w:highlight w:val="none"/>
        </w:rPr>
        <w:t>）如乙方经营的是餐饮类项目，</w:t>
      </w:r>
      <w:r>
        <w:rPr>
          <w:rFonts w:hint="eastAsia" w:ascii="仿宋" w:hAnsi="仿宋" w:eastAsia="仿宋" w:cs="仿宋"/>
          <w:color w:val="auto"/>
          <w:sz w:val="24"/>
          <w:szCs w:val="24"/>
          <w:highlight w:val="none"/>
          <w:shd w:val="clear" w:color="auto" w:fill="FFFFFF"/>
        </w:rPr>
        <w:t>原则不得使用燃料，如特殊情况需燃料</w:t>
      </w:r>
      <w:r>
        <w:rPr>
          <w:rFonts w:hint="eastAsia" w:ascii="仿宋" w:hAnsi="仿宋" w:eastAsia="仿宋" w:cs="仿宋"/>
          <w:color w:val="auto"/>
          <w:kern w:val="0"/>
          <w:sz w:val="24"/>
          <w:szCs w:val="24"/>
          <w:highlight w:val="none"/>
        </w:rPr>
        <w:t>，需经甲方同意。同时，乙方应从具有国家承认资质的燃料供应商处购买燃料，并且严格按照安全操作操作，做好防火措施。乙方应对所使用的各类液体燃料储罐、管路及相应设备、部件加强安全管理。在燃料储罐储存间做好严格的防火措施，配备必需的灭火器等防火设备；应安排专人进行防火巡查，工作完毕后应关闭火源、气源阀门。乙方应定期对所用炊事设备及部件进行维护保养，保证所用设备安全状况的良好，如出现由于设备保养不当而造成的安全事故，事故责任全部由乙方承担。</w:t>
      </w:r>
    </w:p>
    <w:p w14:paraId="36456D28">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r>
        <w:rPr>
          <w:rFonts w:hint="eastAsia" w:ascii="仿宋" w:hAnsi="仿宋" w:eastAsia="仿宋" w:cs="仿宋"/>
          <w:color w:val="auto"/>
          <w:kern w:val="0"/>
          <w:sz w:val="24"/>
          <w:szCs w:val="24"/>
          <w:highlight w:val="none"/>
          <w:lang w:val="en-US" w:eastAsia="zh-CN"/>
        </w:rPr>
        <w:t>3</w:t>
      </w:r>
      <w:r>
        <w:rPr>
          <w:rFonts w:hint="eastAsia" w:ascii="仿宋" w:hAnsi="仿宋" w:eastAsia="仿宋" w:cs="仿宋"/>
          <w:color w:val="auto"/>
          <w:kern w:val="0"/>
          <w:sz w:val="24"/>
          <w:szCs w:val="24"/>
          <w:highlight w:val="none"/>
        </w:rPr>
        <w:t>）乙方应做好日常用火、防火工作，每日在设备点火前应对设备进行详细的检查，确定设备部件状态正常后方可点火；乙方应配备足够的消防设施，定期进行员工消防知识培训和开展消防演练，对于由于乙方防火工作不到位而造成的火灾，所带来的损失全部由乙方承担。</w:t>
      </w:r>
    </w:p>
    <w:p w14:paraId="5E5C2793">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r>
        <w:rPr>
          <w:rFonts w:hint="eastAsia" w:ascii="仿宋" w:hAnsi="仿宋" w:eastAsia="仿宋" w:cs="仿宋"/>
          <w:color w:val="auto"/>
          <w:kern w:val="0"/>
          <w:sz w:val="24"/>
          <w:szCs w:val="24"/>
          <w:highlight w:val="none"/>
          <w:lang w:val="en-US" w:eastAsia="zh-CN"/>
        </w:rPr>
        <w:t>4</w:t>
      </w:r>
      <w:r>
        <w:rPr>
          <w:rFonts w:hint="eastAsia" w:ascii="仿宋" w:hAnsi="仿宋" w:eastAsia="仿宋" w:cs="仿宋"/>
          <w:color w:val="auto"/>
          <w:kern w:val="0"/>
          <w:sz w:val="24"/>
          <w:szCs w:val="24"/>
          <w:highlight w:val="none"/>
        </w:rPr>
        <w:t>）如乙方经营的是汽修、加水类项目，应按如下要求做好防范工作：</w:t>
      </w:r>
    </w:p>
    <w:p w14:paraId="015E3184">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A、应依据安全生产相关法律法规的要求，其承包经营场所取得必备的经营、使用许可后，方可从事生产经营活动，不得超经营许可范围经营，不得维修危化品车辆。并及时向服务区提交有关经营证照、员工花名册、维修人员职业资格证（劳动社会保障部门核发）和相关维修人员从业资格证（交通部门核发）以及特殊工种人员上岗证、特种设备相关资料的复印件等相关资料，要保证所提供资料真实、合法、有效。</w:t>
      </w:r>
    </w:p>
    <w:p w14:paraId="2DFA5826">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B、必须做好员工岗前以及三级安全教育，同时做好在岗期间的安全教育和培训工作，强化员工的安全生产、质量安全意识，不断提高员工的自我保护能力和维修技术能力，使员工具备本岗位的安全生产、质量安全知识和技能。</w:t>
      </w:r>
    </w:p>
    <w:p w14:paraId="50F169F7">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C、必须按要求建立安全生产档案和空气压缩机安全档案及生产设备档案。</w:t>
      </w:r>
    </w:p>
    <w:p w14:paraId="1CF4ECA4">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D、必须加强特殊工种、特种设备（包括空气压缩机）的管理，并制定、完善相应的特殊工种、特种设备安全管理制度和操作规程。</w:t>
      </w:r>
    </w:p>
    <w:p w14:paraId="1E8D084A">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2、乙方享有参加甲方组织开展的安全会议、培训教育及事故应急救援预案演练等活动的权利。</w:t>
      </w:r>
    </w:p>
    <w:p w14:paraId="22F9C839">
      <w:pPr>
        <w:widowControl/>
        <w:spacing w:line="400" w:lineRule="exact"/>
        <w:ind w:firstLine="470" w:firstLineChars="196"/>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第四条、法律责任</w:t>
      </w:r>
    </w:p>
    <w:p w14:paraId="5B9EBF41">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1、由于甲方或乙方责任造成对方或第三方的人身伤害、设备损坏等财产损失，由责任方承担相应责任，并赔偿对方或第三方因此造成的相应损失。</w:t>
      </w:r>
    </w:p>
    <w:p w14:paraId="69C74F59">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2、甲方不得要求乙方违反安全管理规定进行作业，因甲方原因导致的事故由甲方承担责任。</w:t>
      </w:r>
    </w:p>
    <w:p w14:paraId="076B0EC5">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3、对乙方的经营活动、日常管理存在严重违章行为和较大安全隐患的情况，甲方有权要求乙方停业整顿，直至整改完毕，由此引起的后果及损失由乙方承担。</w:t>
      </w:r>
    </w:p>
    <w:p w14:paraId="1A98FAAB">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4、乙方未经甲方同意不得擅自动用甲方的设施设备，乙方使用甲方提供的设施设备、工器具等造成损坏的，应照价赔偿。</w:t>
      </w:r>
    </w:p>
    <w:p w14:paraId="3EA97455">
      <w:pPr>
        <w:widowControl/>
        <w:spacing w:line="40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5、协议履行中，发现乙方提供的有关资质材料无效，由此造成的一切责任由乙方承担。因乙方未能履行安全责任，造成安全事故的，由乙方承担所有的法律责任，同时甲方有权提前终止经营合同并收回经营项目及场所，所造成的任何损失甲方不承担任何责任。给甲方造成人员伤亡和财产损失，甲方有权通过法律途经追索赔偿。</w:t>
      </w:r>
    </w:p>
    <w:p w14:paraId="1F7121B0">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第五条  其他约定</w:t>
      </w:r>
    </w:p>
    <w:p w14:paraId="61D7CCFB">
      <w:pPr>
        <w:widowControl/>
        <w:spacing w:line="40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    本协议是经营项目合同的有效补充，如本协议与经营项目合同有不一致之处，以本协议为准；如出现本协议未尽事宜，则参照经营项目合同相关约定执行。</w:t>
      </w:r>
    </w:p>
    <w:p w14:paraId="5FF4D732">
      <w:pPr>
        <w:spacing w:line="40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（以下无正文）</w:t>
      </w:r>
    </w:p>
    <w:p w14:paraId="278E99DC">
      <w:pPr>
        <w:spacing w:line="400" w:lineRule="exact"/>
        <w:rPr>
          <w:rFonts w:ascii="仿宋" w:hAnsi="仿宋" w:eastAsia="仿宋" w:cs="仿宋"/>
          <w:color w:val="auto"/>
          <w:sz w:val="24"/>
          <w:szCs w:val="24"/>
          <w:highlight w:val="none"/>
        </w:rPr>
      </w:pPr>
    </w:p>
    <w:p w14:paraId="081CEB1E">
      <w:pPr>
        <w:spacing w:line="400" w:lineRule="exact"/>
        <w:rPr>
          <w:rFonts w:ascii="仿宋" w:hAnsi="仿宋" w:eastAsia="仿宋" w:cs="仿宋"/>
          <w:color w:val="auto"/>
          <w:sz w:val="24"/>
          <w:szCs w:val="24"/>
          <w:highlight w:val="none"/>
        </w:rPr>
      </w:pPr>
    </w:p>
    <w:p w14:paraId="6449A2EB">
      <w:pPr>
        <w:spacing w:line="400" w:lineRule="exact"/>
        <w:rPr>
          <w:rFonts w:ascii="仿宋" w:hAnsi="仿宋" w:eastAsia="仿宋" w:cs="仿宋"/>
          <w:color w:val="auto"/>
          <w:sz w:val="24"/>
          <w:szCs w:val="24"/>
          <w:highlight w:val="none"/>
        </w:rPr>
      </w:pPr>
    </w:p>
    <w:p w14:paraId="37F39747">
      <w:pPr>
        <w:spacing w:line="400" w:lineRule="exact"/>
        <w:rPr>
          <w:rFonts w:ascii="仿宋" w:hAnsi="仿宋" w:eastAsia="仿宋" w:cs="仿宋"/>
          <w:color w:val="auto"/>
          <w:sz w:val="24"/>
          <w:szCs w:val="24"/>
          <w:highlight w:val="none"/>
        </w:rPr>
      </w:pPr>
    </w:p>
    <w:p w14:paraId="2AD6CC62">
      <w:pPr>
        <w:spacing w:line="400" w:lineRule="exact"/>
        <w:rPr>
          <w:rFonts w:ascii="仿宋" w:hAnsi="仿宋" w:eastAsia="仿宋" w:cs="仿宋"/>
          <w:color w:val="auto"/>
          <w:sz w:val="24"/>
          <w:szCs w:val="24"/>
          <w:highlight w:val="none"/>
        </w:rPr>
      </w:pPr>
    </w:p>
    <w:p w14:paraId="37FEECDB">
      <w:pPr>
        <w:spacing w:line="400" w:lineRule="exact"/>
        <w:rPr>
          <w:rFonts w:ascii="仿宋" w:hAnsi="仿宋" w:eastAsia="仿宋" w:cs="仿宋"/>
          <w:color w:val="auto"/>
          <w:sz w:val="24"/>
          <w:szCs w:val="24"/>
          <w:highlight w:val="none"/>
        </w:rPr>
      </w:pPr>
    </w:p>
    <w:p w14:paraId="28EF486D">
      <w:pPr>
        <w:rPr>
          <w:rFonts w:hint="eastAsia" w:ascii="仿宋" w:hAnsi="仿宋" w:eastAsia="仿宋" w:cs="仿宋"/>
          <w:bCs/>
          <w:color w:val="auto"/>
          <w:sz w:val="24"/>
          <w:szCs w:val="24"/>
          <w:highlight w:val="none"/>
        </w:rPr>
      </w:pPr>
    </w:p>
    <w:p w14:paraId="6F60CD83">
      <w:pP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附件3：</w:t>
      </w:r>
    </w:p>
    <w:p w14:paraId="4361FF77">
      <w:pPr>
        <w:jc w:val="center"/>
        <w:rPr>
          <w:rFonts w:ascii="仿宋" w:hAnsi="仿宋" w:eastAsia="仿宋" w:cs="仿宋"/>
          <w:b/>
          <w:color w:val="auto"/>
          <w:sz w:val="24"/>
          <w:szCs w:val="24"/>
          <w:highlight w:val="none"/>
        </w:rPr>
      </w:pPr>
      <w:r>
        <w:rPr>
          <w:rFonts w:hint="eastAsia" w:ascii="仿宋" w:hAnsi="仿宋" w:eastAsia="仿宋" w:cs="仿宋"/>
          <w:b/>
          <w:color w:val="auto"/>
          <w:sz w:val="44"/>
          <w:szCs w:val="44"/>
          <w:highlight w:val="none"/>
        </w:rPr>
        <w:t>综治信访维稳管理合同</w:t>
      </w:r>
    </w:p>
    <w:p w14:paraId="34A7830C">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为完善甲乙双方签订的服务区项目承包经营合同、明确服务区内甲乙双方综治信访维稳管理责任和义务，根据《企事业单位内部治安保卫条例》、《信访条例》的规定，甲乙双方经友好协商，一致同意签订本合同。</w:t>
      </w:r>
    </w:p>
    <w:p w14:paraId="6458C4A0">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第一条：甲方责任与义务</w:t>
      </w:r>
    </w:p>
    <w:p w14:paraId="70483A82">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（一）按照《广东省交通集团有限公司高速公路服务区管理暂行办法》有关条例规定，认真做好服务区项目经营权承包单位与服务区的相关综治、信访维稳协调工作。</w:t>
      </w:r>
    </w:p>
    <w:p w14:paraId="0B8FB0B4">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定期或不定期对乙方的综治、信访维稳工作进行监督、检查。如发现乙方在生产经营活动中存在综治隐患和矛盾纠纷，或发现乙方未能正确履行本合同规定的责任时，应及时向乙方发出整改通知书，并督促乙方落实整改。</w:t>
      </w:r>
    </w:p>
    <w:p w14:paraId="1E484070">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（三）当乙方经营场所出现治安综治事件，或出现危及服务区和谐稳定和阻碍服务区畅通的事件时，应及时调派相关人员协助处理。</w:t>
      </w:r>
    </w:p>
    <w:p w14:paraId="11F0FF85">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（四）及时向乙方传达和通报交通行业主管部门、高速公路营运单位有关服务区综治、信访维稳的文件精神和相关要求，敦促乙方做好相关工作落实。</w:t>
      </w:r>
    </w:p>
    <w:p w14:paraId="3E0A94ED">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第二条：乙方责任与义务：</w:t>
      </w:r>
    </w:p>
    <w:p w14:paraId="0B2EC92F">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认真贯彻“预防为主、单位负责、突出重点、保障安全”的工作方针，严格遵守综治信访维稳方面有关法律法规和规章制度，服从甲方对综治信访维稳工作的检查、督促和指导，根据甲方出具的整改通知书做好综治隐患整改工作，并配合甲方做好各项综治信访维稳工作。</w:t>
      </w:r>
    </w:p>
    <w:p w14:paraId="5FC75786">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（二）按有关法律法规要求建立和完善综治信访维稳工作管理机构，配备足够的管理人员。</w:t>
      </w:r>
    </w:p>
    <w:p w14:paraId="448F19BE">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（三）完备各类应急处置预案，建立健全综治信访维稳工作规章制度，落实“五个一”的工作机制，即一季一例会，一月一排查，一月一台帐，一月一报表，一季一报告的工作机制。</w:t>
      </w:r>
    </w:p>
    <w:p w14:paraId="26D4E0B8">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（四）主动排查并及时消除综治信访维稳方面的隐患，每月向甲方递交排查情况报告。</w:t>
      </w:r>
    </w:p>
    <w:p w14:paraId="28D01A07">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（五）做好内部用工管理工作，切实维护所属员工的合法权益，妥善解决和化解内部矛盾，确保不发生员工罢工、静坐、上访、斗殴及群体性事件，不发生刑事、治安案件。</w:t>
      </w:r>
      <w:r>
        <w:rPr>
          <w:rFonts w:hint="eastAsia" w:ascii="仿宋" w:hAnsi="仿宋" w:eastAsia="仿宋" w:cs="仿宋"/>
          <w:i w:val="0"/>
          <w:iCs w:val="0"/>
          <w:caps w:val="0"/>
          <w:color w:val="auto"/>
          <w:spacing w:val="0"/>
          <w:sz w:val="24"/>
          <w:szCs w:val="24"/>
          <w:highlight w:val="none"/>
          <w:shd w:val="clear"/>
        </w:rPr>
        <w:t>若发生类似纠纷，应优先将相关人员带到办公区域协商解决，避免在服务区对外开放的公共场所对峙、争吵。</w:t>
      </w:r>
    </w:p>
    <w:p w14:paraId="04A31AB4">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（六）落实单位防火、防盗抢、防爆炸、防破坏、防诈骗、防窃密、防邪教活动等治安防范措施。</w:t>
      </w:r>
    </w:p>
    <w:p w14:paraId="7CB71810">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（七）未经甲方同意不得对外发布治安综治事件信息或发表对治安综治事件的评论，并应协助甲方做好相关信息发布工作。</w:t>
      </w:r>
    </w:p>
    <w:p w14:paraId="609EA67F">
      <w:pPr>
        <w:widowControl/>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（以下无正文）</w:t>
      </w:r>
    </w:p>
    <w:p w14:paraId="6C9F8ACD">
      <w:pPr>
        <w:ind w:firstLine="640" w:firstLineChars="200"/>
        <w:jc w:val="left"/>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 </w:t>
      </w:r>
    </w:p>
    <w:p w14:paraId="20C674E2">
      <w:pPr>
        <w:ind w:firstLine="640" w:firstLineChars="200"/>
        <w:jc w:val="left"/>
        <w:rPr>
          <w:rFonts w:ascii="仿宋_GB2312" w:eastAsia="仿宋_GB2312"/>
          <w:color w:val="auto"/>
          <w:sz w:val="32"/>
          <w:szCs w:val="32"/>
          <w:highlight w:val="none"/>
        </w:rPr>
      </w:pPr>
    </w:p>
    <w:p w14:paraId="61DE3137">
      <w:pPr>
        <w:ind w:firstLine="640" w:firstLineChars="200"/>
        <w:jc w:val="left"/>
        <w:rPr>
          <w:rFonts w:ascii="仿宋_GB2312" w:eastAsia="仿宋_GB2312"/>
          <w:color w:val="auto"/>
          <w:sz w:val="32"/>
          <w:szCs w:val="32"/>
          <w:highlight w:val="none"/>
        </w:rPr>
      </w:pPr>
    </w:p>
    <w:p w14:paraId="79EF0082">
      <w:pPr>
        <w:ind w:firstLine="640" w:firstLineChars="200"/>
        <w:jc w:val="left"/>
        <w:rPr>
          <w:rFonts w:ascii="仿宋_GB2312" w:eastAsia="仿宋_GB2312"/>
          <w:color w:val="auto"/>
          <w:sz w:val="32"/>
          <w:szCs w:val="32"/>
          <w:highlight w:val="none"/>
        </w:rPr>
      </w:pPr>
    </w:p>
    <w:p w14:paraId="51A738A5">
      <w:pPr>
        <w:ind w:firstLine="640" w:firstLineChars="200"/>
        <w:jc w:val="left"/>
        <w:rPr>
          <w:rFonts w:ascii="仿宋_GB2312" w:eastAsia="仿宋_GB2312"/>
          <w:color w:val="auto"/>
          <w:sz w:val="32"/>
          <w:szCs w:val="32"/>
          <w:highlight w:val="none"/>
        </w:rPr>
      </w:pPr>
    </w:p>
    <w:p w14:paraId="20FB9345">
      <w:pPr>
        <w:ind w:firstLine="640" w:firstLineChars="200"/>
        <w:jc w:val="left"/>
        <w:rPr>
          <w:rFonts w:ascii="仿宋_GB2312" w:eastAsia="仿宋_GB2312"/>
          <w:color w:val="auto"/>
          <w:sz w:val="32"/>
          <w:szCs w:val="32"/>
          <w:highlight w:val="none"/>
        </w:rPr>
      </w:pPr>
    </w:p>
    <w:p w14:paraId="58BA1DFE">
      <w:pPr>
        <w:ind w:firstLine="640" w:firstLineChars="200"/>
        <w:jc w:val="left"/>
        <w:rPr>
          <w:rFonts w:ascii="仿宋_GB2312" w:eastAsia="仿宋_GB2312"/>
          <w:color w:val="auto"/>
          <w:sz w:val="32"/>
          <w:szCs w:val="32"/>
          <w:highlight w:val="none"/>
        </w:rPr>
      </w:pPr>
    </w:p>
    <w:p w14:paraId="7FAB2A84">
      <w:pPr>
        <w:ind w:firstLine="640" w:firstLineChars="200"/>
        <w:jc w:val="left"/>
        <w:rPr>
          <w:rFonts w:ascii="仿宋_GB2312" w:eastAsia="仿宋_GB2312"/>
          <w:color w:val="auto"/>
          <w:sz w:val="32"/>
          <w:szCs w:val="32"/>
          <w:highlight w:val="none"/>
        </w:rPr>
      </w:pPr>
    </w:p>
    <w:p w14:paraId="41F8BC53">
      <w:pPr>
        <w:ind w:firstLine="640" w:firstLineChars="200"/>
        <w:jc w:val="left"/>
        <w:rPr>
          <w:rFonts w:ascii="仿宋_GB2312" w:eastAsia="仿宋_GB2312"/>
          <w:color w:val="auto"/>
          <w:sz w:val="32"/>
          <w:szCs w:val="32"/>
          <w:highlight w:val="none"/>
        </w:rPr>
      </w:pPr>
    </w:p>
    <w:p w14:paraId="7C795DF1">
      <w:pPr>
        <w:ind w:firstLine="640" w:firstLineChars="200"/>
        <w:jc w:val="left"/>
        <w:rPr>
          <w:rFonts w:ascii="仿宋_GB2312" w:eastAsia="仿宋_GB2312"/>
          <w:color w:val="auto"/>
          <w:sz w:val="32"/>
          <w:szCs w:val="32"/>
          <w:highlight w:val="none"/>
        </w:rPr>
      </w:pPr>
    </w:p>
    <w:p w14:paraId="55495C52">
      <w:pPr>
        <w:ind w:firstLine="640" w:firstLineChars="200"/>
        <w:jc w:val="left"/>
        <w:rPr>
          <w:rFonts w:ascii="仿宋_GB2312" w:eastAsia="仿宋_GB2312"/>
          <w:color w:val="auto"/>
          <w:sz w:val="32"/>
          <w:szCs w:val="32"/>
          <w:highlight w:val="none"/>
        </w:rPr>
      </w:pPr>
    </w:p>
    <w:p w14:paraId="22B8DCAA">
      <w:pPr>
        <w:ind w:firstLine="640" w:firstLineChars="200"/>
        <w:jc w:val="left"/>
        <w:rPr>
          <w:rFonts w:ascii="仿宋_GB2312" w:eastAsia="仿宋_GB2312"/>
          <w:color w:val="auto"/>
          <w:sz w:val="32"/>
          <w:szCs w:val="32"/>
          <w:highlight w:val="none"/>
        </w:rPr>
      </w:pPr>
    </w:p>
    <w:p w14:paraId="44271544">
      <w:pPr>
        <w:ind w:firstLine="640" w:firstLineChars="200"/>
        <w:jc w:val="left"/>
        <w:rPr>
          <w:rFonts w:ascii="仿宋_GB2312" w:eastAsia="仿宋_GB2312"/>
          <w:color w:val="auto"/>
          <w:sz w:val="32"/>
          <w:szCs w:val="32"/>
          <w:highlight w:val="none"/>
        </w:rPr>
      </w:pPr>
    </w:p>
    <w:p w14:paraId="4FB41F1B">
      <w:pPr>
        <w:ind w:firstLine="640" w:firstLineChars="200"/>
        <w:jc w:val="left"/>
        <w:rPr>
          <w:rFonts w:ascii="仿宋_GB2312" w:eastAsia="仿宋_GB2312"/>
          <w:color w:val="auto"/>
          <w:sz w:val="32"/>
          <w:szCs w:val="32"/>
          <w:highlight w:val="none"/>
        </w:rPr>
      </w:pPr>
    </w:p>
    <w:p w14:paraId="6E0ACC6C">
      <w:pPr>
        <w:ind w:firstLine="640" w:firstLineChars="200"/>
        <w:jc w:val="left"/>
        <w:rPr>
          <w:rFonts w:ascii="仿宋_GB2312" w:eastAsia="仿宋_GB2312"/>
          <w:color w:val="auto"/>
          <w:sz w:val="32"/>
          <w:szCs w:val="32"/>
          <w:highlight w:val="none"/>
        </w:rPr>
      </w:pPr>
    </w:p>
    <w:p w14:paraId="3B602AFA">
      <w:pPr>
        <w:ind w:firstLine="640" w:firstLineChars="200"/>
        <w:jc w:val="left"/>
        <w:rPr>
          <w:rFonts w:ascii="仿宋_GB2312" w:eastAsia="仿宋_GB2312"/>
          <w:color w:val="auto"/>
          <w:sz w:val="32"/>
          <w:szCs w:val="32"/>
          <w:highlight w:val="none"/>
        </w:rPr>
      </w:pPr>
    </w:p>
    <w:p w14:paraId="4A3F5664">
      <w:pPr>
        <w:ind w:firstLine="640" w:firstLineChars="200"/>
        <w:jc w:val="left"/>
        <w:rPr>
          <w:rFonts w:ascii="仿宋_GB2312" w:eastAsia="仿宋_GB2312"/>
          <w:color w:val="auto"/>
          <w:sz w:val="32"/>
          <w:szCs w:val="32"/>
          <w:highlight w:val="none"/>
        </w:rPr>
      </w:pPr>
    </w:p>
    <w:p w14:paraId="5842242E">
      <w:pPr>
        <w:rPr>
          <w:color w:val="auto"/>
          <w:sz w:val="24"/>
          <w:szCs w:val="24"/>
          <w:highlight w:val="none"/>
        </w:rPr>
      </w:pPr>
    </w:p>
    <w:p w14:paraId="227F4494">
      <w:pPr>
        <w:rPr>
          <w:rFonts w:hint="eastAsia" w:ascii="仿宋" w:hAnsi="仿宋" w:eastAsia="仿宋" w:cs="仿宋"/>
          <w:bCs/>
          <w:color w:val="auto"/>
          <w:sz w:val="24"/>
          <w:szCs w:val="24"/>
          <w:highlight w:val="none"/>
        </w:rPr>
      </w:pPr>
    </w:p>
    <w:p w14:paraId="0A3FC868">
      <w:pPr>
        <w:rPr>
          <w:rFonts w:hint="eastAsia" w:ascii="仿宋" w:hAnsi="仿宋" w:eastAsia="仿宋" w:cs="仿宋"/>
          <w:bCs/>
          <w:color w:val="auto"/>
          <w:sz w:val="24"/>
          <w:szCs w:val="24"/>
          <w:highlight w:val="none"/>
        </w:rPr>
      </w:pPr>
    </w:p>
    <w:p w14:paraId="36195F1F">
      <w:pPr>
        <w:rPr>
          <w:rFonts w:hint="eastAsia" w:ascii="仿宋" w:hAnsi="仿宋" w:eastAsia="仿宋" w:cs="仿宋"/>
          <w:bCs/>
          <w:color w:val="auto"/>
          <w:sz w:val="24"/>
          <w:szCs w:val="24"/>
          <w:highlight w:val="none"/>
        </w:rPr>
      </w:pPr>
    </w:p>
    <w:p w14:paraId="6DFAA223">
      <w:pPr>
        <w:rPr>
          <w:rFonts w:hint="eastAsia" w:ascii="仿宋" w:hAnsi="仿宋" w:eastAsia="仿宋" w:cs="仿宋"/>
          <w:bCs/>
          <w:color w:val="auto"/>
          <w:sz w:val="24"/>
          <w:szCs w:val="24"/>
          <w:highlight w:val="none"/>
        </w:rPr>
      </w:pPr>
    </w:p>
    <w:p w14:paraId="3E4992C6">
      <w:pPr>
        <w:rPr>
          <w:rFonts w:hint="eastAsia" w:ascii="仿宋" w:hAnsi="仿宋" w:eastAsia="仿宋" w:cs="仿宋"/>
          <w:bCs/>
          <w:color w:val="auto"/>
          <w:sz w:val="24"/>
          <w:szCs w:val="24"/>
          <w:highlight w:val="none"/>
        </w:rPr>
      </w:pPr>
    </w:p>
    <w:p w14:paraId="1FADB797">
      <w:pPr>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附件4：</w:t>
      </w:r>
    </w:p>
    <w:p w14:paraId="7C0822D7">
      <w:pPr>
        <w:rPr>
          <w:rFonts w:hint="eastAsia" w:ascii="宋体" w:hAnsi="宋体" w:eastAsia="宋体"/>
          <w:color w:val="auto"/>
          <w:sz w:val="24"/>
          <w:highlight w:val="none"/>
          <w:lang w:eastAsia="zh-CN"/>
        </w:rPr>
      </w:pPr>
    </w:p>
    <w:p w14:paraId="3F451FC5">
      <w:pPr>
        <w:pStyle w:val="2"/>
        <w:rPr>
          <w:rFonts w:hint="eastAsia" w:ascii="宋体" w:hAnsi="宋体" w:eastAsia="宋体"/>
          <w:color w:val="auto"/>
          <w:sz w:val="24"/>
          <w:highlight w:val="none"/>
          <w:lang w:eastAsia="zh-CN"/>
        </w:rPr>
      </w:pPr>
    </w:p>
    <w:p w14:paraId="1C1D46E3">
      <w:pPr>
        <w:rPr>
          <w:rFonts w:hint="eastAsia" w:ascii="宋体" w:hAnsi="宋体" w:eastAsia="宋体"/>
          <w:color w:val="auto"/>
          <w:sz w:val="24"/>
          <w:highlight w:val="none"/>
          <w:lang w:eastAsia="zh-CN"/>
        </w:rPr>
      </w:pPr>
    </w:p>
    <w:p w14:paraId="3E2BA2D8">
      <w:pPr>
        <w:rPr>
          <w:rFonts w:hint="eastAsia" w:ascii="宋体" w:hAnsi="宋体" w:eastAsia="宋体"/>
          <w:color w:val="auto"/>
          <w:sz w:val="24"/>
          <w:highlight w:val="none"/>
          <w:lang w:eastAsia="zh-CN"/>
        </w:rPr>
      </w:pPr>
    </w:p>
    <w:p w14:paraId="604D2DE8">
      <w:pPr>
        <w:rPr>
          <w:rFonts w:hint="eastAsia" w:ascii="宋体" w:hAnsi="宋体" w:cs="宋体"/>
          <w:b/>
          <w:color w:val="auto"/>
          <w:spacing w:val="-1"/>
          <w:kern w:val="0"/>
          <w:sz w:val="24"/>
          <w:szCs w:val="22"/>
        </w:rPr>
      </w:pPr>
    </w:p>
    <w:p w14:paraId="3FFE4E24">
      <w:pPr>
        <w:rPr>
          <w:rFonts w:hint="eastAsia" w:ascii="宋体" w:hAnsi="宋体" w:cs="宋体"/>
          <w:b/>
          <w:color w:val="auto"/>
          <w:spacing w:val="-1"/>
          <w:kern w:val="0"/>
          <w:sz w:val="24"/>
          <w:szCs w:val="22"/>
        </w:rPr>
      </w:pPr>
    </w:p>
    <w:p w14:paraId="12DB9835">
      <w:pPr>
        <w:pStyle w:val="2"/>
        <w:rPr>
          <w:rFonts w:hint="eastAsia" w:ascii="宋体" w:hAnsi="宋体" w:cs="宋体"/>
          <w:b/>
          <w:color w:val="auto"/>
          <w:spacing w:val="-1"/>
          <w:kern w:val="0"/>
          <w:sz w:val="24"/>
          <w:szCs w:val="22"/>
        </w:rPr>
      </w:pPr>
    </w:p>
    <w:p w14:paraId="125E1FA7">
      <w:pPr>
        <w:rPr>
          <w:rFonts w:hint="eastAsia" w:ascii="宋体" w:hAnsi="宋体" w:cs="宋体"/>
          <w:b/>
          <w:color w:val="auto"/>
          <w:spacing w:val="-1"/>
          <w:kern w:val="0"/>
          <w:sz w:val="24"/>
          <w:szCs w:val="22"/>
        </w:rPr>
      </w:pPr>
    </w:p>
    <w:p w14:paraId="2339C2F6">
      <w:pPr>
        <w:pStyle w:val="2"/>
        <w:rPr>
          <w:rFonts w:hint="eastAsia" w:ascii="宋体" w:hAnsi="宋体" w:cs="宋体"/>
          <w:b/>
          <w:color w:val="auto"/>
          <w:spacing w:val="-1"/>
          <w:kern w:val="0"/>
          <w:sz w:val="24"/>
          <w:szCs w:val="22"/>
        </w:rPr>
      </w:pPr>
    </w:p>
    <w:p w14:paraId="11E2D4B9">
      <w:pPr>
        <w:rPr>
          <w:rFonts w:hint="eastAsia" w:ascii="宋体" w:hAnsi="宋体" w:cs="宋体"/>
          <w:b/>
          <w:color w:val="auto"/>
          <w:spacing w:val="-1"/>
          <w:kern w:val="0"/>
          <w:sz w:val="24"/>
          <w:szCs w:val="22"/>
        </w:rPr>
      </w:pPr>
    </w:p>
    <w:p w14:paraId="18029F64">
      <w:pPr>
        <w:pStyle w:val="2"/>
        <w:rPr>
          <w:rFonts w:hint="eastAsia" w:ascii="宋体" w:hAnsi="宋体" w:cs="宋体"/>
          <w:b/>
          <w:color w:val="auto"/>
          <w:spacing w:val="-1"/>
          <w:kern w:val="0"/>
          <w:sz w:val="24"/>
          <w:szCs w:val="22"/>
        </w:rPr>
      </w:pPr>
    </w:p>
    <w:p w14:paraId="28B8FAF3">
      <w:pPr>
        <w:rPr>
          <w:rFonts w:hint="eastAsia" w:ascii="宋体" w:hAnsi="宋体" w:cs="宋体"/>
          <w:b/>
          <w:color w:val="auto"/>
          <w:spacing w:val="-1"/>
          <w:kern w:val="0"/>
          <w:sz w:val="24"/>
          <w:szCs w:val="22"/>
        </w:rPr>
      </w:pPr>
    </w:p>
    <w:p w14:paraId="62687353">
      <w:pPr>
        <w:pStyle w:val="2"/>
        <w:rPr>
          <w:rFonts w:hint="eastAsia" w:ascii="宋体" w:hAnsi="宋体" w:cs="宋体"/>
          <w:b/>
          <w:color w:val="auto"/>
          <w:spacing w:val="-1"/>
          <w:kern w:val="0"/>
          <w:sz w:val="24"/>
          <w:szCs w:val="22"/>
        </w:rPr>
      </w:pPr>
    </w:p>
    <w:p w14:paraId="7DC536D3">
      <w:pPr>
        <w:rPr>
          <w:rFonts w:hint="eastAsia" w:ascii="宋体" w:hAnsi="宋体" w:cs="宋体"/>
          <w:b/>
          <w:color w:val="auto"/>
          <w:spacing w:val="-1"/>
          <w:kern w:val="0"/>
          <w:sz w:val="24"/>
          <w:szCs w:val="22"/>
        </w:rPr>
      </w:pPr>
    </w:p>
    <w:p w14:paraId="5717C57D">
      <w:pPr>
        <w:pStyle w:val="2"/>
        <w:rPr>
          <w:rFonts w:hint="eastAsia" w:ascii="宋体" w:hAnsi="宋体" w:cs="宋体"/>
          <w:b/>
          <w:color w:val="auto"/>
          <w:spacing w:val="-1"/>
          <w:kern w:val="0"/>
          <w:sz w:val="24"/>
          <w:szCs w:val="22"/>
        </w:rPr>
      </w:pPr>
    </w:p>
    <w:p w14:paraId="24E9130C">
      <w:pPr>
        <w:rPr>
          <w:rFonts w:hint="eastAsia" w:ascii="宋体" w:hAnsi="宋体" w:cs="宋体"/>
          <w:b/>
          <w:color w:val="auto"/>
          <w:spacing w:val="-1"/>
          <w:kern w:val="0"/>
          <w:sz w:val="24"/>
          <w:szCs w:val="22"/>
        </w:rPr>
      </w:pPr>
    </w:p>
    <w:p w14:paraId="5F3DFF97">
      <w:pPr>
        <w:pStyle w:val="2"/>
        <w:rPr>
          <w:rFonts w:hint="eastAsia" w:ascii="宋体" w:hAnsi="宋体" w:cs="宋体"/>
          <w:b/>
          <w:color w:val="auto"/>
          <w:spacing w:val="-1"/>
          <w:kern w:val="0"/>
          <w:sz w:val="24"/>
          <w:szCs w:val="22"/>
        </w:rPr>
      </w:pPr>
    </w:p>
    <w:p w14:paraId="4D8FCA4A">
      <w:pPr>
        <w:rPr>
          <w:rFonts w:hint="eastAsia" w:ascii="宋体" w:hAnsi="宋体" w:cs="宋体"/>
          <w:b/>
          <w:color w:val="auto"/>
          <w:spacing w:val="-1"/>
          <w:kern w:val="0"/>
          <w:sz w:val="24"/>
          <w:szCs w:val="22"/>
        </w:rPr>
      </w:pPr>
    </w:p>
    <w:p w14:paraId="13F8EC19">
      <w:pPr>
        <w:pStyle w:val="2"/>
        <w:rPr>
          <w:rFonts w:hint="eastAsia" w:ascii="宋体" w:hAnsi="宋体" w:cs="宋体"/>
          <w:b/>
          <w:color w:val="auto"/>
          <w:spacing w:val="-1"/>
          <w:kern w:val="0"/>
          <w:sz w:val="24"/>
          <w:szCs w:val="22"/>
        </w:rPr>
      </w:pPr>
    </w:p>
    <w:p w14:paraId="3AC09097">
      <w:pPr>
        <w:pStyle w:val="2"/>
        <w:rPr>
          <w:rFonts w:hint="eastAsia" w:ascii="宋体" w:hAnsi="宋体" w:cs="宋体"/>
          <w:b/>
          <w:color w:val="auto"/>
          <w:spacing w:val="-1"/>
          <w:kern w:val="0"/>
          <w:sz w:val="24"/>
          <w:szCs w:val="22"/>
        </w:rPr>
      </w:pPr>
    </w:p>
    <w:p w14:paraId="2308B70D">
      <w:pPr>
        <w:rPr>
          <w:rFonts w:hint="eastAsia" w:ascii="宋体" w:hAnsi="宋体" w:cs="宋体"/>
          <w:b/>
          <w:color w:val="auto"/>
          <w:spacing w:val="-1"/>
          <w:kern w:val="0"/>
          <w:sz w:val="24"/>
          <w:szCs w:val="22"/>
        </w:rPr>
      </w:pPr>
    </w:p>
    <w:p w14:paraId="5F42FCC2">
      <w:pPr>
        <w:pStyle w:val="2"/>
        <w:rPr>
          <w:rFonts w:hint="eastAsia"/>
          <w:color w:val="auto"/>
        </w:rPr>
      </w:pPr>
    </w:p>
    <w:p w14:paraId="34ECCCF0">
      <w:pPr>
        <w:rPr>
          <w:rFonts w:ascii="宋体" w:hAnsi="宋体" w:cs="宋体"/>
          <w:b/>
          <w:color w:val="auto"/>
          <w:spacing w:val="-1"/>
          <w:kern w:val="0"/>
          <w:sz w:val="24"/>
          <w:szCs w:val="22"/>
        </w:rPr>
      </w:pPr>
      <w:r>
        <w:rPr>
          <w:rFonts w:hint="eastAsia" w:ascii="宋体" w:hAnsi="宋体" w:cs="宋体"/>
          <w:b/>
          <w:color w:val="auto"/>
          <w:spacing w:val="-1"/>
          <w:kern w:val="0"/>
          <w:sz w:val="24"/>
          <w:szCs w:val="22"/>
        </w:rPr>
        <w:t>附件5:退履约保证金申请表格式</w:t>
      </w:r>
    </w:p>
    <w:p w14:paraId="1682D860">
      <w:pPr>
        <w:jc w:val="center"/>
        <w:rPr>
          <w:rFonts w:ascii="宋体" w:hAnsi="宋体"/>
          <w:b/>
          <w:color w:val="auto"/>
          <w:sz w:val="24"/>
        </w:rPr>
      </w:pPr>
      <w:r>
        <w:rPr>
          <w:rFonts w:hint="eastAsia" w:ascii="宋体" w:hAnsi="宋体"/>
          <w:b/>
          <w:color w:val="auto"/>
          <w:sz w:val="24"/>
        </w:rPr>
        <w:t>退履约保证金申请表</w:t>
      </w:r>
    </w:p>
    <w:p w14:paraId="3A8EE73A">
      <w:pPr>
        <w:spacing w:line="0" w:lineRule="atLeast"/>
        <w:jc w:val="right"/>
        <w:rPr>
          <w:color w:val="auto"/>
          <w:sz w:val="20"/>
        </w:rPr>
      </w:pPr>
    </w:p>
    <w:p w14:paraId="3A6B5428">
      <w:pPr>
        <w:spacing w:line="0" w:lineRule="atLeast"/>
        <w:jc w:val="right"/>
        <w:rPr>
          <w:rFonts w:ascii="宋体" w:hAnsi="宋体"/>
          <w:color w:val="auto"/>
          <w:sz w:val="22"/>
          <w:szCs w:val="22"/>
        </w:rPr>
      </w:pPr>
      <w:r>
        <w:rPr>
          <w:rFonts w:hint="eastAsia" w:ascii="宋体" w:hAnsi="宋体"/>
          <w:color w:val="auto"/>
          <w:sz w:val="22"/>
          <w:szCs w:val="22"/>
        </w:rPr>
        <w:t>金额单位：人民币元</w:t>
      </w:r>
    </w:p>
    <w:p w14:paraId="33135E78">
      <w:pPr>
        <w:spacing w:line="0" w:lineRule="atLeast"/>
        <w:jc w:val="right"/>
        <w:rPr>
          <w:rFonts w:ascii="宋体" w:hAnsi="宋体"/>
          <w:color w:val="auto"/>
          <w:sz w:val="22"/>
          <w:szCs w:val="22"/>
        </w:rPr>
      </w:pPr>
    </w:p>
    <w:p w14:paraId="37A296CA">
      <w:pPr>
        <w:spacing w:line="0" w:lineRule="atLeast"/>
        <w:ind w:left="-287" w:firstLine="200"/>
        <w:rPr>
          <w:rFonts w:ascii="宋体" w:hAnsi="宋体"/>
          <w:color w:val="auto"/>
          <w:szCs w:val="21"/>
        </w:rPr>
      </w:pPr>
      <w:r>
        <w:rPr>
          <w:rFonts w:hint="eastAsia" w:ascii="宋体" w:hAnsi="宋体"/>
          <w:color w:val="auto"/>
          <w:sz w:val="22"/>
          <w:szCs w:val="22"/>
        </w:rPr>
        <w:t>承包方名称（盖章）：</w:t>
      </w:r>
      <w:r>
        <w:rPr>
          <w:rFonts w:ascii="宋体" w:hAnsi="宋体"/>
          <w:color w:val="auto"/>
          <w:sz w:val="22"/>
          <w:szCs w:val="22"/>
        </w:rPr>
        <w:t xml:space="preserve">                            </w:t>
      </w:r>
      <w:r>
        <w:rPr>
          <w:rFonts w:hint="eastAsia" w:ascii="宋体" w:hAnsi="宋体"/>
          <w:color w:val="auto"/>
          <w:sz w:val="22"/>
          <w:szCs w:val="22"/>
        </w:rPr>
        <w:t>联系人：</w:t>
      </w:r>
      <w:r>
        <w:rPr>
          <w:rFonts w:ascii="宋体" w:hAnsi="宋体"/>
          <w:color w:val="auto"/>
          <w:sz w:val="22"/>
          <w:szCs w:val="22"/>
        </w:rPr>
        <w:t xml:space="preserve">             </w:t>
      </w:r>
      <w:r>
        <w:rPr>
          <w:rFonts w:hint="eastAsia" w:ascii="宋体" w:hAnsi="宋体"/>
          <w:color w:val="auto"/>
          <w:sz w:val="22"/>
          <w:szCs w:val="22"/>
        </w:rPr>
        <w:t>电话：</w:t>
      </w:r>
      <w:r>
        <w:rPr>
          <w:rFonts w:ascii="宋体" w:hAnsi="宋体"/>
          <w:color w:val="auto"/>
          <w:sz w:val="22"/>
          <w:szCs w:val="22"/>
        </w:rPr>
        <w:t xml:space="preserve">  </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330"/>
        <w:gridCol w:w="1981"/>
        <w:gridCol w:w="367"/>
        <w:gridCol w:w="788"/>
        <w:gridCol w:w="1155"/>
        <w:gridCol w:w="2311"/>
      </w:tblGrid>
      <w:tr w14:paraId="1D8EE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310" w:type="dxa"/>
            <w:tcBorders>
              <w:top w:val="single" w:color="auto" w:sz="12" w:space="0"/>
              <w:left w:val="single" w:color="auto" w:sz="12" w:space="0"/>
            </w:tcBorders>
          </w:tcPr>
          <w:p w14:paraId="591C62C5">
            <w:pPr>
              <w:rPr>
                <w:rFonts w:ascii="宋体" w:hAnsi="宋体"/>
                <w:color w:val="auto"/>
                <w:sz w:val="22"/>
                <w:szCs w:val="22"/>
              </w:rPr>
            </w:pPr>
            <w:r>
              <w:rPr>
                <w:rFonts w:hint="eastAsia" w:ascii="宋体" w:hAnsi="宋体"/>
                <w:color w:val="auto"/>
                <w:sz w:val="22"/>
                <w:szCs w:val="22"/>
              </w:rPr>
              <w:t>招商方名称</w:t>
            </w:r>
          </w:p>
        </w:tc>
        <w:tc>
          <w:tcPr>
            <w:tcW w:w="3466" w:type="dxa"/>
            <w:gridSpan w:val="4"/>
            <w:tcBorders>
              <w:top w:val="single" w:color="auto" w:sz="12" w:space="0"/>
              <w:right w:val="single" w:color="auto" w:sz="12" w:space="0"/>
            </w:tcBorders>
          </w:tcPr>
          <w:p w14:paraId="6001C180">
            <w:pPr>
              <w:ind w:right="-286" w:rightChars="-136"/>
              <w:rPr>
                <w:rFonts w:ascii="宋体" w:hAnsi="宋体"/>
                <w:color w:val="auto"/>
                <w:sz w:val="22"/>
                <w:szCs w:val="22"/>
              </w:rPr>
            </w:pPr>
          </w:p>
        </w:tc>
        <w:tc>
          <w:tcPr>
            <w:tcW w:w="3466" w:type="dxa"/>
            <w:gridSpan w:val="2"/>
            <w:tcBorders>
              <w:top w:val="single" w:color="auto" w:sz="12" w:space="0"/>
              <w:right w:val="single" w:color="auto" w:sz="12" w:space="0"/>
            </w:tcBorders>
          </w:tcPr>
          <w:p w14:paraId="4B965AD6">
            <w:pPr>
              <w:rPr>
                <w:rFonts w:ascii="宋体" w:hAnsi="宋体"/>
                <w:color w:val="auto"/>
                <w:sz w:val="22"/>
                <w:szCs w:val="22"/>
              </w:rPr>
            </w:pPr>
            <w:r>
              <w:rPr>
                <w:rFonts w:hint="eastAsia" w:ascii="宋体" w:hAnsi="宋体"/>
                <w:color w:val="auto"/>
                <w:sz w:val="22"/>
                <w:szCs w:val="22"/>
              </w:rPr>
              <w:t>联系人：</w:t>
            </w:r>
            <w:r>
              <w:rPr>
                <w:rFonts w:ascii="宋体" w:hAnsi="宋体"/>
                <w:color w:val="auto"/>
                <w:sz w:val="22"/>
                <w:szCs w:val="22"/>
              </w:rPr>
              <w:t xml:space="preserve">             </w:t>
            </w:r>
            <w:r>
              <w:rPr>
                <w:rFonts w:hint="eastAsia" w:ascii="宋体" w:hAnsi="宋体"/>
                <w:color w:val="auto"/>
                <w:sz w:val="22"/>
                <w:szCs w:val="22"/>
              </w:rPr>
              <w:t>电话：</w:t>
            </w:r>
          </w:p>
        </w:tc>
      </w:tr>
      <w:tr w14:paraId="55CA1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310" w:type="dxa"/>
            <w:tcBorders>
              <w:left w:val="single" w:color="auto" w:sz="12" w:space="0"/>
            </w:tcBorders>
          </w:tcPr>
          <w:p w14:paraId="1C8D89B4">
            <w:pPr>
              <w:rPr>
                <w:rFonts w:ascii="宋体" w:hAnsi="宋体"/>
                <w:color w:val="auto"/>
                <w:sz w:val="22"/>
                <w:szCs w:val="22"/>
              </w:rPr>
            </w:pPr>
            <w:r>
              <w:rPr>
                <w:rFonts w:hint="eastAsia" w:ascii="宋体" w:hAnsi="宋体" w:cs="宋体"/>
                <w:color w:val="auto"/>
                <w:kern w:val="0"/>
                <w:sz w:val="22"/>
                <w:szCs w:val="22"/>
              </w:rPr>
              <w:t>招商项目名称</w:t>
            </w:r>
          </w:p>
        </w:tc>
        <w:tc>
          <w:tcPr>
            <w:tcW w:w="2311" w:type="dxa"/>
            <w:gridSpan w:val="2"/>
          </w:tcPr>
          <w:p w14:paraId="0AD4BD17">
            <w:pPr>
              <w:rPr>
                <w:rFonts w:ascii="宋体" w:hAnsi="宋体"/>
                <w:color w:val="auto"/>
                <w:sz w:val="22"/>
                <w:szCs w:val="22"/>
              </w:rPr>
            </w:pPr>
          </w:p>
        </w:tc>
        <w:tc>
          <w:tcPr>
            <w:tcW w:w="2310" w:type="dxa"/>
            <w:gridSpan w:val="3"/>
          </w:tcPr>
          <w:p w14:paraId="724C6EFA">
            <w:pPr>
              <w:rPr>
                <w:rFonts w:ascii="宋体" w:hAnsi="宋体"/>
                <w:color w:val="auto"/>
                <w:sz w:val="22"/>
                <w:szCs w:val="22"/>
              </w:rPr>
            </w:pPr>
            <w:r>
              <w:rPr>
                <w:rFonts w:hint="eastAsia" w:ascii="宋体" w:hAnsi="宋体" w:cs="宋体"/>
                <w:color w:val="auto"/>
                <w:kern w:val="0"/>
                <w:sz w:val="22"/>
                <w:szCs w:val="22"/>
              </w:rPr>
              <w:t>招商编号</w:t>
            </w:r>
          </w:p>
        </w:tc>
        <w:tc>
          <w:tcPr>
            <w:tcW w:w="2311" w:type="dxa"/>
            <w:tcBorders>
              <w:right w:val="single" w:color="auto" w:sz="12" w:space="0"/>
            </w:tcBorders>
          </w:tcPr>
          <w:p w14:paraId="45FBE29F">
            <w:pPr>
              <w:rPr>
                <w:rFonts w:ascii="宋体" w:hAnsi="宋体"/>
                <w:color w:val="auto"/>
                <w:sz w:val="22"/>
                <w:szCs w:val="22"/>
              </w:rPr>
            </w:pPr>
          </w:p>
        </w:tc>
      </w:tr>
      <w:tr w14:paraId="74BE4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310" w:type="dxa"/>
            <w:tcBorders>
              <w:left w:val="single" w:color="auto" w:sz="12" w:space="0"/>
            </w:tcBorders>
          </w:tcPr>
          <w:p w14:paraId="17B02A5B">
            <w:pPr>
              <w:rPr>
                <w:rFonts w:ascii="宋体" w:hAnsi="宋体"/>
                <w:color w:val="auto"/>
                <w:sz w:val="22"/>
                <w:szCs w:val="22"/>
              </w:rPr>
            </w:pPr>
            <w:r>
              <w:rPr>
                <w:rFonts w:hint="eastAsia" w:ascii="宋体" w:hAnsi="宋体" w:cs="宋体"/>
                <w:color w:val="auto"/>
                <w:kern w:val="0"/>
                <w:sz w:val="22"/>
                <w:szCs w:val="22"/>
              </w:rPr>
              <w:t>招商金额</w:t>
            </w:r>
          </w:p>
        </w:tc>
        <w:tc>
          <w:tcPr>
            <w:tcW w:w="2311" w:type="dxa"/>
            <w:gridSpan w:val="2"/>
          </w:tcPr>
          <w:p w14:paraId="74EA5A48">
            <w:pPr>
              <w:rPr>
                <w:rFonts w:ascii="宋体" w:hAnsi="宋体"/>
                <w:color w:val="auto"/>
                <w:sz w:val="22"/>
                <w:szCs w:val="22"/>
              </w:rPr>
            </w:pPr>
          </w:p>
        </w:tc>
        <w:tc>
          <w:tcPr>
            <w:tcW w:w="2310" w:type="dxa"/>
            <w:gridSpan w:val="3"/>
          </w:tcPr>
          <w:p w14:paraId="6AE431C3">
            <w:pPr>
              <w:rPr>
                <w:rFonts w:ascii="宋体" w:hAnsi="宋体"/>
                <w:color w:val="auto"/>
                <w:sz w:val="22"/>
                <w:szCs w:val="22"/>
              </w:rPr>
            </w:pPr>
            <w:r>
              <w:rPr>
                <w:rFonts w:hint="eastAsia" w:ascii="宋体" w:hAnsi="宋体" w:cs="宋体"/>
                <w:color w:val="auto"/>
                <w:kern w:val="0"/>
                <w:sz w:val="22"/>
                <w:szCs w:val="22"/>
              </w:rPr>
              <w:t>中选通知书编号</w:t>
            </w:r>
          </w:p>
        </w:tc>
        <w:tc>
          <w:tcPr>
            <w:tcW w:w="2311" w:type="dxa"/>
            <w:tcBorders>
              <w:right w:val="single" w:color="auto" w:sz="12" w:space="0"/>
            </w:tcBorders>
          </w:tcPr>
          <w:p w14:paraId="3D48EC84">
            <w:pPr>
              <w:rPr>
                <w:rFonts w:ascii="宋体" w:hAnsi="宋体"/>
                <w:color w:val="auto"/>
                <w:sz w:val="22"/>
                <w:szCs w:val="22"/>
              </w:rPr>
            </w:pPr>
          </w:p>
        </w:tc>
      </w:tr>
      <w:tr w14:paraId="004A1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310" w:type="dxa"/>
            <w:tcBorders>
              <w:left w:val="single" w:color="auto" w:sz="12" w:space="0"/>
            </w:tcBorders>
          </w:tcPr>
          <w:p w14:paraId="3A68627B">
            <w:pPr>
              <w:rPr>
                <w:rFonts w:ascii="宋体" w:hAnsi="宋体"/>
                <w:color w:val="auto"/>
                <w:sz w:val="22"/>
                <w:szCs w:val="22"/>
              </w:rPr>
            </w:pPr>
            <w:r>
              <w:rPr>
                <w:rFonts w:hint="eastAsia" w:ascii="宋体" w:hAnsi="宋体" w:cs="宋体"/>
                <w:color w:val="auto"/>
                <w:kern w:val="0"/>
                <w:sz w:val="22"/>
                <w:szCs w:val="22"/>
              </w:rPr>
              <w:t>合同签订时间</w:t>
            </w:r>
          </w:p>
        </w:tc>
        <w:tc>
          <w:tcPr>
            <w:tcW w:w="2311" w:type="dxa"/>
            <w:gridSpan w:val="2"/>
          </w:tcPr>
          <w:p w14:paraId="7016A4C7">
            <w:pPr>
              <w:rPr>
                <w:rFonts w:ascii="宋体" w:hAnsi="宋体"/>
                <w:color w:val="auto"/>
                <w:sz w:val="22"/>
                <w:szCs w:val="22"/>
              </w:rPr>
            </w:pPr>
          </w:p>
        </w:tc>
        <w:tc>
          <w:tcPr>
            <w:tcW w:w="2310" w:type="dxa"/>
            <w:gridSpan w:val="3"/>
          </w:tcPr>
          <w:p w14:paraId="119B7E1E">
            <w:pPr>
              <w:rPr>
                <w:rFonts w:ascii="宋体" w:hAnsi="宋体"/>
                <w:color w:val="auto"/>
                <w:sz w:val="22"/>
                <w:szCs w:val="22"/>
              </w:rPr>
            </w:pPr>
            <w:r>
              <w:rPr>
                <w:rFonts w:hint="eastAsia" w:ascii="宋体" w:hAnsi="宋体" w:cs="宋体"/>
                <w:color w:val="auto"/>
                <w:kern w:val="0"/>
                <w:sz w:val="22"/>
                <w:szCs w:val="22"/>
              </w:rPr>
              <w:t>项目验收时间</w:t>
            </w:r>
          </w:p>
        </w:tc>
        <w:tc>
          <w:tcPr>
            <w:tcW w:w="2311" w:type="dxa"/>
            <w:tcBorders>
              <w:right w:val="single" w:color="auto" w:sz="12" w:space="0"/>
            </w:tcBorders>
          </w:tcPr>
          <w:p w14:paraId="3867391C">
            <w:pPr>
              <w:rPr>
                <w:rFonts w:ascii="宋体" w:hAnsi="宋体"/>
                <w:color w:val="auto"/>
                <w:sz w:val="22"/>
                <w:szCs w:val="22"/>
              </w:rPr>
            </w:pPr>
          </w:p>
        </w:tc>
      </w:tr>
      <w:tr w14:paraId="6FDE2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9242" w:type="dxa"/>
            <w:gridSpan w:val="7"/>
            <w:tcBorders>
              <w:left w:val="single" w:color="auto" w:sz="12" w:space="0"/>
              <w:right w:val="single" w:color="auto" w:sz="12" w:space="0"/>
            </w:tcBorders>
          </w:tcPr>
          <w:p w14:paraId="30C155C2">
            <w:pPr>
              <w:widowControl/>
              <w:spacing w:line="0" w:lineRule="atLeast"/>
              <w:jc w:val="left"/>
              <w:rPr>
                <w:rFonts w:ascii="宋体" w:hAnsi="宋体" w:cs="宋体"/>
                <w:color w:val="auto"/>
                <w:kern w:val="0"/>
                <w:sz w:val="22"/>
                <w:szCs w:val="22"/>
              </w:rPr>
            </w:pPr>
            <w:r>
              <w:rPr>
                <w:rFonts w:hint="eastAsia" w:ascii="宋体" w:hAnsi="宋体" w:cs="宋体"/>
                <w:color w:val="auto"/>
                <w:kern w:val="0"/>
                <w:sz w:val="22"/>
                <w:szCs w:val="22"/>
              </w:rPr>
              <w:t>招商方：</w:t>
            </w:r>
          </w:p>
          <w:p w14:paraId="33B46D29">
            <w:pPr>
              <w:spacing w:line="0" w:lineRule="atLeast"/>
              <w:ind w:firstLine="440" w:firstLineChars="200"/>
              <w:rPr>
                <w:rFonts w:ascii="宋体" w:hAnsi="宋体" w:cs="宋体"/>
                <w:color w:val="auto"/>
                <w:kern w:val="0"/>
                <w:sz w:val="22"/>
                <w:szCs w:val="22"/>
              </w:rPr>
            </w:pPr>
            <w:r>
              <w:rPr>
                <w:rFonts w:hint="eastAsia" w:ascii="宋体" w:hAnsi="宋体" w:cs="宋体"/>
                <w:color w:val="auto"/>
                <w:kern w:val="0"/>
                <w:sz w:val="22"/>
                <w:szCs w:val="22"/>
              </w:rPr>
              <w:t>本项目我公司已按合同规定履约完毕，现申请将履约保证金退回，请予以办理。履约保证金请退回以下账户：</w:t>
            </w:r>
          </w:p>
        </w:tc>
      </w:tr>
      <w:tr w14:paraId="32282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640" w:type="dxa"/>
            <w:gridSpan w:val="2"/>
            <w:tcBorders>
              <w:left w:val="single" w:color="auto" w:sz="12" w:space="0"/>
              <w:right w:val="nil"/>
            </w:tcBorders>
            <w:vAlign w:val="center"/>
          </w:tcPr>
          <w:p w14:paraId="7AFA7643">
            <w:pPr>
              <w:spacing w:line="0" w:lineRule="atLeast"/>
              <w:rPr>
                <w:rFonts w:ascii="宋体" w:hAnsi="宋体" w:cs="宋体"/>
                <w:color w:val="auto"/>
                <w:kern w:val="0"/>
                <w:sz w:val="22"/>
                <w:szCs w:val="22"/>
              </w:rPr>
            </w:pPr>
            <w:r>
              <w:rPr>
                <w:rFonts w:hint="eastAsia" w:ascii="宋体" w:hAnsi="宋体" w:cs="宋体"/>
                <w:color w:val="auto"/>
                <w:kern w:val="0"/>
                <w:sz w:val="22"/>
                <w:szCs w:val="22"/>
              </w:rPr>
              <w:t>申请退回的履约保证金额：</w:t>
            </w:r>
          </w:p>
        </w:tc>
        <w:tc>
          <w:tcPr>
            <w:tcW w:w="2348" w:type="dxa"/>
            <w:gridSpan w:val="2"/>
            <w:tcBorders>
              <w:left w:val="nil"/>
              <w:right w:val="nil"/>
            </w:tcBorders>
            <w:vAlign w:val="center"/>
          </w:tcPr>
          <w:p w14:paraId="07D7449D">
            <w:pPr>
              <w:spacing w:line="0" w:lineRule="atLeast"/>
              <w:rPr>
                <w:rFonts w:ascii="宋体" w:hAnsi="宋体" w:cs="宋体"/>
                <w:color w:val="auto"/>
                <w:kern w:val="0"/>
                <w:sz w:val="22"/>
                <w:szCs w:val="22"/>
              </w:rPr>
            </w:pPr>
            <w:r>
              <w:rPr>
                <w:rFonts w:hint="eastAsia" w:ascii="宋体" w:hAnsi="宋体" w:cs="宋体"/>
                <w:color w:val="auto"/>
                <w:kern w:val="0"/>
                <w:sz w:val="22"/>
                <w:szCs w:val="22"/>
              </w:rPr>
              <w:t>小写</w:t>
            </w:r>
            <w:r>
              <w:rPr>
                <w:rFonts w:ascii="宋体" w:hAnsi="宋体" w:cs="宋体"/>
                <w:color w:val="auto"/>
                <w:kern w:val="0"/>
                <w:sz w:val="22"/>
                <w:szCs w:val="22"/>
              </w:rPr>
              <w:t>:</w:t>
            </w:r>
            <w:r>
              <w:rPr>
                <w:rFonts w:hint="eastAsia" w:ascii="宋体" w:hAnsi="宋体" w:cs="宋体"/>
                <w:color w:val="auto"/>
                <w:kern w:val="0"/>
                <w:sz w:val="22"/>
                <w:szCs w:val="22"/>
              </w:rPr>
              <w:t>￥</w:t>
            </w:r>
            <w:r>
              <w:rPr>
                <w:rFonts w:ascii="宋体" w:hAnsi="宋体" w:cs="宋体"/>
                <w:color w:val="auto"/>
                <w:kern w:val="0"/>
                <w:sz w:val="22"/>
                <w:szCs w:val="22"/>
              </w:rPr>
              <w:t xml:space="preserve"> </w:t>
            </w:r>
            <w:r>
              <w:rPr>
                <w:rFonts w:hint="eastAsia" w:ascii="宋体" w:hAnsi="宋体" w:cs="宋体"/>
                <w:color w:val="auto"/>
                <w:kern w:val="0"/>
                <w:sz w:val="22"/>
                <w:szCs w:val="22"/>
              </w:rPr>
              <w:t>元</w:t>
            </w:r>
          </w:p>
        </w:tc>
        <w:tc>
          <w:tcPr>
            <w:tcW w:w="4254" w:type="dxa"/>
            <w:gridSpan w:val="3"/>
            <w:tcBorders>
              <w:left w:val="nil"/>
              <w:right w:val="single" w:color="auto" w:sz="12" w:space="0"/>
            </w:tcBorders>
            <w:vAlign w:val="center"/>
          </w:tcPr>
          <w:p w14:paraId="2FD805C7">
            <w:pPr>
              <w:spacing w:line="0" w:lineRule="atLeast"/>
              <w:rPr>
                <w:rFonts w:ascii="宋体" w:hAnsi="宋体" w:cs="宋体"/>
                <w:color w:val="auto"/>
                <w:kern w:val="0"/>
                <w:sz w:val="22"/>
                <w:szCs w:val="22"/>
              </w:rPr>
            </w:pPr>
            <w:r>
              <w:rPr>
                <w:rFonts w:hint="eastAsia" w:ascii="宋体" w:hAnsi="宋体" w:cs="宋体"/>
                <w:color w:val="auto"/>
                <w:kern w:val="0"/>
                <w:sz w:val="22"/>
                <w:szCs w:val="22"/>
              </w:rPr>
              <w:t>大写：</w:t>
            </w:r>
            <w:r>
              <w:rPr>
                <w:rFonts w:ascii="宋体" w:hAnsi="宋体" w:cs="宋体"/>
                <w:color w:val="auto"/>
                <w:kern w:val="0"/>
                <w:sz w:val="22"/>
                <w:szCs w:val="22"/>
              </w:rPr>
              <w:t xml:space="preserve"> </w:t>
            </w:r>
          </w:p>
        </w:tc>
      </w:tr>
      <w:tr w14:paraId="7CFF2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restart"/>
            <w:tcBorders>
              <w:left w:val="single" w:color="auto" w:sz="12" w:space="0"/>
            </w:tcBorders>
          </w:tcPr>
          <w:p w14:paraId="3F486DAF">
            <w:pPr>
              <w:spacing w:line="0" w:lineRule="atLeast"/>
              <w:rPr>
                <w:rFonts w:ascii="宋体" w:hAnsi="宋体"/>
                <w:color w:val="auto"/>
                <w:sz w:val="22"/>
                <w:szCs w:val="22"/>
              </w:rPr>
            </w:pPr>
            <w:r>
              <w:rPr>
                <w:rFonts w:hint="eastAsia" w:ascii="宋体" w:hAnsi="宋体" w:cs="宋体"/>
                <w:color w:val="auto"/>
                <w:kern w:val="0"/>
                <w:sz w:val="22"/>
                <w:szCs w:val="22"/>
              </w:rPr>
              <w:t>账户名称：</w:t>
            </w:r>
          </w:p>
        </w:tc>
        <w:tc>
          <w:tcPr>
            <w:tcW w:w="4621" w:type="dxa"/>
            <w:gridSpan w:val="4"/>
            <w:tcBorders>
              <w:right w:val="single" w:color="auto" w:sz="12" w:space="0"/>
            </w:tcBorders>
            <w:vAlign w:val="center"/>
          </w:tcPr>
          <w:p w14:paraId="3B3E180B">
            <w:pPr>
              <w:spacing w:line="0" w:lineRule="atLeast"/>
              <w:jc w:val="center"/>
              <w:rPr>
                <w:rFonts w:ascii="宋体" w:hAnsi="宋体"/>
                <w:color w:val="auto"/>
                <w:sz w:val="22"/>
                <w:szCs w:val="22"/>
              </w:rPr>
            </w:pPr>
            <w:r>
              <w:rPr>
                <w:rFonts w:hint="eastAsia" w:ascii="宋体" w:hAnsi="宋体" w:cs="宋体"/>
                <w:color w:val="auto"/>
                <w:kern w:val="0"/>
                <w:sz w:val="22"/>
                <w:szCs w:val="22"/>
              </w:rPr>
              <w:t>申请人签章</w:t>
            </w:r>
          </w:p>
        </w:tc>
      </w:tr>
      <w:tr w14:paraId="27C0C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continue"/>
            <w:tcBorders>
              <w:left w:val="single" w:color="auto" w:sz="12" w:space="0"/>
            </w:tcBorders>
            <w:vAlign w:val="center"/>
          </w:tcPr>
          <w:p w14:paraId="7A393522">
            <w:pPr>
              <w:spacing w:line="0" w:lineRule="atLeast"/>
              <w:jc w:val="center"/>
              <w:rPr>
                <w:rFonts w:ascii="宋体" w:hAnsi="宋体"/>
                <w:color w:val="auto"/>
                <w:sz w:val="22"/>
                <w:szCs w:val="22"/>
              </w:rPr>
            </w:pPr>
          </w:p>
        </w:tc>
        <w:tc>
          <w:tcPr>
            <w:tcW w:w="2310" w:type="dxa"/>
            <w:gridSpan w:val="3"/>
            <w:vAlign w:val="center"/>
          </w:tcPr>
          <w:p w14:paraId="0E5A4333">
            <w:pPr>
              <w:spacing w:line="0" w:lineRule="atLeast"/>
              <w:jc w:val="center"/>
              <w:rPr>
                <w:rFonts w:ascii="宋体" w:hAnsi="宋体"/>
                <w:color w:val="auto"/>
                <w:sz w:val="22"/>
                <w:szCs w:val="22"/>
              </w:rPr>
            </w:pPr>
            <w:r>
              <w:rPr>
                <w:rFonts w:hint="eastAsia" w:ascii="宋体" w:hAnsi="宋体" w:cs="宋体"/>
                <w:color w:val="auto"/>
                <w:kern w:val="0"/>
                <w:sz w:val="22"/>
                <w:szCs w:val="22"/>
              </w:rPr>
              <w:t>法定代表人</w:t>
            </w:r>
          </w:p>
        </w:tc>
        <w:tc>
          <w:tcPr>
            <w:tcW w:w="2311" w:type="dxa"/>
            <w:tcBorders>
              <w:right w:val="single" w:color="auto" w:sz="12" w:space="0"/>
            </w:tcBorders>
            <w:vAlign w:val="center"/>
          </w:tcPr>
          <w:p w14:paraId="68289F87">
            <w:pPr>
              <w:spacing w:line="0" w:lineRule="atLeast"/>
              <w:jc w:val="center"/>
              <w:rPr>
                <w:rFonts w:ascii="宋体" w:hAnsi="宋体"/>
                <w:color w:val="auto"/>
                <w:sz w:val="22"/>
                <w:szCs w:val="22"/>
              </w:rPr>
            </w:pPr>
            <w:r>
              <w:rPr>
                <w:rFonts w:hint="eastAsia" w:ascii="宋体" w:hAnsi="宋体" w:cs="宋体"/>
                <w:color w:val="auto"/>
                <w:kern w:val="0"/>
                <w:sz w:val="22"/>
                <w:szCs w:val="22"/>
              </w:rPr>
              <w:t>项目负责人</w:t>
            </w:r>
          </w:p>
        </w:tc>
      </w:tr>
      <w:tr w14:paraId="252B5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tcBorders>
              <w:left w:val="single" w:color="auto" w:sz="12" w:space="0"/>
            </w:tcBorders>
          </w:tcPr>
          <w:p w14:paraId="54EA0C29">
            <w:pPr>
              <w:rPr>
                <w:rFonts w:ascii="宋体" w:hAnsi="宋体"/>
                <w:color w:val="auto"/>
                <w:sz w:val="22"/>
                <w:szCs w:val="22"/>
              </w:rPr>
            </w:pPr>
            <w:r>
              <w:rPr>
                <w:rFonts w:hint="eastAsia" w:ascii="宋体" w:hAnsi="宋体" w:cs="宋体"/>
                <w:color w:val="auto"/>
                <w:kern w:val="0"/>
                <w:sz w:val="22"/>
                <w:szCs w:val="22"/>
              </w:rPr>
              <w:t>开户银行：</w:t>
            </w:r>
          </w:p>
        </w:tc>
        <w:tc>
          <w:tcPr>
            <w:tcW w:w="2310" w:type="dxa"/>
            <w:gridSpan w:val="3"/>
          </w:tcPr>
          <w:p w14:paraId="18BB1F2A">
            <w:pPr>
              <w:rPr>
                <w:rFonts w:ascii="宋体" w:hAnsi="宋体"/>
                <w:color w:val="auto"/>
                <w:sz w:val="22"/>
                <w:szCs w:val="22"/>
              </w:rPr>
            </w:pPr>
          </w:p>
        </w:tc>
        <w:tc>
          <w:tcPr>
            <w:tcW w:w="2311" w:type="dxa"/>
            <w:tcBorders>
              <w:right w:val="single" w:color="auto" w:sz="12" w:space="0"/>
            </w:tcBorders>
          </w:tcPr>
          <w:p w14:paraId="0D6ADFB3">
            <w:pPr>
              <w:rPr>
                <w:rFonts w:ascii="宋体" w:hAnsi="宋体"/>
                <w:color w:val="auto"/>
                <w:sz w:val="22"/>
                <w:szCs w:val="22"/>
              </w:rPr>
            </w:pPr>
          </w:p>
        </w:tc>
      </w:tr>
      <w:tr w14:paraId="41F75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tcBorders>
              <w:left w:val="single" w:color="auto" w:sz="12" w:space="0"/>
              <w:bottom w:val="single" w:color="auto" w:sz="12" w:space="0"/>
            </w:tcBorders>
            <w:vAlign w:val="center"/>
          </w:tcPr>
          <w:p w14:paraId="53848C65">
            <w:pPr>
              <w:spacing w:line="0" w:lineRule="atLeast"/>
              <w:rPr>
                <w:rFonts w:ascii="宋体" w:hAnsi="宋体"/>
                <w:color w:val="auto"/>
                <w:sz w:val="22"/>
                <w:szCs w:val="22"/>
              </w:rPr>
            </w:pPr>
            <w:r>
              <w:rPr>
                <w:rFonts w:hint="eastAsia" w:ascii="宋体" w:hAnsi="宋体" w:cs="宋体"/>
                <w:color w:val="auto"/>
                <w:kern w:val="0"/>
                <w:sz w:val="22"/>
                <w:szCs w:val="22"/>
              </w:rPr>
              <w:t>账号：</w:t>
            </w:r>
          </w:p>
        </w:tc>
        <w:tc>
          <w:tcPr>
            <w:tcW w:w="2310" w:type="dxa"/>
            <w:gridSpan w:val="3"/>
            <w:tcBorders>
              <w:bottom w:val="single" w:color="auto" w:sz="12" w:space="0"/>
            </w:tcBorders>
            <w:vAlign w:val="center"/>
          </w:tcPr>
          <w:p w14:paraId="04AE221C">
            <w:pPr>
              <w:jc w:val="right"/>
              <w:rPr>
                <w:rFonts w:ascii="宋体" w:hAnsi="宋体"/>
                <w:color w:val="auto"/>
                <w:sz w:val="22"/>
                <w:szCs w:val="22"/>
              </w:rPr>
            </w:pPr>
            <w:r>
              <w:rPr>
                <w:rFonts w:hint="eastAsia" w:ascii="宋体" w:hAnsi="宋体"/>
                <w:color w:val="auto"/>
                <w:sz w:val="22"/>
                <w:szCs w:val="22"/>
              </w:rPr>
              <w:t>年　　月　　日</w:t>
            </w:r>
          </w:p>
        </w:tc>
        <w:tc>
          <w:tcPr>
            <w:tcW w:w="2311" w:type="dxa"/>
            <w:tcBorders>
              <w:bottom w:val="single" w:color="auto" w:sz="12" w:space="0"/>
              <w:right w:val="single" w:color="auto" w:sz="12" w:space="0"/>
            </w:tcBorders>
            <w:vAlign w:val="center"/>
          </w:tcPr>
          <w:p w14:paraId="49F76B04">
            <w:pPr>
              <w:jc w:val="right"/>
              <w:rPr>
                <w:rFonts w:ascii="宋体" w:hAnsi="宋体"/>
                <w:color w:val="auto"/>
                <w:sz w:val="22"/>
                <w:szCs w:val="22"/>
              </w:rPr>
            </w:pPr>
            <w:r>
              <w:rPr>
                <w:rFonts w:hint="eastAsia" w:ascii="宋体" w:hAnsi="宋体"/>
                <w:color w:val="auto"/>
                <w:sz w:val="22"/>
                <w:szCs w:val="22"/>
              </w:rPr>
              <w:t>年　　月　　日</w:t>
            </w:r>
          </w:p>
        </w:tc>
      </w:tr>
      <w:tr w14:paraId="4FA95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tcBorders>
              <w:top w:val="single" w:color="auto" w:sz="12" w:space="0"/>
              <w:left w:val="single" w:color="auto" w:sz="12" w:space="0"/>
            </w:tcBorders>
            <w:vAlign w:val="center"/>
          </w:tcPr>
          <w:p w14:paraId="25C33CBF">
            <w:pPr>
              <w:spacing w:line="0" w:lineRule="atLeast"/>
              <w:jc w:val="center"/>
              <w:rPr>
                <w:rFonts w:ascii="宋体" w:hAnsi="宋体"/>
                <w:color w:val="auto"/>
                <w:sz w:val="22"/>
                <w:szCs w:val="22"/>
              </w:rPr>
            </w:pPr>
            <w:r>
              <w:rPr>
                <w:rFonts w:hint="eastAsia" w:ascii="宋体" w:hAnsi="宋体"/>
                <w:color w:val="auto"/>
                <w:sz w:val="22"/>
                <w:szCs w:val="22"/>
              </w:rPr>
              <w:t>招商方意见</w:t>
            </w:r>
          </w:p>
        </w:tc>
        <w:tc>
          <w:tcPr>
            <w:tcW w:w="4621" w:type="dxa"/>
            <w:gridSpan w:val="4"/>
            <w:tcBorders>
              <w:top w:val="single" w:color="auto" w:sz="12" w:space="0"/>
              <w:right w:val="single" w:color="auto" w:sz="12" w:space="0"/>
            </w:tcBorders>
            <w:vAlign w:val="center"/>
          </w:tcPr>
          <w:p w14:paraId="5B626F14">
            <w:pPr>
              <w:jc w:val="center"/>
              <w:rPr>
                <w:rFonts w:ascii="宋体" w:hAnsi="宋体"/>
                <w:color w:val="auto"/>
                <w:sz w:val="22"/>
                <w:szCs w:val="22"/>
              </w:rPr>
            </w:pPr>
            <w:r>
              <w:rPr>
                <w:rFonts w:hint="eastAsia" w:ascii="宋体" w:hAnsi="宋体" w:cs="宋体"/>
                <w:color w:val="auto"/>
                <w:kern w:val="0"/>
                <w:sz w:val="22"/>
                <w:szCs w:val="22"/>
              </w:rPr>
              <w:t>招商方签章</w:t>
            </w:r>
          </w:p>
        </w:tc>
      </w:tr>
      <w:tr w14:paraId="1D423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restart"/>
            <w:tcBorders>
              <w:left w:val="single" w:color="auto" w:sz="12" w:space="0"/>
            </w:tcBorders>
          </w:tcPr>
          <w:p w14:paraId="616050B8">
            <w:pPr>
              <w:spacing w:line="0" w:lineRule="atLeast"/>
              <w:rPr>
                <w:rFonts w:ascii="宋体" w:hAnsi="宋体"/>
                <w:color w:val="auto"/>
                <w:sz w:val="22"/>
                <w:szCs w:val="22"/>
              </w:rPr>
            </w:pPr>
          </w:p>
        </w:tc>
        <w:tc>
          <w:tcPr>
            <w:tcW w:w="2310" w:type="dxa"/>
            <w:gridSpan w:val="3"/>
            <w:vAlign w:val="center"/>
          </w:tcPr>
          <w:p w14:paraId="6DB7552B">
            <w:pPr>
              <w:spacing w:line="0" w:lineRule="atLeast"/>
              <w:jc w:val="center"/>
              <w:rPr>
                <w:rFonts w:ascii="宋体" w:hAnsi="宋体"/>
                <w:color w:val="auto"/>
                <w:sz w:val="22"/>
                <w:szCs w:val="22"/>
              </w:rPr>
            </w:pPr>
            <w:r>
              <w:rPr>
                <w:rFonts w:hint="eastAsia" w:ascii="宋体" w:hAnsi="宋体" w:cs="宋体"/>
                <w:color w:val="auto"/>
                <w:kern w:val="0"/>
                <w:sz w:val="22"/>
                <w:szCs w:val="22"/>
              </w:rPr>
              <w:t>负责人</w:t>
            </w:r>
          </w:p>
        </w:tc>
        <w:tc>
          <w:tcPr>
            <w:tcW w:w="2311" w:type="dxa"/>
            <w:tcBorders>
              <w:right w:val="single" w:color="auto" w:sz="12" w:space="0"/>
            </w:tcBorders>
            <w:vAlign w:val="center"/>
          </w:tcPr>
          <w:p w14:paraId="6CEA2B49">
            <w:pPr>
              <w:spacing w:line="0" w:lineRule="atLeast"/>
              <w:jc w:val="center"/>
              <w:rPr>
                <w:rFonts w:ascii="宋体" w:hAnsi="宋体"/>
                <w:color w:val="auto"/>
                <w:sz w:val="22"/>
                <w:szCs w:val="22"/>
              </w:rPr>
            </w:pPr>
            <w:r>
              <w:rPr>
                <w:rFonts w:hint="eastAsia" w:ascii="宋体" w:hAnsi="宋体" w:cs="宋体"/>
                <w:color w:val="auto"/>
                <w:kern w:val="0"/>
                <w:sz w:val="22"/>
                <w:szCs w:val="22"/>
              </w:rPr>
              <w:t>项目负责人</w:t>
            </w:r>
          </w:p>
        </w:tc>
      </w:tr>
      <w:tr w14:paraId="42E11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continue"/>
            <w:tcBorders>
              <w:left w:val="single" w:color="auto" w:sz="12" w:space="0"/>
            </w:tcBorders>
          </w:tcPr>
          <w:p w14:paraId="27F5FDFE">
            <w:pPr>
              <w:rPr>
                <w:rFonts w:ascii="宋体" w:hAnsi="宋体"/>
                <w:color w:val="auto"/>
                <w:sz w:val="22"/>
                <w:szCs w:val="22"/>
              </w:rPr>
            </w:pPr>
          </w:p>
        </w:tc>
        <w:tc>
          <w:tcPr>
            <w:tcW w:w="2310" w:type="dxa"/>
            <w:gridSpan w:val="3"/>
          </w:tcPr>
          <w:p w14:paraId="77944D68">
            <w:pPr>
              <w:rPr>
                <w:rFonts w:ascii="宋体" w:hAnsi="宋体"/>
                <w:color w:val="auto"/>
                <w:sz w:val="22"/>
                <w:szCs w:val="22"/>
              </w:rPr>
            </w:pPr>
          </w:p>
        </w:tc>
        <w:tc>
          <w:tcPr>
            <w:tcW w:w="2311" w:type="dxa"/>
            <w:tcBorders>
              <w:right w:val="single" w:color="auto" w:sz="12" w:space="0"/>
            </w:tcBorders>
          </w:tcPr>
          <w:p w14:paraId="590E4ADC">
            <w:pPr>
              <w:rPr>
                <w:rFonts w:ascii="宋体" w:hAnsi="宋体"/>
                <w:color w:val="auto"/>
                <w:sz w:val="22"/>
                <w:szCs w:val="22"/>
              </w:rPr>
            </w:pPr>
          </w:p>
        </w:tc>
      </w:tr>
      <w:tr w14:paraId="56BC4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621" w:type="dxa"/>
            <w:gridSpan w:val="3"/>
            <w:vMerge w:val="continue"/>
            <w:tcBorders>
              <w:left w:val="single" w:color="auto" w:sz="12" w:space="0"/>
              <w:bottom w:val="single" w:color="auto" w:sz="12" w:space="0"/>
            </w:tcBorders>
          </w:tcPr>
          <w:p w14:paraId="6018C9F2">
            <w:pPr>
              <w:spacing w:line="0" w:lineRule="atLeast"/>
              <w:rPr>
                <w:rFonts w:ascii="宋体" w:hAnsi="宋体"/>
                <w:color w:val="auto"/>
                <w:sz w:val="22"/>
                <w:szCs w:val="22"/>
              </w:rPr>
            </w:pPr>
          </w:p>
        </w:tc>
        <w:tc>
          <w:tcPr>
            <w:tcW w:w="2310" w:type="dxa"/>
            <w:gridSpan w:val="3"/>
            <w:tcBorders>
              <w:bottom w:val="single" w:color="auto" w:sz="12" w:space="0"/>
            </w:tcBorders>
            <w:vAlign w:val="center"/>
          </w:tcPr>
          <w:p w14:paraId="426271D7">
            <w:pPr>
              <w:jc w:val="right"/>
              <w:rPr>
                <w:rFonts w:ascii="宋体" w:hAnsi="宋体"/>
                <w:color w:val="auto"/>
                <w:sz w:val="22"/>
                <w:szCs w:val="22"/>
              </w:rPr>
            </w:pPr>
            <w:r>
              <w:rPr>
                <w:rFonts w:hint="eastAsia" w:ascii="宋体" w:hAnsi="宋体"/>
                <w:color w:val="auto"/>
                <w:sz w:val="22"/>
                <w:szCs w:val="22"/>
              </w:rPr>
              <w:t>年　　月　　日</w:t>
            </w:r>
          </w:p>
        </w:tc>
        <w:tc>
          <w:tcPr>
            <w:tcW w:w="2311" w:type="dxa"/>
            <w:tcBorders>
              <w:bottom w:val="single" w:color="auto" w:sz="12" w:space="0"/>
              <w:right w:val="single" w:color="auto" w:sz="12" w:space="0"/>
            </w:tcBorders>
            <w:vAlign w:val="center"/>
          </w:tcPr>
          <w:p w14:paraId="6603E55F">
            <w:pPr>
              <w:jc w:val="right"/>
              <w:rPr>
                <w:rFonts w:ascii="宋体" w:hAnsi="宋体"/>
                <w:color w:val="auto"/>
                <w:sz w:val="22"/>
                <w:szCs w:val="22"/>
              </w:rPr>
            </w:pPr>
            <w:r>
              <w:rPr>
                <w:rFonts w:hint="eastAsia" w:ascii="宋体" w:hAnsi="宋体"/>
                <w:color w:val="auto"/>
                <w:sz w:val="22"/>
                <w:szCs w:val="22"/>
              </w:rPr>
              <w:t>年　　月　　日</w:t>
            </w:r>
          </w:p>
        </w:tc>
      </w:tr>
    </w:tbl>
    <w:p w14:paraId="289F68AF">
      <w:pPr>
        <w:tabs>
          <w:tab w:val="left" w:pos="654"/>
          <w:tab w:val="left" w:pos="1734"/>
          <w:tab w:val="left" w:pos="2814"/>
          <w:tab w:val="left" w:pos="3894"/>
          <w:tab w:val="left" w:pos="5334"/>
          <w:tab w:val="left" w:pos="6414"/>
          <w:tab w:val="left" w:pos="7254"/>
          <w:tab w:val="left" w:pos="8574"/>
          <w:tab w:val="left" w:pos="9654"/>
        </w:tabs>
        <w:spacing w:line="360" w:lineRule="auto"/>
        <w:rPr>
          <w:rFonts w:ascii="宋体" w:hAnsi="宋体"/>
          <w:color w:val="auto"/>
          <w:szCs w:val="21"/>
          <w:u w:val="single"/>
        </w:rPr>
      </w:pPr>
    </w:p>
    <w:p w14:paraId="55725889">
      <w:pPr>
        <w:rPr>
          <w:rFonts w:ascii="宋体" w:hAnsi="宋体"/>
          <w:b/>
          <w:color w:val="auto"/>
          <w:sz w:val="22"/>
          <w:szCs w:val="22"/>
        </w:rPr>
      </w:pPr>
      <w:r>
        <w:rPr>
          <w:rFonts w:hint="eastAsia" w:ascii="宋体" w:hAnsi="宋体"/>
          <w:b/>
          <w:color w:val="auto"/>
          <w:sz w:val="22"/>
          <w:szCs w:val="22"/>
        </w:rPr>
        <w:t>注：本格式只作参考，招商方可根据公司实际调整。</w:t>
      </w:r>
    </w:p>
    <w:p w14:paraId="5EC6F290">
      <w:pPr>
        <w:rPr>
          <w:color w:val="auto"/>
        </w:rPr>
      </w:pPr>
    </w:p>
    <w:p w14:paraId="3C61372F">
      <w:pPr>
        <w:rPr>
          <w:color w:val="auto"/>
        </w:rPr>
      </w:pPr>
    </w:p>
    <w:p w14:paraId="3BE8B381">
      <w:pPr>
        <w:pStyle w:val="3"/>
        <w:rPr>
          <w:color w:val="auto"/>
          <w:sz w:val="24"/>
          <w:szCs w:val="24"/>
        </w:rPr>
      </w:pPr>
      <w:r>
        <w:rPr>
          <w:rFonts w:hint="eastAsia"/>
          <w:color w:val="auto"/>
          <w:sz w:val="24"/>
          <w:szCs w:val="24"/>
        </w:rPr>
        <w:t>附件6：</w:t>
      </w:r>
    </w:p>
    <w:p w14:paraId="5B53C045">
      <w:pPr>
        <w:pStyle w:val="9"/>
        <w:widowControl/>
        <w:spacing w:beforeAutospacing="0" w:afterAutospacing="0"/>
        <w:jc w:val="center"/>
        <w:rPr>
          <w:color w:val="auto"/>
        </w:rPr>
      </w:pPr>
      <w:r>
        <w:rPr>
          <w:rFonts w:hint="eastAsia" w:ascii="方正小标宋简体" w:hAnsi="方正小标宋简体" w:eastAsia="方正小标宋简体" w:cs="方正小标宋简体"/>
          <w:b/>
          <w:bCs/>
          <w:color w:val="auto"/>
          <w:sz w:val="72"/>
          <w:szCs w:val="72"/>
          <w:lang w:val="en-US" w:eastAsia="zh-CN"/>
        </w:rPr>
        <w:t>服务区</w:t>
      </w:r>
      <w:r>
        <w:rPr>
          <w:rFonts w:hint="eastAsia" w:ascii="方正小标宋简体" w:hAnsi="方正小标宋简体" w:eastAsia="方正小标宋简体" w:cs="方正小标宋简体"/>
          <w:b/>
          <w:bCs/>
          <w:color w:val="auto"/>
          <w:sz w:val="72"/>
          <w:szCs w:val="72"/>
        </w:rPr>
        <w:t>商铺用水用电协议</w:t>
      </w:r>
    </w:p>
    <w:p w14:paraId="2E504DAC">
      <w:pPr>
        <w:pStyle w:val="9"/>
        <w:widowControl/>
        <w:spacing w:beforeAutospacing="0" w:after="180" w:afterAutospacing="0" w:line="439" w:lineRule="auto"/>
        <w:rPr>
          <w:rFonts w:ascii="方正小标宋简体" w:hAnsi="方正小标宋简体" w:eastAsia="方正小标宋简体" w:cs="方正小标宋简体"/>
          <w:b/>
          <w:bCs/>
          <w:color w:val="auto"/>
          <w:sz w:val="32"/>
          <w:szCs w:val="32"/>
        </w:rPr>
      </w:pPr>
    </w:p>
    <w:p w14:paraId="2C17294C">
      <w:pPr>
        <w:pStyle w:val="9"/>
        <w:widowControl/>
        <w:spacing w:beforeAutospacing="0" w:after="180" w:afterAutospacing="0" w:line="439" w:lineRule="auto"/>
        <w:rPr>
          <w:rFonts w:ascii="方正小标宋简体" w:hAnsi="方正小标宋简体" w:eastAsia="方正小标宋简体" w:cs="方正小标宋简体"/>
          <w:b/>
          <w:bCs/>
          <w:color w:val="auto"/>
          <w:sz w:val="32"/>
          <w:szCs w:val="32"/>
        </w:rPr>
      </w:pPr>
    </w:p>
    <w:p w14:paraId="042FF8C0">
      <w:pPr>
        <w:pStyle w:val="9"/>
        <w:widowControl/>
        <w:spacing w:beforeAutospacing="0" w:after="180" w:afterAutospacing="0" w:line="439" w:lineRule="auto"/>
        <w:rPr>
          <w:rFonts w:ascii="方正小标宋简体" w:hAnsi="方正小标宋简体" w:eastAsia="方正小标宋简体" w:cs="方正小标宋简体"/>
          <w:b/>
          <w:bCs/>
          <w:color w:val="auto"/>
          <w:sz w:val="32"/>
          <w:szCs w:val="32"/>
        </w:rPr>
      </w:pPr>
    </w:p>
    <w:p w14:paraId="7B2319D2">
      <w:pPr>
        <w:pStyle w:val="9"/>
        <w:widowControl/>
        <w:spacing w:beforeAutospacing="0" w:after="180" w:afterAutospacing="0" w:line="439" w:lineRule="auto"/>
        <w:rPr>
          <w:rFonts w:ascii="方正小标宋简体" w:hAnsi="方正小标宋简体" w:eastAsia="方正小标宋简体" w:cs="方正小标宋简体"/>
          <w:b/>
          <w:bCs/>
          <w:color w:val="auto"/>
          <w:sz w:val="32"/>
          <w:szCs w:val="32"/>
        </w:rPr>
      </w:pPr>
    </w:p>
    <w:p w14:paraId="59343BEB">
      <w:pPr>
        <w:pStyle w:val="9"/>
        <w:widowControl/>
        <w:spacing w:beforeAutospacing="0" w:after="180" w:afterAutospacing="0" w:line="439" w:lineRule="auto"/>
        <w:rPr>
          <w:color w:val="auto"/>
        </w:rPr>
      </w:pPr>
      <w:r>
        <w:rPr>
          <w:rFonts w:hint="eastAsia" w:ascii="方正小标宋简体" w:hAnsi="方正小标宋简体" w:eastAsia="方正小标宋简体" w:cs="方正小标宋简体"/>
          <w:b/>
          <w:bCs/>
          <w:color w:val="auto"/>
          <w:sz w:val="32"/>
          <w:szCs w:val="32"/>
        </w:rPr>
        <w:t>甲方：东莞市交投石化能源有限公司</w:t>
      </w:r>
    </w:p>
    <w:p w14:paraId="27EDB7A4">
      <w:pPr>
        <w:pStyle w:val="9"/>
        <w:widowControl/>
        <w:spacing w:beforeAutospacing="0" w:after="180" w:afterAutospacing="0" w:line="439" w:lineRule="auto"/>
        <w:rPr>
          <w:rFonts w:hint="eastAsia" w:ascii="方正小标宋简体" w:hAnsi="方正小标宋简体" w:eastAsia="方正小标宋简体" w:cs="方正小标宋简体"/>
          <w:b/>
          <w:bCs/>
          <w:color w:val="auto"/>
          <w:sz w:val="32"/>
          <w:szCs w:val="32"/>
        </w:rPr>
      </w:pPr>
      <w:r>
        <w:rPr>
          <w:rFonts w:hint="eastAsia" w:ascii="方正小标宋简体" w:hAnsi="方正小标宋简体" w:eastAsia="方正小标宋简体" w:cs="方正小标宋简体"/>
          <w:b/>
          <w:bCs/>
          <w:color w:val="auto"/>
          <w:sz w:val="32"/>
          <w:szCs w:val="32"/>
        </w:rPr>
        <w:t>乙方：</w:t>
      </w:r>
    </w:p>
    <w:p w14:paraId="4301B3F6">
      <w:pPr>
        <w:pStyle w:val="9"/>
        <w:widowControl/>
        <w:spacing w:beforeAutospacing="0" w:after="180" w:afterAutospacing="0" w:line="439" w:lineRule="auto"/>
        <w:jc w:val="center"/>
        <w:rPr>
          <w:rFonts w:ascii="方正小标宋简体" w:hAnsi="方正小标宋简体" w:eastAsia="方正小标宋简体" w:cs="方正小标宋简体"/>
          <w:b/>
          <w:bCs/>
          <w:color w:val="auto"/>
          <w:spacing w:val="30"/>
          <w:sz w:val="32"/>
          <w:szCs w:val="32"/>
        </w:rPr>
      </w:pPr>
    </w:p>
    <w:p w14:paraId="6AE7C46A">
      <w:pPr>
        <w:pStyle w:val="9"/>
        <w:widowControl/>
        <w:spacing w:beforeAutospacing="0" w:after="180" w:afterAutospacing="0" w:line="439" w:lineRule="auto"/>
        <w:jc w:val="center"/>
        <w:rPr>
          <w:rFonts w:ascii="方正小标宋简体" w:hAnsi="方正小标宋简体" w:eastAsia="方正小标宋简体" w:cs="方正小标宋简体"/>
          <w:b/>
          <w:bCs/>
          <w:color w:val="auto"/>
          <w:spacing w:val="30"/>
          <w:sz w:val="32"/>
          <w:szCs w:val="32"/>
        </w:rPr>
      </w:pPr>
    </w:p>
    <w:p w14:paraId="7DB16075">
      <w:pPr>
        <w:pStyle w:val="9"/>
        <w:widowControl/>
        <w:spacing w:beforeAutospacing="0" w:after="180" w:afterAutospacing="0" w:line="439" w:lineRule="auto"/>
        <w:jc w:val="center"/>
        <w:rPr>
          <w:rFonts w:ascii="方正小标宋简体" w:hAnsi="方正小标宋简体" w:eastAsia="方正小标宋简体" w:cs="方正小标宋简体"/>
          <w:b/>
          <w:bCs/>
          <w:color w:val="auto"/>
          <w:spacing w:val="30"/>
          <w:sz w:val="32"/>
          <w:szCs w:val="32"/>
        </w:rPr>
      </w:pPr>
    </w:p>
    <w:p w14:paraId="68E77736">
      <w:pPr>
        <w:pStyle w:val="9"/>
        <w:widowControl/>
        <w:spacing w:beforeAutospacing="0" w:after="180" w:afterAutospacing="0" w:line="439" w:lineRule="auto"/>
        <w:jc w:val="center"/>
        <w:rPr>
          <w:rFonts w:ascii="方正小标宋简体" w:hAnsi="方正小标宋简体" w:eastAsia="方正小标宋简体" w:cs="方正小标宋简体"/>
          <w:b/>
          <w:bCs/>
          <w:color w:val="auto"/>
          <w:spacing w:val="30"/>
          <w:sz w:val="32"/>
          <w:szCs w:val="32"/>
        </w:rPr>
      </w:pPr>
    </w:p>
    <w:p w14:paraId="684C6D6C">
      <w:pPr>
        <w:pStyle w:val="9"/>
        <w:widowControl/>
        <w:spacing w:beforeAutospacing="0" w:after="180" w:afterAutospacing="0" w:line="439" w:lineRule="auto"/>
        <w:jc w:val="center"/>
        <w:rPr>
          <w:rFonts w:ascii="方正小标宋简体" w:hAnsi="方正小标宋简体" w:eastAsia="方正小标宋简体" w:cs="方正小标宋简体"/>
          <w:b/>
          <w:bCs/>
          <w:color w:val="auto"/>
          <w:spacing w:val="30"/>
          <w:sz w:val="32"/>
          <w:szCs w:val="32"/>
        </w:rPr>
      </w:pPr>
    </w:p>
    <w:p w14:paraId="56C041E9">
      <w:pPr>
        <w:pStyle w:val="9"/>
        <w:widowControl/>
        <w:spacing w:beforeAutospacing="0" w:after="180" w:afterAutospacing="0" w:line="439" w:lineRule="auto"/>
        <w:jc w:val="center"/>
        <w:rPr>
          <w:rFonts w:ascii="方正小标宋简体" w:hAnsi="方正小标宋简体" w:eastAsia="方正小标宋简体" w:cs="方正小标宋简体"/>
          <w:b/>
          <w:bCs/>
          <w:color w:val="auto"/>
          <w:spacing w:val="30"/>
          <w:sz w:val="32"/>
          <w:szCs w:val="32"/>
        </w:rPr>
      </w:pPr>
    </w:p>
    <w:p w14:paraId="71E97930">
      <w:pPr>
        <w:pStyle w:val="9"/>
        <w:widowControl/>
        <w:spacing w:beforeAutospacing="0" w:after="180" w:afterAutospacing="0" w:line="439" w:lineRule="auto"/>
        <w:jc w:val="center"/>
        <w:rPr>
          <w:rFonts w:hint="eastAsia" w:ascii="方正小标宋简体" w:hAnsi="方正小标宋简体" w:eastAsia="方正小标宋简体" w:cs="方正小标宋简体"/>
          <w:b/>
          <w:bCs/>
          <w:color w:val="auto"/>
          <w:spacing w:val="30"/>
          <w:sz w:val="32"/>
          <w:szCs w:val="32"/>
        </w:rPr>
      </w:pPr>
      <w:r>
        <w:rPr>
          <w:rFonts w:hint="eastAsia" w:ascii="方正小标宋简体" w:hAnsi="方正小标宋简体" w:eastAsia="方正小标宋简体" w:cs="方正小标宋简体"/>
          <w:b/>
          <w:bCs/>
          <w:color w:val="auto"/>
          <w:spacing w:val="30"/>
          <w:sz w:val="32"/>
          <w:szCs w:val="32"/>
        </w:rPr>
        <w:t>   年  月于东莞</w:t>
      </w:r>
    </w:p>
    <w:p w14:paraId="4C133CDF">
      <w:pPr>
        <w:pStyle w:val="9"/>
        <w:widowControl/>
        <w:spacing w:beforeAutospacing="0" w:after="180" w:afterAutospacing="0" w:line="439" w:lineRule="auto"/>
        <w:jc w:val="center"/>
        <w:rPr>
          <w:rFonts w:hint="eastAsia" w:ascii="方正小标宋简体" w:hAnsi="方正小标宋简体" w:eastAsia="方正小标宋简体" w:cs="方正小标宋简体"/>
          <w:b/>
          <w:bCs/>
          <w:color w:val="auto"/>
          <w:spacing w:val="30"/>
          <w:sz w:val="32"/>
          <w:szCs w:val="32"/>
        </w:rPr>
      </w:pPr>
    </w:p>
    <w:p w14:paraId="50051E6F">
      <w:pPr>
        <w:pStyle w:val="9"/>
        <w:widowControl/>
        <w:spacing w:beforeAutospacing="0" w:afterAutospacing="0" w:line="499" w:lineRule="auto"/>
        <w:jc w:val="center"/>
        <w:rPr>
          <w:color w:val="auto"/>
        </w:rPr>
      </w:pPr>
      <w:r>
        <w:rPr>
          <w:rFonts w:hint="eastAsia" w:ascii="方正小标宋简体" w:hAnsi="方正小标宋简体" w:eastAsia="方正小标宋简体" w:cs="方正小标宋简体"/>
          <w:color w:val="auto"/>
          <w:sz w:val="36"/>
          <w:szCs w:val="36"/>
        </w:rPr>
        <w:t>服务区商铺用水用电协议</w:t>
      </w:r>
    </w:p>
    <w:p w14:paraId="508686F0">
      <w:pPr>
        <w:pStyle w:val="9"/>
        <w:widowControl/>
        <w:spacing w:beforeAutospacing="0" w:afterAutospacing="0" w:line="400" w:lineRule="auto"/>
        <w:rPr>
          <w:rFonts w:ascii="仿宋_GB2312" w:eastAsia="仿宋_GB2312" w:cs="仿宋_GB2312"/>
          <w:color w:val="auto"/>
          <w:sz w:val="28"/>
          <w:szCs w:val="28"/>
        </w:rPr>
      </w:pPr>
      <w:r>
        <w:rPr>
          <w:rFonts w:ascii="仿宋_GB2312" w:eastAsia="仿宋_GB2312" w:cs="仿宋_GB2312"/>
          <w:color w:val="auto"/>
          <w:sz w:val="28"/>
          <w:szCs w:val="28"/>
        </w:rPr>
        <w:t>甲方：</w:t>
      </w:r>
      <w:r>
        <w:rPr>
          <w:rFonts w:hint="eastAsia" w:ascii="仿宋_GB2312" w:eastAsia="仿宋_GB2312" w:cs="仿宋_GB2312"/>
          <w:color w:val="auto"/>
          <w:sz w:val="28"/>
          <w:szCs w:val="28"/>
        </w:rPr>
        <w:t>东莞市交投石化能源有限公司</w:t>
      </w:r>
    </w:p>
    <w:p w14:paraId="4692F622">
      <w:pPr>
        <w:pStyle w:val="9"/>
        <w:widowControl/>
        <w:spacing w:beforeAutospacing="0" w:afterAutospacing="0" w:line="400" w:lineRule="auto"/>
        <w:rPr>
          <w:color w:val="auto"/>
        </w:rPr>
      </w:pPr>
      <w:r>
        <w:rPr>
          <w:rFonts w:hint="eastAsia" w:ascii="仿宋_GB2312" w:eastAsia="仿宋_GB2312" w:cs="仿宋_GB2312"/>
          <w:color w:val="auto"/>
          <w:sz w:val="28"/>
          <w:szCs w:val="28"/>
        </w:rPr>
        <w:t>乙方：</w:t>
      </w:r>
    </w:p>
    <w:p w14:paraId="4E0CC519">
      <w:pPr>
        <w:pStyle w:val="9"/>
        <w:widowControl/>
        <w:spacing w:beforeAutospacing="0" w:afterAutospacing="0" w:line="400" w:lineRule="auto"/>
        <w:ind w:firstLine="560"/>
        <w:rPr>
          <w:color w:val="auto"/>
          <w:highlight w:val="none"/>
        </w:rPr>
      </w:pPr>
      <w:r>
        <w:rPr>
          <w:rFonts w:hint="eastAsia" w:ascii="仿宋_GB2312" w:eastAsia="仿宋_GB2312" w:cs="仿宋_GB2312"/>
          <w:color w:val="auto"/>
          <w:sz w:val="28"/>
          <w:szCs w:val="28"/>
        </w:rPr>
        <w:t>为进一步规范和加强电力资源及水力资源的使用与管理，明确各方</w:t>
      </w:r>
      <w:r>
        <w:rPr>
          <w:rFonts w:hint="eastAsia" w:ascii="仿宋_GB2312" w:eastAsia="仿宋_GB2312" w:cs="仿宋_GB2312"/>
          <w:color w:val="auto"/>
          <w:sz w:val="28"/>
          <w:szCs w:val="28"/>
          <w:highlight w:val="none"/>
        </w:rPr>
        <w:t>权利和义务，经甲、乙双方协商一致订立本协议，以资共同遵守。</w:t>
      </w:r>
    </w:p>
    <w:p w14:paraId="384011E3">
      <w:pPr>
        <w:pStyle w:val="9"/>
        <w:widowControl/>
        <w:numPr>
          <w:ilvl w:val="0"/>
          <w:numId w:val="13"/>
        </w:numPr>
        <w:spacing w:beforeAutospacing="0" w:afterAutospacing="0" w:line="400" w:lineRule="auto"/>
        <w:ind w:firstLine="560"/>
        <w:rPr>
          <w:rFonts w:hint="eastAsia" w:ascii="仿宋_GB2312" w:eastAsia="仿宋_GB2312" w:cs="仿宋_GB2312"/>
          <w:color w:val="auto"/>
          <w:sz w:val="28"/>
          <w:szCs w:val="28"/>
          <w:highlight w:val="none"/>
        </w:rPr>
      </w:pPr>
      <w:r>
        <w:rPr>
          <w:rFonts w:hint="eastAsia" w:ascii="仿宋_GB2312" w:eastAsia="仿宋_GB2312" w:cs="仿宋_GB2312"/>
          <w:color w:val="auto"/>
          <w:sz w:val="28"/>
          <w:szCs w:val="28"/>
          <w:highlight w:val="none"/>
        </w:rPr>
        <w:t>水、电接驳地点位于：</w:t>
      </w:r>
      <w:r>
        <w:rPr>
          <w:rFonts w:hint="eastAsia" w:ascii="仿宋_GB2312" w:eastAsia="仿宋_GB2312" w:cs="仿宋_GB2312"/>
          <w:color w:val="auto"/>
          <w:sz w:val="28"/>
          <w:szCs w:val="28"/>
          <w:highlight w:val="none"/>
          <w:u w:val="single"/>
          <w:lang w:val="en-US" w:eastAsia="zh-CN"/>
        </w:rPr>
        <w:t xml:space="preserve">                       </w:t>
      </w:r>
      <w:r>
        <w:rPr>
          <w:rFonts w:hint="eastAsia" w:ascii="仿宋_GB2312" w:eastAsia="仿宋_GB2312" w:cs="仿宋_GB2312"/>
          <w:color w:val="auto"/>
          <w:sz w:val="28"/>
          <w:szCs w:val="28"/>
          <w:highlight w:val="none"/>
        </w:rPr>
        <w:t>，用电性质：</w:t>
      </w:r>
      <w:r>
        <w:rPr>
          <w:rFonts w:hint="eastAsia" w:ascii="仿宋_GB2312" w:eastAsia="仿宋_GB2312" w:cs="仿宋_GB2312"/>
          <w:color w:val="auto"/>
          <w:sz w:val="28"/>
          <w:szCs w:val="28"/>
          <w:highlight w:val="none"/>
          <w:u w:val="single"/>
        </w:rPr>
        <w:t>商业用电</w:t>
      </w:r>
      <w:r>
        <w:rPr>
          <w:rFonts w:hint="eastAsia" w:ascii="仿宋_GB2312" w:eastAsia="仿宋_GB2312" w:cs="仿宋_GB2312"/>
          <w:color w:val="auto"/>
          <w:sz w:val="28"/>
          <w:szCs w:val="28"/>
          <w:highlight w:val="none"/>
        </w:rPr>
        <w:t>，设备</w:t>
      </w:r>
      <w:r>
        <w:rPr>
          <w:rFonts w:hint="eastAsia" w:ascii="仿宋_GB2312" w:eastAsia="仿宋_GB2312" w:cs="仿宋_GB2312"/>
          <w:color w:val="auto"/>
          <w:sz w:val="28"/>
          <w:szCs w:val="28"/>
          <w:highlight w:val="none"/>
          <w:lang w:val="en-US" w:eastAsia="zh-CN"/>
        </w:rPr>
        <w:t>总</w:t>
      </w:r>
      <w:r>
        <w:rPr>
          <w:rFonts w:hint="eastAsia" w:ascii="仿宋_GB2312" w:eastAsia="仿宋_GB2312" w:cs="仿宋_GB2312"/>
          <w:color w:val="auto"/>
          <w:sz w:val="28"/>
          <w:szCs w:val="28"/>
          <w:highlight w:val="none"/>
        </w:rPr>
        <w:t>电功率不</w:t>
      </w:r>
      <w:r>
        <w:rPr>
          <w:rFonts w:hint="eastAsia" w:ascii="仿宋_GB2312" w:eastAsia="仿宋_GB2312" w:cs="仿宋_GB2312"/>
          <w:color w:val="auto"/>
          <w:sz w:val="28"/>
          <w:szCs w:val="28"/>
          <w:highlight w:val="none"/>
          <w:lang w:val="en-US" w:eastAsia="zh-CN"/>
        </w:rPr>
        <w:t>得</w:t>
      </w:r>
      <w:r>
        <w:rPr>
          <w:rFonts w:hint="eastAsia" w:ascii="仿宋_GB2312" w:eastAsia="仿宋_GB2312" w:cs="仿宋_GB2312"/>
          <w:color w:val="auto"/>
          <w:sz w:val="28"/>
          <w:szCs w:val="28"/>
          <w:highlight w:val="none"/>
        </w:rPr>
        <w:t>超过</w:t>
      </w:r>
      <w:r>
        <w:rPr>
          <w:rFonts w:hint="eastAsia" w:ascii="仿宋_GB2312" w:eastAsia="仿宋_GB2312" w:cs="仿宋_GB2312"/>
          <w:color w:val="auto"/>
          <w:sz w:val="28"/>
          <w:szCs w:val="28"/>
          <w:highlight w:val="none"/>
          <w:lang w:val="en-US" w:eastAsia="zh-CN"/>
        </w:rPr>
        <w:t>本商户总闸的额定功率</w:t>
      </w:r>
      <w:r>
        <w:rPr>
          <w:rFonts w:hint="eastAsia" w:ascii="仿宋_GB2312" w:eastAsia="仿宋_GB2312" w:cs="仿宋_GB2312"/>
          <w:color w:val="auto"/>
          <w:sz w:val="28"/>
          <w:szCs w:val="28"/>
          <w:highlight w:val="none"/>
        </w:rPr>
        <w:t>，用水性质：</w:t>
      </w:r>
      <w:r>
        <w:rPr>
          <w:rFonts w:hint="eastAsia" w:ascii="仿宋_GB2312" w:eastAsia="仿宋_GB2312" w:cs="仿宋_GB2312"/>
          <w:color w:val="auto"/>
          <w:sz w:val="28"/>
          <w:szCs w:val="28"/>
          <w:highlight w:val="none"/>
          <w:u w:val="single"/>
        </w:rPr>
        <w:t>商业用水</w:t>
      </w:r>
      <w:r>
        <w:rPr>
          <w:rFonts w:hint="eastAsia" w:ascii="仿宋_GB2312" w:eastAsia="仿宋_GB2312" w:cs="仿宋_GB2312"/>
          <w:color w:val="auto"/>
          <w:sz w:val="28"/>
          <w:szCs w:val="28"/>
          <w:highlight w:val="none"/>
        </w:rPr>
        <w:t>；接驳期为</w:t>
      </w:r>
      <w:r>
        <w:rPr>
          <w:rFonts w:hint="eastAsia" w:ascii="仿宋_GB2312" w:eastAsia="仿宋_GB2312" w:cs="仿宋_GB2312"/>
          <w:color w:val="auto"/>
          <w:sz w:val="28"/>
          <w:szCs w:val="28"/>
          <w:highlight w:val="none"/>
          <w:u w:val="single"/>
        </w:rPr>
        <w:t>合同签订之日</w:t>
      </w:r>
      <w:r>
        <w:rPr>
          <w:rFonts w:hint="eastAsia" w:ascii="仿宋_GB2312" w:eastAsia="仿宋_GB2312" w:cs="仿宋_GB2312"/>
          <w:color w:val="auto"/>
          <w:sz w:val="28"/>
          <w:szCs w:val="28"/>
          <w:highlight w:val="none"/>
        </w:rPr>
        <w:t>起至</w:t>
      </w:r>
      <w:r>
        <w:rPr>
          <w:rFonts w:hint="eastAsia" w:ascii="仿宋_GB2312" w:eastAsia="仿宋_GB2312" w:cs="仿宋_GB2312"/>
          <w:color w:val="auto"/>
          <w:sz w:val="28"/>
          <w:szCs w:val="28"/>
          <w:highlight w:val="none"/>
          <w:u w:val="single"/>
        </w:rPr>
        <w:t>202</w:t>
      </w:r>
      <w:r>
        <w:rPr>
          <w:rFonts w:hint="eastAsia" w:ascii="仿宋_GB2312" w:eastAsia="仿宋_GB2312" w:cs="仿宋_GB2312"/>
          <w:color w:val="auto"/>
          <w:sz w:val="28"/>
          <w:szCs w:val="28"/>
          <w:highlight w:val="none"/>
          <w:u w:val="single"/>
          <w:lang w:val="en-US" w:eastAsia="zh-CN"/>
        </w:rPr>
        <w:t xml:space="preserve">  </w:t>
      </w:r>
      <w:r>
        <w:rPr>
          <w:rFonts w:hint="eastAsia" w:ascii="仿宋_GB2312" w:eastAsia="仿宋_GB2312" w:cs="仿宋_GB2312"/>
          <w:color w:val="auto"/>
          <w:sz w:val="28"/>
          <w:szCs w:val="28"/>
          <w:highlight w:val="none"/>
        </w:rPr>
        <w:t>年</w:t>
      </w:r>
      <w:r>
        <w:rPr>
          <w:rFonts w:hint="eastAsia" w:ascii="仿宋_GB2312" w:eastAsia="仿宋_GB2312" w:cs="仿宋_GB2312"/>
          <w:color w:val="auto"/>
          <w:sz w:val="28"/>
          <w:szCs w:val="28"/>
          <w:highlight w:val="none"/>
          <w:u w:val="single"/>
        </w:rPr>
        <w:t>  </w:t>
      </w:r>
      <w:r>
        <w:rPr>
          <w:rFonts w:hint="eastAsia" w:ascii="仿宋_GB2312" w:eastAsia="仿宋_GB2312" w:cs="仿宋_GB2312"/>
          <w:color w:val="auto"/>
          <w:sz w:val="28"/>
          <w:szCs w:val="28"/>
          <w:highlight w:val="none"/>
        </w:rPr>
        <w:t>月</w:t>
      </w:r>
      <w:r>
        <w:rPr>
          <w:rFonts w:hint="eastAsia" w:ascii="仿宋_GB2312" w:eastAsia="仿宋_GB2312" w:cs="仿宋_GB2312"/>
          <w:color w:val="auto"/>
          <w:sz w:val="28"/>
          <w:szCs w:val="28"/>
          <w:highlight w:val="none"/>
          <w:u w:val="single"/>
        </w:rPr>
        <w:t>  </w:t>
      </w:r>
      <w:r>
        <w:rPr>
          <w:rFonts w:hint="eastAsia" w:ascii="仿宋_GB2312" w:eastAsia="仿宋_GB2312" w:cs="仿宋_GB2312"/>
          <w:color w:val="auto"/>
          <w:sz w:val="28"/>
          <w:szCs w:val="28"/>
          <w:highlight w:val="none"/>
        </w:rPr>
        <w:t>日止；电表起始度数：</w:t>
      </w:r>
      <w:r>
        <w:rPr>
          <w:rFonts w:hint="eastAsia" w:ascii="仿宋_GB2312" w:eastAsia="仿宋_GB2312" w:cs="仿宋_GB2312"/>
          <w:color w:val="auto"/>
          <w:sz w:val="28"/>
          <w:szCs w:val="28"/>
          <w:highlight w:val="none"/>
          <w:u w:val="single"/>
        </w:rPr>
        <w:t>     </w:t>
      </w:r>
      <w:r>
        <w:rPr>
          <w:rFonts w:hint="eastAsia" w:ascii="仿宋_GB2312" w:eastAsia="仿宋_GB2312" w:cs="仿宋_GB2312"/>
          <w:color w:val="auto"/>
          <w:sz w:val="28"/>
          <w:szCs w:val="28"/>
          <w:highlight w:val="none"/>
          <w:u w:val="single"/>
          <w:lang w:val="en-US" w:eastAsia="zh-CN"/>
        </w:rPr>
        <w:t xml:space="preserve">   </w:t>
      </w:r>
      <w:r>
        <w:rPr>
          <w:rFonts w:hint="eastAsia" w:ascii="仿宋_GB2312" w:eastAsia="仿宋_GB2312" w:cs="仿宋_GB2312"/>
          <w:color w:val="auto"/>
          <w:sz w:val="28"/>
          <w:szCs w:val="28"/>
          <w:highlight w:val="none"/>
        </w:rPr>
        <w:t>；水表起始度数</w:t>
      </w:r>
      <w:r>
        <w:rPr>
          <w:rFonts w:hint="eastAsia" w:ascii="仿宋_GB2312" w:eastAsia="仿宋_GB2312" w:cs="仿宋_GB2312"/>
          <w:color w:val="auto"/>
          <w:sz w:val="28"/>
          <w:szCs w:val="28"/>
          <w:highlight w:val="none"/>
          <w:u w:val="single"/>
        </w:rPr>
        <w:t>    </w:t>
      </w:r>
      <w:r>
        <w:rPr>
          <w:rFonts w:hint="eastAsia" w:ascii="仿宋_GB2312" w:eastAsia="仿宋_GB2312" w:cs="仿宋_GB2312"/>
          <w:color w:val="auto"/>
          <w:sz w:val="28"/>
          <w:szCs w:val="28"/>
          <w:highlight w:val="none"/>
          <w:u w:val="single"/>
          <w:lang w:val="en-US" w:eastAsia="zh-CN"/>
        </w:rPr>
        <w:t xml:space="preserve">   </w:t>
      </w:r>
      <w:r>
        <w:rPr>
          <w:rFonts w:hint="eastAsia" w:ascii="仿宋_GB2312" w:eastAsia="仿宋_GB2312" w:cs="仿宋_GB2312"/>
          <w:color w:val="auto"/>
          <w:sz w:val="28"/>
          <w:szCs w:val="28"/>
          <w:highlight w:val="none"/>
          <w:u w:val="none"/>
          <w:lang w:eastAsia="zh-CN"/>
        </w:rPr>
        <w:t>。</w:t>
      </w:r>
      <w:r>
        <w:rPr>
          <w:rFonts w:hint="eastAsia" w:ascii="仿宋_GB2312" w:eastAsia="仿宋_GB2312" w:cs="仿宋_GB2312"/>
          <w:color w:val="auto"/>
          <w:sz w:val="28"/>
          <w:szCs w:val="28"/>
          <w:highlight w:val="none"/>
          <w:u w:val="none"/>
          <w:lang w:val="en-US" w:eastAsia="zh-CN"/>
        </w:rPr>
        <w:t>水电收费单价</w:t>
      </w:r>
      <w:r>
        <w:rPr>
          <w:rFonts w:hint="eastAsia" w:ascii="仿宋_GB2312" w:eastAsia="仿宋_GB2312" w:cs="仿宋_GB2312"/>
          <w:color w:val="auto"/>
          <w:sz w:val="28"/>
          <w:szCs w:val="28"/>
          <w:highlight w:val="none"/>
          <w:u w:val="none"/>
        </w:rPr>
        <w:t>按供电、供水</w:t>
      </w:r>
      <w:r>
        <w:rPr>
          <w:rFonts w:hint="eastAsia" w:ascii="仿宋_GB2312" w:eastAsia="仿宋_GB2312" w:cs="仿宋_GB2312"/>
          <w:color w:val="auto"/>
          <w:sz w:val="28"/>
          <w:szCs w:val="28"/>
          <w:highlight w:val="none"/>
          <w:u w:val="none"/>
          <w:lang w:val="en-US" w:eastAsia="zh-CN"/>
        </w:rPr>
        <w:t>单位</w:t>
      </w:r>
      <w:r>
        <w:rPr>
          <w:rFonts w:hint="eastAsia" w:ascii="仿宋_GB2312" w:eastAsia="仿宋_GB2312" w:cs="仿宋_GB2312"/>
          <w:color w:val="auto"/>
          <w:sz w:val="28"/>
          <w:szCs w:val="28"/>
          <w:highlight w:val="none"/>
          <w:u w:val="none"/>
        </w:rPr>
        <w:t>收费标准收取</w:t>
      </w:r>
      <w:r>
        <w:rPr>
          <w:rFonts w:hint="eastAsia" w:ascii="仿宋_GB2312" w:eastAsia="仿宋_GB2312" w:cs="仿宋_GB2312"/>
          <w:color w:val="auto"/>
          <w:sz w:val="28"/>
          <w:szCs w:val="28"/>
          <w:highlight w:val="none"/>
        </w:rPr>
        <w:t>。</w:t>
      </w:r>
    </w:p>
    <w:p w14:paraId="3B4648A1">
      <w:pPr>
        <w:numPr>
          <w:ilvl w:val="255"/>
          <w:numId w:val="0"/>
        </w:numPr>
        <w:spacing w:line="400" w:lineRule="exact"/>
        <w:ind w:firstLine="560" w:firstLineChars="200"/>
        <w:rPr>
          <w:color w:val="auto"/>
          <w:highlight w:val="none"/>
        </w:rPr>
      </w:pPr>
      <w:r>
        <w:rPr>
          <w:rFonts w:hint="eastAsia" w:ascii="仿宋_GB2312" w:eastAsia="仿宋_GB2312" w:cs="仿宋_GB2312"/>
          <w:color w:val="auto"/>
          <w:sz w:val="28"/>
          <w:szCs w:val="28"/>
          <w:highlight w:val="none"/>
        </w:rPr>
        <w:t>二、结算方式：水、电费读数将采用每月抄一次表的方式进行统计（具体日期视情况而定）。</w:t>
      </w:r>
      <w:r>
        <w:rPr>
          <w:rFonts w:hint="eastAsia" w:ascii="仿宋_GB2312" w:eastAsia="仿宋_GB2312" w:cs="仿宋_GB2312"/>
          <w:color w:val="auto"/>
          <w:sz w:val="28"/>
          <w:szCs w:val="28"/>
          <w:highlight w:val="none"/>
          <w:lang w:val="en-US" w:eastAsia="zh-CN"/>
        </w:rPr>
        <w:t>甲乙双方核对无误后，甲方开具缴费通知单，</w:t>
      </w:r>
      <w:r>
        <w:rPr>
          <w:rFonts w:hint="eastAsia" w:ascii="仿宋_GB2312" w:eastAsia="仿宋_GB2312" w:cs="仿宋_GB2312"/>
          <w:color w:val="auto"/>
          <w:sz w:val="28"/>
          <w:szCs w:val="28"/>
          <w:highlight w:val="none"/>
        </w:rPr>
        <w:t>乙方在接到甲方的缴费通知后，须在</w:t>
      </w:r>
      <w:r>
        <w:rPr>
          <w:rFonts w:hint="eastAsia" w:ascii="仿宋_GB2312" w:eastAsia="仿宋_GB2312" w:cs="仿宋_GB2312"/>
          <w:color w:val="auto"/>
          <w:sz w:val="28"/>
          <w:szCs w:val="28"/>
          <w:highlight w:val="none"/>
          <w:u w:val="single"/>
        </w:rPr>
        <w:t>10</w:t>
      </w:r>
      <w:r>
        <w:rPr>
          <w:rFonts w:hint="eastAsia" w:ascii="仿宋_GB2312" w:eastAsia="仿宋_GB2312" w:cs="仿宋_GB2312"/>
          <w:color w:val="auto"/>
          <w:sz w:val="28"/>
          <w:szCs w:val="28"/>
          <w:highlight w:val="none"/>
        </w:rPr>
        <w:t>个工作日内缴清水、电</w:t>
      </w:r>
      <w:r>
        <w:rPr>
          <w:rFonts w:hint="eastAsia" w:ascii="仿宋_GB2312" w:eastAsia="仿宋_GB2312" w:cs="仿宋_GB2312"/>
          <w:color w:val="auto"/>
          <w:sz w:val="28"/>
          <w:szCs w:val="28"/>
          <w:highlight w:val="none"/>
          <w:lang w:eastAsia="zh-CN"/>
        </w:rPr>
        <w:t>、</w:t>
      </w:r>
      <w:r>
        <w:rPr>
          <w:rFonts w:hint="eastAsia" w:ascii="仿宋_GB2312" w:eastAsia="仿宋_GB2312" w:cs="仿宋_GB2312"/>
          <w:color w:val="auto"/>
          <w:sz w:val="28"/>
          <w:szCs w:val="28"/>
          <w:highlight w:val="none"/>
          <w:lang w:val="en-US" w:eastAsia="zh-CN"/>
        </w:rPr>
        <w:t>中央空调</w:t>
      </w:r>
      <w:r>
        <w:rPr>
          <w:rFonts w:hint="eastAsia" w:ascii="仿宋_GB2312" w:eastAsia="仿宋_GB2312" w:cs="仿宋_GB2312"/>
          <w:color w:val="auto"/>
          <w:sz w:val="28"/>
          <w:szCs w:val="28"/>
          <w:highlight w:val="none"/>
        </w:rPr>
        <w:t>费，甲方向乙方开具对应金额的</w:t>
      </w:r>
      <w:r>
        <w:rPr>
          <w:rFonts w:hint="eastAsia" w:ascii="仿宋_GB2312" w:eastAsia="仿宋_GB2312" w:cs="仿宋_GB2312"/>
          <w:color w:val="auto"/>
          <w:sz w:val="28"/>
          <w:szCs w:val="28"/>
          <w:highlight w:val="none"/>
          <w:u w:val="none"/>
        </w:rPr>
        <w:t>收据</w:t>
      </w:r>
      <w:r>
        <w:rPr>
          <w:rFonts w:hint="eastAsia" w:ascii="仿宋_GB2312" w:eastAsia="仿宋_GB2312" w:cs="仿宋_GB2312"/>
          <w:color w:val="auto"/>
          <w:sz w:val="28"/>
          <w:szCs w:val="28"/>
          <w:highlight w:val="none"/>
          <w:u w:val="none"/>
          <w:lang w:eastAsia="zh-CN"/>
        </w:rPr>
        <w:t>，</w:t>
      </w:r>
      <w:r>
        <w:rPr>
          <w:rFonts w:hint="eastAsia" w:ascii="仿宋_GB2312" w:eastAsia="仿宋_GB2312" w:cs="仿宋_GB2312"/>
          <w:color w:val="auto"/>
          <w:sz w:val="28"/>
          <w:szCs w:val="28"/>
          <w:highlight w:val="none"/>
        </w:rPr>
        <w:t>逾期不缴纳费用的，甲方有权按供水供电单位的滞纳金计费方式向乙方收取滞纳金。</w:t>
      </w:r>
    </w:p>
    <w:p w14:paraId="35BCBDA0">
      <w:pPr>
        <w:pStyle w:val="9"/>
        <w:widowControl/>
        <w:spacing w:beforeAutospacing="0" w:afterAutospacing="0" w:line="400" w:lineRule="auto"/>
        <w:ind w:firstLine="560"/>
        <w:rPr>
          <w:color w:val="auto"/>
          <w:highlight w:val="none"/>
        </w:rPr>
      </w:pPr>
      <w:r>
        <w:rPr>
          <w:rFonts w:hint="eastAsia" w:ascii="仿宋_GB2312" w:eastAsia="仿宋_GB2312" w:cs="仿宋_GB2312"/>
          <w:color w:val="auto"/>
          <w:sz w:val="28"/>
          <w:szCs w:val="28"/>
          <w:highlight w:val="none"/>
        </w:rPr>
        <w:t>三、甲、乙的权利与义务。</w:t>
      </w:r>
    </w:p>
    <w:p w14:paraId="62856E07">
      <w:pPr>
        <w:pStyle w:val="9"/>
        <w:widowControl/>
        <w:spacing w:beforeAutospacing="0" w:afterAutospacing="0" w:line="400" w:lineRule="auto"/>
        <w:ind w:firstLine="560"/>
        <w:rPr>
          <w:color w:val="auto"/>
        </w:rPr>
      </w:pPr>
      <w:r>
        <w:rPr>
          <w:rFonts w:hint="eastAsia" w:ascii="仿宋_GB2312" w:eastAsia="仿宋_GB2312" w:cs="仿宋_GB2312"/>
          <w:color w:val="auto"/>
          <w:sz w:val="28"/>
          <w:szCs w:val="28"/>
        </w:rPr>
        <w:t>1．甲方提供接驳点并负责日常监督，乙方负责接驳施工及因此所应发的相关责任，并承担相关的设备费用（包含但不限于水表、电表</w:t>
      </w:r>
      <w:r>
        <w:rPr>
          <w:rFonts w:hint="eastAsia" w:ascii="仿宋_GB2312" w:eastAsia="仿宋_GB2312" w:cs="仿宋_GB2312"/>
          <w:color w:val="auto"/>
          <w:sz w:val="28"/>
          <w:szCs w:val="28"/>
          <w:lang w:eastAsia="zh-CN"/>
        </w:rPr>
        <w:t>（</w:t>
      </w:r>
      <w:r>
        <w:rPr>
          <w:rFonts w:hint="eastAsia" w:ascii="仿宋_GB2312" w:eastAsia="仿宋_GB2312" w:cs="仿宋_GB2312"/>
          <w:color w:val="auto"/>
          <w:sz w:val="28"/>
          <w:szCs w:val="28"/>
          <w:lang w:val="en-US" w:eastAsia="zh-CN"/>
        </w:rPr>
        <w:t>含空调分表</w:t>
      </w:r>
      <w:r>
        <w:rPr>
          <w:rFonts w:hint="eastAsia" w:ascii="仿宋_GB2312" w:eastAsia="仿宋_GB2312" w:cs="仿宋_GB2312"/>
          <w:color w:val="auto"/>
          <w:sz w:val="28"/>
          <w:szCs w:val="28"/>
          <w:lang w:eastAsia="zh-CN"/>
        </w:rPr>
        <w:t>）</w:t>
      </w:r>
      <w:r>
        <w:rPr>
          <w:rFonts w:hint="eastAsia" w:ascii="仿宋_GB2312" w:eastAsia="仿宋_GB2312" w:cs="仿宋_GB2312"/>
          <w:color w:val="auto"/>
          <w:sz w:val="28"/>
          <w:szCs w:val="28"/>
        </w:rPr>
        <w:t>、水管、电线等）。乙方作为临时水、电直接使用单位，根据甲方要求使用水、电设备，并负责相关设备的日常监管及水电费的支付工作。</w:t>
      </w:r>
    </w:p>
    <w:p w14:paraId="476B3BF2">
      <w:pPr>
        <w:pStyle w:val="9"/>
        <w:widowControl/>
        <w:spacing w:beforeAutospacing="0" w:afterAutospacing="0" w:line="400" w:lineRule="auto"/>
        <w:ind w:firstLine="560"/>
        <w:rPr>
          <w:color w:val="auto"/>
        </w:rPr>
      </w:pPr>
      <w:r>
        <w:rPr>
          <w:rFonts w:hint="eastAsia" w:ascii="仿宋_GB2312" w:eastAsia="仿宋_GB2312" w:cs="仿宋_GB2312"/>
          <w:color w:val="auto"/>
          <w:sz w:val="28"/>
          <w:szCs w:val="28"/>
        </w:rPr>
        <w:t>2．因乙方责任导致无法读取水、电表度数，且经修复和校正后仍无法读取的，甲方按乙方过往使用记录最高的用量收取当月费用和相关设备合理的修复费用。</w:t>
      </w:r>
    </w:p>
    <w:p w14:paraId="23C353B9">
      <w:pPr>
        <w:pStyle w:val="9"/>
        <w:widowControl/>
        <w:spacing w:beforeAutospacing="0" w:afterAutospacing="0" w:line="400" w:lineRule="auto"/>
        <w:ind w:firstLine="560"/>
        <w:rPr>
          <w:color w:val="auto"/>
        </w:rPr>
      </w:pPr>
      <w:r>
        <w:rPr>
          <w:rFonts w:hint="eastAsia" w:ascii="仿宋_GB2312" w:eastAsia="仿宋_GB2312" w:cs="仿宋_GB2312"/>
          <w:color w:val="auto"/>
          <w:sz w:val="28"/>
          <w:szCs w:val="28"/>
        </w:rPr>
        <w:t>3. 因乙方原因无故拖欠水、电费，在甲方催缴仍无缴交的，甲方有权按供水供电单位的滞纳金计费方式向乙方收取滞纳金。</w:t>
      </w:r>
    </w:p>
    <w:p w14:paraId="4ECA70F1">
      <w:pPr>
        <w:pStyle w:val="9"/>
        <w:widowControl/>
        <w:spacing w:beforeAutospacing="0" w:afterAutospacing="0" w:line="400" w:lineRule="auto"/>
        <w:ind w:firstLine="560"/>
        <w:rPr>
          <w:rFonts w:ascii="仿宋_GB2312" w:eastAsia="仿宋_GB2312" w:cs="仿宋_GB2312"/>
          <w:color w:val="auto"/>
          <w:sz w:val="28"/>
          <w:szCs w:val="28"/>
        </w:rPr>
      </w:pPr>
      <w:r>
        <w:rPr>
          <w:rFonts w:hint="eastAsia" w:ascii="仿宋_GB2312" w:eastAsia="仿宋_GB2312" w:cs="仿宋_GB2312"/>
          <w:color w:val="auto"/>
          <w:sz w:val="28"/>
          <w:szCs w:val="28"/>
        </w:rPr>
        <w:t>4. 甲方联系人：</w:t>
      </w:r>
      <w:r>
        <w:rPr>
          <w:rFonts w:hint="eastAsia" w:ascii="仿宋_GB2312" w:eastAsia="仿宋_GB2312" w:cs="仿宋_GB2312"/>
          <w:color w:val="auto"/>
          <w:sz w:val="28"/>
          <w:szCs w:val="28"/>
          <w:u w:val="single"/>
        </w:rPr>
        <w:t xml:space="preserve">         </w:t>
      </w:r>
      <w:r>
        <w:rPr>
          <w:rFonts w:hint="eastAsia" w:ascii="仿宋_GB2312" w:eastAsia="仿宋_GB2312" w:cs="仿宋_GB2312"/>
          <w:color w:val="auto"/>
          <w:sz w:val="28"/>
          <w:szCs w:val="28"/>
        </w:rPr>
        <w:t> ，电话：</w:t>
      </w:r>
      <w:r>
        <w:rPr>
          <w:rFonts w:hint="eastAsia" w:ascii="仿宋_GB2312" w:eastAsia="仿宋_GB2312" w:cs="仿宋_GB2312"/>
          <w:color w:val="auto"/>
          <w:sz w:val="28"/>
          <w:szCs w:val="28"/>
          <w:u w:val="single"/>
        </w:rPr>
        <w:t xml:space="preserve">          </w:t>
      </w:r>
      <w:r>
        <w:rPr>
          <w:rFonts w:hint="eastAsia" w:ascii="仿宋_GB2312" w:eastAsia="仿宋_GB2312" w:cs="仿宋_GB2312"/>
          <w:color w:val="auto"/>
          <w:sz w:val="28"/>
          <w:szCs w:val="28"/>
        </w:rPr>
        <w:t>；乙方联系人：</w:t>
      </w:r>
      <w:r>
        <w:rPr>
          <w:rFonts w:hint="eastAsia" w:ascii="仿宋_GB2312" w:eastAsia="仿宋_GB2312" w:cs="仿宋_GB2312"/>
          <w:color w:val="auto"/>
          <w:sz w:val="28"/>
          <w:szCs w:val="28"/>
          <w:u w:val="single"/>
        </w:rPr>
        <w:t xml:space="preserve">        </w:t>
      </w:r>
      <w:r>
        <w:rPr>
          <w:rFonts w:hint="eastAsia" w:ascii="仿宋_GB2312" w:eastAsia="仿宋_GB2312" w:cs="仿宋_GB2312"/>
          <w:color w:val="auto"/>
          <w:sz w:val="28"/>
          <w:szCs w:val="28"/>
        </w:rPr>
        <w:t>，电话：</w:t>
      </w:r>
      <w:r>
        <w:rPr>
          <w:rFonts w:hint="eastAsia" w:ascii="仿宋_GB2312" w:eastAsia="仿宋_GB2312" w:cs="仿宋_GB2312"/>
          <w:color w:val="auto"/>
          <w:sz w:val="28"/>
          <w:szCs w:val="28"/>
          <w:u w:val="single"/>
        </w:rPr>
        <w:t xml:space="preserve">            </w:t>
      </w:r>
      <w:r>
        <w:rPr>
          <w:rFonts w:hint="eastAsia" w:ascii="仿宋_GB2312" w:eastAsia="仿宋_GB2312" w:cs="仿宋_GB2312"/>
          <w:color w:val="auto"/>
          <w:sz w:val="28"/>
          <w:szCs w:val="28"/>
        </w:rPr>
        <w:t>；</w:t>
      </w:r>
    </w:p>
    <w:p w14:paraId="7F0E2A3C">
      <w:pPr>
        <w:pStyle w:val="9"/>
        <w:widowControl/>
        <w:spacing w:beforeAutospacing="0" w:afterAutospacing="0" w:line="400" w:lineRule="auto"/>
        <w:ind w:firstLine="560"/>
        <w:rPr>
          <w:color w:val="auto"/>
        </w:rPr>
      </w:pPr>
      <w:r>
        <w:rPr>
          <w:rFonts w:hint="eastAsia" w:ascii="仿宋_GB2312" w:eastAsia="仿宋_GB2312" w:cs="仿宋_GB2312"/>
          <w:color w:val="auto"/>
          <w:sz w:val="28"/>
          <w:szCs w:val="28"/>
        </w:rPr>
        <w:t>四、其他</w:t>
      </w:r>
    </w:p>
    <w:p w14:paraId="357BC81D">
      <w:pPr>
        <w:pStyle w:val="9"/>
        <w:widowControl/>
        <w:spacing w:beforeAutospacing="0" w:afterAutospacing="0" w:line="400" w:lineRule="auto"/>
        <w:ind w:firstLine="560"/>
        <w:rPr>
          <w:color w:val="auto"/>
        </w:rPr>
      </w:pPr>
      <w:r>
        <w:rPr>
          <w:rFonts w:hint="eastAsia" w:ascii="仿宋_GB2312" w:eastAsia="仿宋_GB2312" w:cs="仿宋_GB2312"/>
          <w:color w:val="auto"/>
          <w:sz w:val="28"/>
          <w:szCs w:val="28"/>
        </w:rPr>
        <w:t>1．本协议期限内，因故需提前终止本协议的，需求方应提前一个月向对方提出书面意思表达，甲、乙双方协商后于终止水电接驳之日起十五日内结清相关费用。</w:t>
      </w:r>
    </w:p>
    <w:p w14:paraId="00CED95F">
      <w:pPr>
        <w:pStyle w:val="9"/>
        <w:widowControl/>
        <w:spacing w:beforeAutospacing="0" w:afterAutospacing="0" w:line="400" w:lineRule="auto"/>
        <w:ind w:firstLine="560"/>
        <w:rPr>
          <w:rFonts w:ascii="仿宋_GB2312" w:eastAsia="仿宋_GB2312" w:cs="仿宋_GB2312"/>
          <w:color w:val="auto"/>
          <w:sz w:val="28"/>
          <w:szCs w:val="28"/>
        </w:rPr>
      </w:pPr>
      <w:r>
        <w:rPr>
          <w:rFonts w:hint="eastAsia" w:ascii="仿宋_GB2312" w:eastAsia="仿宋_GB2312" w:cs="仿宋_GB2312"/>
          <w:color w:val="auto"/>
          <w:sz w:val="28"/>
          <w:szCs w:val="28"/>
        </w:rPr>
        <w:t>五、本协议一式</w:t>
      </w:r>
      <w:r>
        <w:rPr>
          <w:rFonts w:hint="eastAsia" w:ascii="仿宋_GB2312" w:eastAsia="仿宋_GB2312" w:cs="仿宋_GB2312"/>
          <w:color w:val="auto"/>
          <w:sz w:val="28"/>
          <w:szCs w:val="28"/>
          <w:lang w:val="en-US" w:eastAsia="zh-CN"/>
        </w:rPr>
        <w:t>伍</w:t>
      </w:r>
      <w:r>
        <w:rPr>
          <w:rFonts w:hint="eastAsia" w:ascii="仿宋_GB2312" w:eastAsia="仿宋_GB2312" w:cs="仿宋_GB2312"/>
          <w:color w:val="auto"/>
          <w:sz w:val="28"/>
          <w:szCs w:val="28"/>
        </w:rPr>
        <w:t>份，甲、乙各执</w:t>
      </w:r>
      <w:r>
        <w:rPr>
          <w:rFonts w:hint="eastAsia" w:ascii="仿宋_GB2312" w:eastAsia="仿宋_GB2312" w:cs="仿宋_GB2312"/>
          <w:color w:val="auto"/>
          <w:sz w:val="28"/>
          <w:szCs w:val="28"/>
          <w:lang w:val="en-US" w:eastAsia="zh-CN"/>
        </w:rPr>
        <w:t>贰</w:t>
      </w:r>
      <w:r>
        <w:rPr>
          <w:rFonts w:hint="eastAsia" w:ascii="仿宋_GB2312" w:eastAsia="仿宋_GB2312" w:cs="仿宋_GB2312"/>
          <w:color w:val="auto"/>
          <w:sz w:val="28"/>
          <w:szCs w:val="28"/>
        </w:rPr>
        <w:t>份，</w:t>
      </w:r>
      <w:r>
        <w:rPr>
          <w:rFonts w:hint="eastAsia" w:ascii="仿宋_GB2312" w:eastAsia="仿宋_GB2312" w:cs="仿宋_GB2312"/>
          <w:color w:val="auto"/>
          <w:sz w:val="28"/>
          <w:szCs w:val="28"/>
          <w:lang w:val="en-US" w:eastAsia="zh-CN"/>
        </w:rPr>
        <w:t>壹</w:t>
      </w:r>
      <w:r>
        <w:rPr>
          <w:rFonts w:hint="eastAsia" w:ascii="仿宋_GB2312" w:eastAsia="仿宋_GB2312" w:cs="仿宋_GB2312"/>
          <w:color w:val="auto"/>
          <w:sz w:val="28"/>
          <w:szCs w:val="28"/>
        </w:rPr>
        <w:t>份送管理部门备</w:t>
      </w:r>
      <w:r>
        <w:rPr>
          <w:rFonts w:hint="eastAsia" w:ascii="仿宋_GB2312" w:eastAsia="仿宋_GB2312" w:cs="仿宋_GB2312"/>
          <w:color w:val="auto"/>
          <w:sz w:val="28"/>
          <w:szCs w:val="28"/>
          <w:lang w:eastAsia="zh-CN"/>
        </w:rPr>
        <w:t>，</w:t>
      </w:r>
      <w:r>
        <w:rPr>
          <w:rFonts w:hint="eastAsia" w:ascii="仿宋_GB2312" w:eastAsia="仿宋_GB2312" w:cs="仿宋_GB2312"/>
          <w:color w:val="auto"/>
          <w:sz w:val="28"/>
          <w:szCs w:val="28"/>
        </w:rPr>
        <w:t>具有同等的法律效应。本合同在经双方法定代表人或其授权代理人签字并加盖公章后生效。</w:t>
      </w:r>
    </w:p>
    <w:p w14:paraId="59B79873">
      <w:pPr>
        <w:pStyle w:val="9"/>
        <w:widowControl/>
        <w:spacing w:beforeAutospacing="0" w:afterAutospacing="0" w:line="400" w:lineRule="auto"/>
        <w:ind w:firstLine="560"/>
        <w:jc w:val="center"/>
        <w:rPr>
          <w:rFonts w:hint="eastAsia" w:ascii="仿宋_GB2312" w:eastAsia="仿宋_GB2312" w:cs="仿宋_GB2312"/>
          <w:color w:val="auto"/>
          <w:sz w:val="28"/>
          <w:szCs w:val="28"/>
        </w:rPr>
      </w:pPr>
    </w:p>
    <w:p w14:paraId="0BAF4D01">
      <w:pPr>
        <w:pStyle w:val="9"/>
        <w:widowControl/>
        <w:spacing w:beforeAutospacing="0" w:afterAutospacing="0" w:line="400" w:lineRule="auto"/>
        <w:ind w:firstLine="560"/>
        <w:jc w:val="center"/>
        <w:rPr>
          <w:rFonts w:hint="eastAsia" w:ascii="仿宋_GB2312" w:eastAsia="仿宋_GB2312" w:cs="仿宋_GB2312"/>
          <w:color w:val="auto"/>
          <w:sz w:val="28"/>
          <w:szCs w:val="28"/>
        </w:rPr>
      </w:pPr>
    </w:p>
    <w:p w14:paraId="5A0697D2">
      <w:pPr>
        <w:pStyle w:val="9"/>
        <w:widowControl/>
        <w:spacing w:beforeAutospacing="0" w:afterAutospacing="0" w:line="400" w:lineRule="auto"/>
        <w:ind w:firstLine="560"/>
        <w:jc w:val="center"/>
        <w:rPr>
          <w:rFonts w:hint="eastAsia" w:ascii="仿宋_GB2312" w:eastAsia="仿宋_GB2312" w:cs="仿宋_GB2312"/>
          <w:color w:val="auto"/>
          <w:sz w:val="28"/>
          <w:szCs w:val="28"/>
        </w:rPr>
      </w:pPr>
    </w:p>
    <w:p w14:paraId="356D7C0D">
      <w:pPr>
        <w:pStyle w:val="9"/>
        <w:widowControl/>
        <w:spacing w:beforeAutospacing="0" w:afterAutospacing="0" w:line="400" w:lineRule="auto"/>
        <w:ind w:firstLine="560"/>
        <w:jc w:val="center"/>
        <w:rPr>
          <w:rFonts w:hint="eastAsia" w:ascii="仿宋_GB2312" w:eastAsia="仿宋_GB2312" w:cs="仿宋_GB2312"/>
          <w:color w:val="auto"/>
          <w:sz w:val="28"/>
          <w:szCs w:val="28"/>
        </w:rPr>
      </w:pPr>
    </w:p>
    <w:p w14:paraId="3A5889E6">
      <w:pPr>
        <w:pStyle w:val="9"/>
        <w:widowControl/>
        <w:spacing w:beforeAutospacing="0" w:afterAutospacing="0" w:line="400" w:lineRule="auto"/>
        <w:ind w:firstLine="3080" w:firstLineChars="1100"/>
        <w:jc w:val="both"/>
        <w:rPr>
          <w:color w:val="auto"/>
        </w:rPr>
      </w:pPr>
      <w:r>
        <w:rPr>
          <w:rFonts w:hint="eastAsia" w:ascii="仿宋_GB2312" w:eastAsia="仿宋_GB2312" w:cs="仿宋_GB2312"/>
          <w:color w:val="auto"/>
          <w:sz w:val="28"/>
          <w:szCs w:val="28"/>
        </w:rPr>
        <w:t>（以下无正文）</w:t>
      </w:r>
    </w:p>
    <w:tbl>
      <w:tblPr>
        <w:tblStyle w:val="10"/>
        <w:tblW w:w="8296" w:type="dxa"/>
        <w:tblInd w:w="0" w:type="dxa"/>
        <w:tblLayout w:type="autofit"/>
        <w:tblCellMar>
          <w:top w:w="15" w:type="dxa"/>
          <w:left w:w="15" w:type="dxa"/>
          <w:bottom w:w="15" w:type="dxa"/>
          <w:right w:w="15" w:type="dxa"/>
        </w:tblCellMar>
      </w:tblPr>
      <w:tblGrid>
        <w:gridCol w:w="8296"/>
      </w:tblGrid>
      <w:tr w14:paraId="49165999">
        <w:tblPrEx>
          <w:tblCellMar>
            <w:top w:w="15" w:type="dxa"/>
            <w:left w:w="15" w:type="dxa"/>
            <w:bottom w:w="15" w:type="dxa"/>
            <w:right w:w="15" w:type="dxa"/>
          </w:tblCellMar>
        </w:tblPrEx>
        <w:trPr>
          <w:trHeight w:val="90"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60" w:type="dxa"/>
              <w:left w:w="120" w:type="dxa"/>
              <w:bottom w:w="60" w:type="dxa"/>
              <w:right w:w="120" w:type="dxa"/>
            </w:tcMar>
            <w:vAlign w:val="center"/>
          </w:tcPr>
          <w:p w14:paraId="1ECE6F17">
            <w:pPr>
              <w:pStyle w:val="9"/>
              <w:widowControl/>
              <w:spacing w:beforeAutospacing="0" w:afterAutospacing="0" w:line="400" w:lineRule="auto"/>
              <w:rPr>
                <w:color w:val="auto"/>
              </w:rPr>
            </w:pPr>
            <w:r>
              <w:rPr>
                <w:rFonts w:hint="eastAsia" w:ascii="仿宋_GB2312" w:eastAsia="仿宋_GB2312" w:cs="仿宋_GB2312"/>
                <w:color w:val="auto"/>
                <w:sz w:val="28"/>
                <w:szCs w:val="28"/>
              </w:rPr>
              <w:t>甲方：</w:t>
            </w:r>
          </w:p>
          <w:p w14:paraId="7CEABFD3">
            <w:pPr>
              <w:pStyle w:val="9"/>
              <w:widowControl/>
              <w:spacing w:beforeAutospacing="0" w:afterAutospacing="0" w:line="400" w:lineRule="auto"/>
              <w:rPr>
                <w:color w:val="auto"/>
              </w:rPr>
            </w:pPr>
            <w:r>
              <w:rPr>
                <w:rFonts w:hint="eastAsia" w:ascii="仿宋_GB2312" w:eastAsia="仿宋_GB2312" w:cs="仿宋_GB2312"/>
                <w:color w:val="auto"/>
                <w:sz w:val="28"/>
                <w:szCs w:val="28"/>
              </w:rPr>
              <w:t>法人或授权代表：</w:t>
            </w:r>
          </w:p>
          <w:p w14:paraId="1E9E6B97">
            <w:pPr>
              <w:pStyle w:val="9"/>
              <w:widowControl/>
              <w:spacing w:beforeAutospacing="0" w:afterAutospacing="0" w:line="400" w:lineRule="auto"/>
              <w:rPr>
                <w:color w:val="auto"/>
              </w:rPr>
            </w:pPr>
            <w:r>
              <w:rPr>
                <w:rFonts w:hint="eastAsia" w:ascii="仿宋_GB2312" w:eastAsia="仿宋_GB2312" w:cs="仿宋_GB2312"/>
                <w:color w:val="auto"/>
                <w:sz w:val="28"/>
                <w:szCs w:val="28"/>
              </w:rPr>
              <w:t>签订日期：    年    月    日</w:t>
            </w:r>
          </w:p>
        </w:tc>
      </w:tr>
      <w:tr w14:paraId="7ADB7DA0">
        <w:tblPrEx>
          <w:tblCellMar>
            <w:top w:w="15" w:type="dxa"/>
            <w:left w:w="15" w:type="dxa"/>
            <w:bottom w:w="15" w:type="dxa"/>
            <w:right w:w="15" w:type="dxa"/>
          </w:tblCellMar>
        </w:tblPrEx>
        <w:trPr>
          <w:trHeight w:val="644" w:hRule="atLeast"/>
        </w:trPr>
        <w:tc>
          <w:tcPr>
            <w:tcW w:w="0" w:type="auto"/>
            <w:tcBorders>
              <w:top w:val="single" w:color="000000" w:sz="6" w:space="0"/>
              <w:left w:val="single" w:color="000000" w:sz="6" w:space="0"/>
              <w:bottom w:val="single" w:color="000000" w:sz="6" w:space="0"/>
              <w:right w:val="single" w:color="000000" w:sz="6" w:space="0"/>
            </w:tcBorders>
            <w:shd w:val="clear" w:color="auto" w:fill="auto"/>
            <w:tcMar>
              <w:top w:w="60" w:type="dxa"/>
              <w:left w:w="120" w:type="dxa"/>
              <w:bottom w:w="60" w:type="dxa"/>
              <w:right w:w="120" w:type="dxa"/>
            </w:tcMar>
            <w:vAlign w:val="center"/>
          </w:tcPr>
          <w:p w14:paraId="28798DFC">
            <w:pPr>
              <w:pStyle w:val="9"/>
              <w:widowControl/>
              <w:spacing w:beforeAutospacing="0" w:afterAutospacing="0" w:line="400" w:lineRule="auto"/>
              <w:rPr>
                <w:rFonts w:ascii="仿宋_GB2312" w:eastAsia="仿宋_GB2312" w:cs="仿宋_GB2312"/>
                <w:color w:val="auto"/>
                <w:sz w:val="28"/>
                <w:szCs w:val="28"/>
              </w:rPr>
            </w:pPr>
            <w:r>
              <w:rPr>
                <w:rFonts w:hint="eastAsia" w:ascii="仿宋_GB2312" w:eastAsia="仿宋_GB2312" w:cs="仿宋_GB2312"/>
                <w:color w:val="auto"/>
                <w:sz w:val="28"/>
                <w:szCs w:val="28"/>
              </w:rPr>
              <w:t>乙方：</w:t>
            </w:r>
          </w:p>
          <w:p w14:paraId="554FA4CD">
            <w:pPr>
              <w:pStyle w:val="9"/>
              <w:widowControl/>
              <w:spacing w:beforeAutospacing="0" w:afterAutospacing="0" w:line="400" w:lineRule="auto"/>
              <w:rPr>
                <w:color w:val="auto"/>
              </w:rPr>
            </w:pPr>
            <w:r>
              <w:rPr>
                <w:rFonts w:hint="eastAsia" w:ascii="仿宋_GB2312" w:eastAsia="仿宋_GB2312" w:cs="仿宋_GB2312"/>
                <w:color w:val="auto"/>
                <w:sz w:val="28"/>
                <w:szCs w:val="28"/>
              </w:rPr>
              <w:t>法人或授权代表： </w:t>
            </w:r>
          </w:p>
          <w:p w14:paraId="388CA2AE">
            <w:pPr>
              <w:pStyle w:val="9"/>
              <w:widowControl/>
              <w:spacing w:beforeAutospacing="0" w:afterAutospacing="0" w:line="400" w:lineRule="auto"/>
              <w:rPr>
                <w:color w:val="auto"/>
              </w:rPr>
            </w:pPr>
            <w:r>
              <w:rPr>
                <w:rFonts w:hint="eastAsia" w:ascii="仿宋_GB2312" w:eastAsia="仿宋_GB2312" w:cs="仿宋_GB2312"/>
                <w:color w:val="auto"/>
                <w:sz w:val="28"/>
                <w:szCs w:val="28"/>
              </w:rPr>
              <w:t>签订日期：    年    月   日</w:t>
            </w:r>
          </w:p>
        </w:tc>
      </w:tr>
    </w:tbl>
    <w:p w14:paraId="78674425">
      <w:pPr>
        <w:widowControl/>
        <w:jc w:val="left"/>
        <w:rPr>
          <w:color w:val="auto"/>
        </w:rPr>
      </w:pPr>
    </w:p>
    <w:p w14:paraId="275AD849">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DNNNBS+F5">
    <w:altName w:val="Segoe Print"/>
    <w:panose1 w:val="00000000000000000000"/>
    <w:charset w:val="01"/>
    <w:family w:val="auto"/>
    <w:pitch w:val="default"/>
    <w:sig w:usb0="00000000" w:usb1="00000000" w:usb2="01010101" w:usb3="01010101" w:csb0="01010101" w:csb1="01010101"/>
  </w:font>
  <w:font w:name="Segoe Print">
    <w:panose1 w:val="02000600000000000000"/>
    <w:charset w:val="00"/>
    <w:family w:val="auto"/>
    <w:pitch w:val="default"/>
    <w:sig w:usb0="0000028F" w:usb1="00000000" w:usb2="00000000" w:usb3="00000000" w:csb0="2000009F" w:csb1="47010000"/>
  </w:font>
  <w:font w:name="SHDWGL+F5">
    <w:altName w:val="Segoe Print"/>
    <w:panose1 w:val="00000000000000000000"/>
    <w:charset w:val="01"/>
    <w:family w:val="auto"/>
    <w:pitch w:val="default"/>
    <w:sig w:usb0="00000000" w:usb1="00000000" w:usb2="01010101" w:usb3="01010101" w:csb0="01010101" w:csb1="01010101"/>
  </w:font>
  <w:font w:name="DOPATH+F5">
    <w:altName w:val="Segoe Print"/>
    <w:panose1 w:val="00000000000000000000"/>
    <w:charset w:val="01"/>
    <w:family w:val="auto"/>
    <w:pitch w:val="default"/>
    <w:sig w:usb0="00000000" w:usb1="00000000" w:usb2="01010101" w:usb3="01010101" w:csb0="01010101" w:csb1="01010101"/>
  </w:font>
  <w:font w:name="SRFTTM+F3,Bold">
    <w:altName w:val="Segoe Print"/>
    <w:panose1 w:val="00000000000000000000"/>
    <w:charset w:val="01"/>
    <w:family w:val="auto"/>
    <w:pitch w:val="default"/>
    <w:sig w:usb0="00000000" w:usb1="00000000" w:usb2="01010101" w:usb3="01010101" w:csb0="01010101" w:csb1="01010101"/>
  </w:font>
  <w:font w:name="PVMFCJ+F5">
    <w:altName w:val="Segoe Print"/>
    <w:panose1 w:val="00000000000000000000"/>
    <w:charset w:val="01"/>
    <w:family w:val="auto"/>
    <w:pitch w:val="default"/>
    <w:sig w:usb0="00000000" w:usb1="00000000" w:usb2="01010101" w:usb3="01010101" w:csb0="01010101" w:csb1="01010101"/>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Wingdings 2">
    <w:panose1 w:val="05020102010507070707"/>
    <w:charset w:val="02"/>
    <w:family w:val="roman"/>
    <w:pitch w:val="default"/>
    <w:sig w:usb0="00000000" w:usb1="00000000" w:usb2="00000000" w:usb3="00000000" w:csb0="80000000" w:csb1="00000000"/>
  </w:font>
  <w:font w:name="VKHDEP+TimesNewRomanPS-BoldMT">
    <w:altName w:val="Segoe Print"/>
    <w:panose1 w:val="00000000000000000000"/>
    <w:charset w:val="01"/>
    <w:family w:val="roman"/>
    <w:pitch w:val="default"/>
    <w:sig w:usb0="00000000" w:usb1="00000000" w:usb2="01010101" w:usb3="01010101" w:csb0="01010101" w:csb1="01010101"/>
  </w:font>
  <w:font w:name="仿宋">
    <w:panose1 w:val="02010609060101010101"/>
    <w:charset w:val="86"/>
    <w:family w:val="modern"/>
    <w:pitch w:val="default"/>
    <w:sig w:usb0="800002BF" w:usb1="38CF7CFA" w:usb2="00000016" w:usb3="00000000" w:csb0="00040001" w:csb1="00000000"/>
  </w:font>
  <w:font w:name="CWKORH+TimesNewRomanPS-BoldMT">
    <w:altName w:val="Segoe Print"/>
    <w:panose1 w:val="00000000000000000000"/>
    <w:charset w:val="01"/>
    <w:family w:val="roman"/>
    <w:pitch w:val="default"/>
    <w:sig w:usb0="00000000" w:usb1="00000000" w:usb2="01010101" w:usb3="01010101" w:csb0="01010101" w:csb1="01010101"/>
  </w:font>
  <w:font w:name="Microsoft YaHei UI">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719650"/>
    </w:sdtPr>
    <w:sdtContent>
      <w:p w14:paraId="77EDA038">
        <w:pPr>
          <w:pStyle w:val="6"/>
          <w:jc w:val="center"/>
        </w:pPr>
        <w:r>
          <w:fldChar w:fldCharType="begin"/>
        </w:r>
        <w:r>
          <w:instrText xml:space="preserve">PAGE   \* MERGEFORMAT</w:instrText>
        </w:r>
        <w:r>
          <w:fldChar w:fldCharType="separate"/>
        </w:r>
        <w:r>
          <w:rPr>
            <w:lang w:val="zh-CN"/>
          </w:rPr>
          <w:t>82</w:t>
        </w:r>
        <w:r>
          <w:rPr>
            <w:lang w:val="zh-CN"/>
          </w:rPr>
          <w:fldChar w:fldCharType="end"/>
        </w:r>
      </w:p>
    </w:sdtContent>
  </w:sdt>
  <w:p w14:paraId="056B07E5">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678DB">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A6503">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06C54">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FD455">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390A7">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5C36EE"/>
    <w:multiLevelType w:val="singleLevel"/>
    <w:tmpl w:val="825C36EE"/>
    <w:lvl w:ilvl="0" w:tentative="0">
      <w:start w:val="1"/>
      <w:numFmt w:val="decimal"/>
      <w:suff w:val="space"/>
      <w:lvlText w:val="%1、"/>
      <w:lvlJc w:val="left"/>
    </w:lvl>
  </w:abstractNum>
  <w:abstractNum w:abstractNumId="1">
    <w:nsid w:val="CD9CEA3F"/>
    <w:multiLevelType w:val="singleLevel"/>
    <w:tmpl w:val="CD9CEA3F"/>
    <w:lvl w:ilvl="0" w:tentative="0">
      <w:start w:val="2"/>
      <w:numFmt w:val="chineseCounting"/>
      <w:suff w:val="nothing"/>
      <w:lvlText w:val="（%1）"/>
      <w:lvlJc w:val="left"/>
      <w:rPr>
        <w:rFonts w:hint="eastAsia"/>
      </w:rPr>
    </w:lvl>
  </w:abstractNum>
  <w:abstractNum w:abstractNumId="2">
    <w:nsid w:val="00000006"/>
    <w:multiLevelType w:val="multilevel"/>
    <w:tmpl w:val="00000006"/>
    <w:lvl w:ilvl="0" w:tentative="0">
      <w:start w:val="1"/>
      <w:numFmt w:val="japaneseCounting"/>
      <w:lvlText w:val="%1、"/>
      <w:lvlJc w:val="left"/>
      <w:pPr>
        <w:ind w:left="960" w:hanging="48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00000007"/>
    <w:multiLevelType w:val="singleLevel"/>
    <w:tmpl w:val="00000007"/>
    <w:lvl w:ilvl="0" w:tentative="0">
      <w:start w:val="4"/>
      <w:numFmt w:val="decimal"/>
      <w:lvlText w:val="%1."/>
      <w:lvlJc w:val="left"/>
      <w:pPr>
        <w:tabs>
          <w:tab w:val="left" w:pos="312"/>
        </w:tabs>
      </w:pPr>
    </w:lvl>
  </w:abstractNum>
  <w:abstractNum w:abstractNumId="4">
    <w:nsid w:val="00000009"/>
    <w:multiLevelType w:val="singleLevel"/>
    <w:tmpl w:val="00000009"/>
    <w:lvl w:ilvl="0" w:tentative="0">
      <w:start w:val="1"/>
      <w:numFmt w:val="decimal"/>
      <w:suff w:val="nothing"/>
      <w:lvlText w:val="（%1）"/>
      <w:lvlJc w:val="left"/>
    </w:lvl>
  </w:abstractNum>
  <w:abstractNum w:abstractNumId="5">
    <w:nsid w:val="00000010"/>
    <w:multiLevelType w:val="singleLevel"/>
    <w:tmpl w:val="00000010"/>
    <w:lvl w:ilvl="0" w:tentative="0">
      <w:start w:val="3"/>
      <w:numFmt w:val="chineseCounting"/>
      <w:suff w:val="nothing"/>
      <w:lvlText w:val="%1、"/>
      <w:lvlJc w:val="left"/>
      <w:pPr>
        <w:ind w:left="0" w:firstLine="0"/>
      </w:pPr>
    </w:lvl>
  </w:abstractNum>
  <w:abstractNum w:abstractNumId="6">
    <w:nsid w:val="00000011"/>
    <w:multiLevelType w:val="multilevel"/>
    <w:tmpl w:val="00000011"/>
    <w:lvl w:ilvl="0" w:tentative="0">
      <w:start w:val="1"/>
      <w:numFmt w:val="japaneseCounting"/>
      <w:lvlText w:val="第%1章"/>
      <w:lvlJc w:val="left"/>
      <w:pPr>
        <w:ind w:left="3360" w:hanging="960"/>
      </w:pPr>
    </w:lvl>
    <w:lvl w:ilvl="1" w:tentative="0">
      <w:start w:val="1"/>
      <w:numFmt w:val="lowerLetter"/>
      <w:lvlText w:val="%2)"/>
      <w:lvlJc w:val="left"/>
      <w:pPr>
        <w:ind w:left="3240" w:hanging="420"/>
      </w:pPr>
    </w:lvl>
    <w:lvl w:ilvl="2" w:tentative="0">
      <w:start w:val="1"/>
      <w:numFmt w:val="lowerRoman"/>
      <w:lvlText w:val="%3."/>
      <w:lvlJc w:val="right"/>
      <w:pPr>
        <w:ind w:left="3660" w:hanging="420"/>
      </w:pPr>
    </w:lvl>
    <w:lvl w:ilvl="3" w:tentative="0">
      <w:start w:val="1"/>
      <w:numFmt w:val="decimal"/>
      <w:lvlText w:val="%4."/>
      <w:lvlJc w:val="left"/>
      <w:pPr>
        <w:ind w:left="4080" w:hanging="420"/>
      </w:pPr>
    </w:lvl>
    <w:lvl w:ilvl="4" w:tentative="0">
      <w:start w:val="1"/>
      <w:numFmt w:val="lowerLetter"/>
      <w:lvlText w:val="%5)"/>
      <w:lvlJc w:val="left"/>
      <w:pPr>
        <w:ind w:left="4500" w:hanging="420"/>
      </w:pPr>
    </w:lvl>
    <w:lvl w:ilvl="5" w:tentative="0">
      <w:start w:val="1"/>
      <w:numFmt w:val="lowerRoman"/>
      <w:lvlText w:val="%6."/>
      <w:lvlJc w:val="right"/>
      <w:pPr>
        <w:ind w:left="4920" w:hanging="420"/>
      </w:pPr>
    </w:lvl>
    <w:lvl w:ilvl="6" w:tentative="0">
      <w:start w:val="1"/>
      <w:numFmt w:val="decimal"/>
      <w:lvlText w:val="%7."/>
      <w:lvlJc w:val="left"/>
      <w:pPr>
        <w:ind w:left="5340" w:hanging="420"/>
      </w:pPr>
    </w:lvl>
    <w:lvl w:ilvl="7" w:tentative="0">
      <w:start w:val="1"/>
      <w:numFmt w:val="lowerLetter"/>
      <w:lvlText w:val="%8)"/>
      <w:lvlJc w:val="left"/>
      <w:pPr>
        <w:ind w:left="5760" w:hanging="420"/>
      </w:pPr>
    </w:lvl>
    <w:lvl w:ilvl="8" w:tentative="0">
      <w:start w:val="1"/>
      <w:numFmt w:val="lowerRoman"/>
      <w:lvlText w:val="%9."/>
      <w:lvlJc w:val="right"/>
      <w:pPr>
        <w:ind w:left="6180" w:hanging="420"/>
      </w:pPr>
    </w:lvl>
  </w:abstractNum>
  <w:abstractNum w:abstractNumId="7">
    <w:nsid w:val="00975C48"/>
    <w:multiLevelType w:val="multilevel"/>
    <w:tmpl w:val="00975C48"/>
    <w:lvl w:ilvl="0" w:tentative="0">
      <w:start w:val="1"/>
      <w:numFmt w:val="decimal"/>
      <w:lvlText w:val="（%1）"/>
      <w:lvlJc w:val="left"/>
      <w:pPr>
        <w:ind w:left="156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8">
    <w:nsid w:val="217B4E0B"/>
    <w:multiLevelType w:val="singleLevel"/>
    <w:tmpl w:val="217B4E0B"/>
    <w:lvl w:ilvl="0" w:tentative="0">
      <w:start w:val="1"/>
      <w:numFmt w:val="decimal"/>
      <w:suff w:val="nothing"/>
      <w:lvlText w:val="%1、"/>
      <w:lvlJc w:val="left"/>
    </w:lvl>
  </w:abstractNum>
  <w:abstractNum w:abstractNumId="9">
    <w:nsid w:val="34E33702"/>
    <w:multiLevelType w:val="singleLevel"/>
    <w:tmpl w:val="34E33702"/>
    <w:lvl w:ilvl="0" w:tentative="0">
      <w:start w:val="1"/>
      <w:numFmt w:val="chineseCounting"/>
      <w:suff w:val="nothing"/>
      <w:lvlText w:val="（%1）"/>
      <w:lvlJc w:val="left"/>
      <w:rPr>
        <w:rFonts w:hint="eastAsia"/>
      </w:rPr>
    </w:lvl>
  </w:abstractNum>
  <w:abstractNum w:abstractNumId="10">
    <w:nsid w:val="5AF7C437"/>
    <w:multiLevelType w:val="singleLevel"/>
    <w:tmpl w:val="5AF7C437"/>
    <w:lvl w:ilvl="0" w:tentative="0">
      <w:start w:val="1"/>
      <w:numFmt w:val="chineseCounting"/>
      <w:suff w:val="nothing"/>
      <w:lvlText w:val="%1、"/>
      <w:lvlJc w:val="left"/>
      <w:pPr>
        <w:ind w:left="0" w:firstLine="0"/>
      </w:pPr>
    </w:lvl>
  </w:abstractNum>
  <w:abstractNum w:abstractNumId="11">
    <w:nsid w:val="6021B9F3"/>
    <w:multiLevelType w:val="singleLevel"/>
    <w:tmpl w:val="6021B9F3"/>
    <w:lvl w:ilvl="0" w:tentative="0">
      <w:start w:val="1"/>
      <w:numFmt w:val="chineseCounting"/>
      <w:suff w:val="nothing"/>
      <w:lvlText w:val="%1、"/>
      <w:lvlJc w:val="left"/>
      <w:rPr>
        <w:rFonts w:hint="eastAsia"/>
      </w:rPr>
    </w:lvl>
  </w:abstractNum>
  <w:abstractNum w:abstractNumId="12">
    <w:nsid w:val="740E9C5B"/>
    <w:multiLevelType w:val="singleLevel"/>
    <w:tmpl w:val="740E9C5B"/>
    <w:lvl w:ilvl="0" w:tentative="0">
      <w:start w:val="1"/>
      <w:numFmt w:val="chineseCounting"/>
      <w:suff w:val="nothing"/>
      <w:lvlText w:val="%1、"/>
      <w:lvlJc w:val="left"/>
      <w:rPr>
        <w:rFonts w:hint="eastAsia"/>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10"/>
  </w:num>
  <w:num w:numId="4">
    <w:abstractNumId w:val="9"/>
  </w:num>
  <w:num w:numId="5">
    <w:abstractNumId w:val="8"/>
  </w:num>
  <w:num w:numId="6">
    <w:abstractNumId w:val="5"/>
    <w:lvlOverride w:ilvl="0">
      <w:startOverride w:val="3"/>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11"/>
  </w:num>
  <w:num w:numId="10">
    <w:abstractNumId w:val="0"/>
  </w:num>
  <w:num w:numId="11">
    <w:abstractNumId w:val="4"/>
  </w:num>
  <w:num w:numId="12">
    <w:abstractNumId w:val="3"/>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9A64B9"/>
    <w:rsid w:val="069A64B9"/>
    <w:rsid w:val="32C91062"/>
    <w:rsid w:val="343E513E"/>
    <w:rsid w:val="4BA40572"/>
    <w:rsid w:val="5F8726CD"/>
    <w:rsid w:val="6A4A1E22"/>
    <w:rsid w:val="6B603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2"/>
    <w:basedOn w:val="1"/>
    <w:next w:val="1"/>
    <w:semiHidden/>
    <w:unhideWhenUsed/>
    <w:qFormat/>
    <w:uiPriority w:val="0"/>
    <w:pPr>
      <w:keepNext/>
      <w:keepLines/>
      <w:spacing w:before="260" w:after="260" w:line="415" w:lineRule="auto"/>
      <w:outlineLvl w:val="1"/>
    </w:pPr>
    <w:rPr>
      <w:rFonts w:ascii="Arial" w:hAnsi="Arial" w:eastAsia="黑体"/>
      <w:b/>
      <w:bCs/>
      <w:sz w:val="32"/>
      <w:szCs w:val="32"/>
    </w:rPr>
  </w:style>
  <w:style w:type="paragraph" w:styleId="2">
    <w:name w:val="heading 4"/>
    <w:basedOn w:val="1"/>
    <w:next w:val="1"/>
    <w:semiHidden/>
    <w:unhideWhenUsed/>
    <w:qFormat/>
    <w:uiPriority w:val="0"/>
    <w:pPr>
      <w:keepNext/>
      <w:keepLines/>
      <w:spacing w:before="280" w:after="290" w:line="374" w:lineRule="auto"/>
      <w:outlineLvl w:val="3"/>
    </w:pPr>
    <w:rPr>
      <w:rFonts w:ascii="Cambria" w:hAnsi="Cambria"/>
      <w:b/>
      <w:bCs/>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semiHidden/>
    <w:unhideWhenUsed/>
    <w:qFormat/>
    <w:uiPriority w:val="0"/>
    <w:pPr>
      <w:spacing w:after="120"/>
    </w:pPr>
  </w:style>
  <w:style w:type="paragraph" w:styleId="5">
    <w:name w:val="toc 3"/>
    <w:basedOn w:val="1"/>
    <w:next w:val="1"/>
    <w:unhideWhenUsed/>
    <w:qFormat/>
    <w:uiPriority w:val="39"/>
    <w:pPr>
      <w:tabs>
        <w:tab w:val="right" w:leader="dot" w:pos="9016"/>
      </w:tabs>
      <w:spacing w:line="460" w:lineRule="exact"/>
      <w:ind w:left="840" w:leftChars="400"/>
    </w:pPr>
    <w:rPr>
      <w:rFonts w:ascii="宋体" w:hAnsi="宋体"/>
      <w:sz w:val="24"/>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tabs>
        <w:tab w:val="right" w:leader="dot" w:pos="9016"/>
      </w:tabs>
      <w:spacing w:line="460" w:lineRule="exact"/>
    </w:pPr>
    <w:rPr>
      <w:rFonts w:ascii="宋体" w:hAnsi="宋体"/>
      <w:sz w:val="24"/>
      <w:szCs w:val="24"/>
    </w:rPr>
  </w:style>
  <w:style w:type="paragraph" w:styleId="9">
    <w:name w:val="Normal (Web)"/>
    <w:basedOn w:val="1"/>
    <w:semiHidden/>
    <w:unhideWhenUsed/>
    <w:qFormat/>
    <w:uiPriority w:val="0"/>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unhideWhenUsed/>
    <w:qFormat/>
    <w:uiPriority w:val="99"/>
    <w:rPr>
      <w:color w:val="0000FF"/>
      <w:u w:val="single"/>
    </w:rPr>
  </w:style>
  <w:style w:type="paragraph" w:styleId="14">
    <w:name w:val="List Paragraph"/>
    <w:basedOn w:val="1"/>
    <w:qFormat/>
    <w:uiPriority w:val="0"/>
    <w:pPr>
      <w:ind w:firstLine="420" w:firstLineChars="200"/>
    </w:pPr>
  </w:style>
  <w:style w:type="character" w:customStyle="1" w:styleId="15">
    <w:name w:val="font21"/>
    <w:basedOn w:val="12"/>
    <w:qFormat/>
    <w:uiPriority w:val="0"/>
    <w:rPr>
      <w:rFonts w:hint="eastAsia" w:ascii="宋体" w:hAnsi="宋体" w:eastAsia="宋体" w:cs="宋体"/>
      <w:b/>
      <w:bCs/>
      <w:color w:val="000000"/>
      <w:sz w:val="24"/>
      <w:szCs w:val="24"/>
      <w:u w:val="none"/>
    </w:rPr>
  </w:style>
  <w:style w:type="character" w:customStyle="1" w:styleId="16">
    <w:name w:val="15"/>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90</Pages>
  <Words>18372</Words>
  <Characters>19092</Characters>
  <Lines>0</Lines>
  <Paragraphs>0</Paragraphs>
  <TotalTime>24</TotalTime>
  <ScaleCrop>false</ScaleCrop>
  <LinksUpToDate>false</LinksUpToDate>
  <CharactersWithSpaces>19457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2026-03-24T10:49:00Z</dcterms:created>
  <dc:creator>®JuNo.Z</dc:creator>
  <cp:lastModifiedBy>®JuNo.Z</cp:lastModifiedBy>
  <cp:lastPrinted>2026-03-26T01:58:00Z</cp:lastPrinted>
  <dcterms:modified xsi:type="dcterms:W3CDTF">2026-03-26T02:11:54Z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AAFA336806B3496ABAE985377D0F931F_11</vt:lpwstr>
  </property>
  <property fmtid="{D5CDD505-2E9C-101B-9397-08002B2CF9AE}" pid="4" name="KSOTemplateDocerSaveRecord">
    <vt:lpwstr>eyJoZGlkIjoiM2FkZDdmNTkwOGJhNjYwYzlhZTg1ZDkxOGZjZmQxMjMiLCJ1c2VySWQiOiI1NzQ2NjA0MjkifQ==</vt:lpwstr>
  </property>
</Properties>
</file>